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857" w:rsidRPr="00DC29E0" w:rsidRDefault="00E954C5" w:rsidP="009116AF">
      <w:pPr>
        <w:spacing w:after="120"/>
      </w:pPr>
      <w:r w:rsidRPr="00B742E6">
        <w:rPr>
          <w:noProof/>
          <w:lang w:eastAsia="en-GB"/>
        </w:rPr>
        <w:drawing>
          <wp:anchor distT="0" distB="0" distL="114300" distR="114300" simplePos="0" relativeHeight="251650560" behindDoc="0" locked="0" layoutInCell="1" allowOverlap="1" wp14:editId="5430E523">
            <wp:simplePos x="0" y="0"/>
            <wp:positionH relativeFrom="column">
              <wp:posOffset>4846320</wp:posOffset>
            </wp:positionH>
            <wp:positionV relativeFrom="paragraph">
              <wp:posOffset>-58420</wp:posOffset>
            </wp:positionV>
            <wp:extent cx="1352550" cy="933450"/>
            <wp:effectExtent l="0" t="0" r="0" b="0"/>
            <wp:wrapSquare wrapText="bothSides"/>
            <wp:docPr id="48" name="Picture 9" descr="Description: ou_CompSig_new_rgb-37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ou_CompSig_new_rgb-37m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25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003857" w:rsidRPr="00DC29E0">
        <w:tab/>
      </w:r>
      <w:r w:rsidR="00003857" w:rsidRPr="00DC29E0">
        <w:tab/>
      </w:r>
      <w:r w:rsidR="00003857" w:rsidRPr="00DC29E0">
        <w:tab/>
      </w:r>
      <w:r w:rsidR="00003857" w:rsidRPr="00DC29E0">
        <w:tab/>
      </w:r>
      <w:r w:rsidR="00003857" w:rsidRPr="00DC29E0">
        <w:tab/>
      </w:r>
      <w:r w:rsidR="00003857" w:rsidRPr="00DC29E0">
        <w:tab/>
      </w:r>
      <w:r w:rsidR="00003857" w:rsidRPr="00DC29E0">
        <w:tab/>
      </w:r>
      <w:r w:rsidR="00003857" w:rsidRPr="00DC29E0">
        <w:tab/>
      </w:r>
      <w:r w:rsidR="00003857" w:rsidRPr="00DC29E0">
        <w:tab/>
      </w:r>
    </w:p>
    <w:p w:rsidR="00003857" w:rsidRPr="00DC29E0" w:rsidRDefault="00003857" w:rsidP="009116AF">
      <w:pPr>
        <w:spacing w:after="120"/>
      </w:pPr>
    </w:p>
    <w:p w:rsidR="00003857" w:rsidRPr="00DC29E0" w:rsidRDefault="00003857" w:rsidP="009116AF">
      <w:pPr>
        <w:spacing w:after="120"/>
      </w:pPr>
    </w:p>
    <w:p w:rsidR="00003857" w:rsidRPr="00DC29E0" w:rsidRDefault="00003857" w:rsidP="009116AF">
      <w:pPr>
        <w:spacing w:after="120"/>
      </w:pPr>
    </w:p>
    <w:p w:rsidR="007E117D" w:rsidRDefault="007E117D" w:rsidP="009116AF">
      <w:pPr>
        <w:pStyle w:val="Title"/>
      </w:pPr>
    </w:p>
    <w:p w:rsidR="00003857" w:rsidRPr="00DC29E0" w:rsidRDefault="00E954C5" w:rsidP="009116AF">
      <w:pPr>
        <w:pStyle w:val="Title"/>
      </w:pPr>
      <w:r>
        <w:rPr>
          <w:noProof/>
          <w:lang w:eastAsia="en-GB"/>
        </w:rPr>
        <w:drawing>
          <wp:anchor distT="0" distB="0" distL="114300" distR="114300" simplePos="0" relativeHeight="251651584" behindDoc="1" locked="0" layoutInCell="1" allowOverlap="1" wp14:editId="4F69C886">
            <wp:simplePos x="0" y="0"/>
            <wp:positionH relativeFrom="column">
              <wp:posOffset>-788670</wp:posOffset>
            </wp:positionH>
            <wp:positionV relativeFrom="paragraph">
              <wp:posOffset>374015</wp:posOffset>
            </wp:positionV>
            <wp:extent cx="3270250" cy="7715885"/>
            <wp:effectExtent l="0" t="0" r="6350" b="0"/>
            <wp:wrapNone/>
            <wp:docPr id="47" name="Picture 40" descr="Hand image side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and image sideway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0250" cy="771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03857" w:rsidRPr="00DC29E0">
        <w:t>Equality and</w:t>
      </w:r>
      <w:r w:rsidR="0062353D" w:rsidRPr="00DC29E0">
        <w:t xml:space="preserve"> </w:t>
      </w:r>
      <w:r w:rsidR="00003857" w:rsidRPr="00DC29E0">
        <w:t>diversity</w:t>
      </w:r>
    </w:p>
    <w:p w:rsidR="00003857" w:rsidRPr="00DC29E0" w:rsidRDefault="00003857" w:rsidP="009116AF">
      <w:pPr>
        <w:pStyle w:val="Title"/>
      </w:pPr>
      <w:r w:rsidRPr="00DC29E0">
        <w:t>…making it happen</w:t>
      </w:r>
    </w:p>
    <w:p w:rsidR="00125524" w:rsidRPr="00DC29E0" w:rsidRDefault="00125524" w:rsidP="009116AF">
      <w:pPr>
        <w:pStyle w:val="Subtitle"/>
        <w:rPr>
          <w:color w:val="F79646"/>
        </w:rPr>
      </w:pPr>
    </w:p>
    <w:tbl>
      <w:tblPr>
        <w:tblW w:w="9214" w:type="dxa"/>
        <w:tblInd w:w="108" w:type="dxa"/>
        <w:tblLook w:val="04A0" w:firstRow="1" w:lastRow="0" w:firstColumn="1" w:lastColumn="0" w:noHBand="0" w:noVBand="1"/>
      </w:tblPr>
      <w:tblGrid>
        <w:gridCol w:w="9214"/>
      </w:tblGrid>
      <w:tr w:rsidR="00252405" w:rsidRPr="00DC29E0" w:rsidTr="005F6731">
        <w:tc>
          <w:tcPr>
            <w:tcW w:w="9214" w:type="dxa"/>
            <w:shd w:val="clear" w:color="auto" w:fill="auto"/>
          </w:tcPr>
          <w:p w:rsidR="00FF2F71" w:rsidRPr="00DC29E0" w:rsidRDefault="004C3D5A" w:rsidP="009116AF">
            <w:pPr>
              <w:pStyle w:val="Subtitle"/>
              <w:ind w:left="4712"/>
            </w:pPr>
            <w:r w:rsidRPr="00DC29E0">
              <w:t>F</w:t>
            </w:r>
            <w:r w:rsidR="00125524" w:rsidRPr="00DC29E0">
              <w:t xml:space="preserve">ull version of </w:t>
            </w:r>
            <w:r w:rsidR="00003857" w:rsidRPr="00DC29E0">
              <w:t xml:space="preserve">The Open University Equality Scheme </w:t>
            </w:r>
            <w:r w:rsidR="00A735D5" w:rsidRPr="00DC29E0">
              <w:t xml:space="preserve">       </w:t>
            </w:r>
            <w:r w:rsidRPr="00DC29E0">
              <w:t xml:space="preserve">               </w:t>
            </w:r>
            <w:r w:rsidR="00AE06AF" w:rsidRPr="00DC29E0">
              <w:t xml:space="preserve"> 2016 - 2020</w:t>
            </w:r>
          </w:p>
          <w:p w:rsidR="00FF2F71" w:rsidRPr="00DC29E0" w:rsidRDefault="00FF2F71" w:rsidP="009116AF">
            <w:pPr>
              <w:spacing w:before="240" w:after="240"/>
              <w:ind w:left="4712" w:firstLine="250"/>
            </w:pPr>
          </w:p>
          <w:p w:rsidR="00FF2F71" w:rsidRPr="00DC29E0" w:rsidRDefault="00FF2F71" w:rsidP="009116AF">
            <w:pPr>
              <w:spacing w:before="240" w:after="240"/>
              <w:ind w:left="4712" w:firstLine="250"/>
            </w:pPr>
          </w:p>
          <w:p w:rsidR="00F63FA9" w:rsidRPr="00DC29E0" w:rsidRDefault="00F63FA9" w:rsidP="009116AF">
            <w:pPr>
              <w:spacing w:before="240" w:after="240"/>
              <w:ind w:left="4712"/>
              <w:rPr>
                <w:sz w:val="24"/>
                <w:szCs w:val="24"/>
              </w:rPr>
            </w:pPr>
            <w:r w:rsidRPr="00DC29E0">
              <w:rPr>
                <w:sz w:val="24"/>
                <w:szCs w:val="24"/>
              </w:rPr>
              <w:t xml:space="preserve">We are creating an inclusive university community and a society- </w:t>
            </w:r>
          </w:p>
          <w:p w:rsidR="00F63FA9" w:rsidRPr="00DC29E0" w:rsidRDefault="00F63FA9" w:rsidP="00D25742">
            <w:pPr>
              <w:numPr>
                <w:ilvl w:val="0"/>
                <w:numId w:val="21"/>
              </w:numPr>
              <w:spacing w:before="240" w:after="240"/>
              <w:ind w:left="4962" w:hanging="250"/>
              <w:rPr>
                <w:sz w:val="24"/>
                <w:szCs w:val="24"/>
              </w:rPr>
            </w:pPr>
            <w:r w:rsidRPr="00DC29E0">
              <w:rPr>
                <w:sz w:val="24"/>
                <w:szCs w:val="24"/>
              </w:rPr>
              <w:t>where people are treated with dignity and respect,</w:t>
            </w:r>
          </w:p>
          <w:p w:rsidR="00F63FA9" w:rsidRPr="00DC29E0" w:rsidRDefault="00F63FA9" w:rsidP="00005AC7">
            <w:pPr>
              <w:pStyle w:val="Bulletlist2"/>
              <w:numPr>
                <w:ilvl w:val="0"/>
                <w:numId w:val="21"/>
              </w:numPr>
              <w:spacing w:before="240" w:after="240"/>
              <w:ind w:left="4962" w:hanging="250"/>
              <w:rPr>
                <w:sz w:val="24"/>
                <w:szCs w:val="24"/>
              </w:rPr>
            </w:pPr>
            <w:r w:rsidRPr="00DC29E0">
              <w:rPr>
                <w:sz w:val="24"/>
                <w:szCs w:val="24"/>
              </w:rPr>
              <w:t>where inequalities are challenged, and</w:t>
            </w:r>
          </w:p>
          <w:p w:rsidR="00F63FA9" w:rsidRPr="00DC29E0" w:rsidRDefault="00F63FA9" w:rsidP="00005AC7">
            <w:pPr>
              <w:pStyle w:val="Bulletlist2"/>
              <w:numPr>
                <w:ilvl w:val="0"/>
                <w:numId w:val="21"/>
              </w:numPr>
              <w:spacing w:before="240" w:after="240"/>
              <w:ind w:left="4962" w:hanging="250"/>
              <w:rPr>
                <w:sz w:val="24"/>
                <w:szCs w:val="24"/>
              </w:rPr>
            </w:pPr>
            <w:r w:rsidRPr="00DC29E0">
              <w:rPr>
                <w:sz w:val="24"/>
                <w:szCs w:val="24"/>
              </w:rPr>
              <w:t xml:space="preserve">where we anticipate, and respond positively to, different needs and circumstances, </w:t>
            </w:r>
          </w:p>
          <w:p w:rsidR="00F63FA9" w:rsidRPr="00DC29E0" w:rsidRDefault="00F63FA9" w:rsidP="009116AF">
            <w:pPr>
              <w:spacing w:before="240" w:after="240"/>
              <w:ind w:left="4712"/>
              <w:rPr>
                <w:sz w:val="28"/>
                <w:szCs w:val="28"/>
              </w:rPr>
            </w:pPr>
            <w:r w:rsidRPr="00DC29E0">
              <w:rPr>
                <w:sz w:val="24"/>
                <w:szCs w:val="24"/>
              </w:rPr>
              <w:t>so that everyone can achieve their potential.</w:t>
            </w:r>
          </w:p>
        </w:tc>
      </w:tr>
    </w:tbl>
    <w:p w:rsidR="005F6731" w:rsidRDefault="005F6731" w:rsidP="009116AF">
      <w:pPr>
        <w:spacing w:before="0" w:after="0"/>
        <w:ind w:left="4820"/>
        <w:rPr>
          <w:szCs w:val="20"/>
        </w:rPr>
      </w:pPr>
    </w:p>
    <w:p w:rsidR="00003857" w:rsidRPr="008D44DB" w:rsidRDefault="008D44DB" w:rsidP="009116AF">
      <w:pPr>
        <w:spacing w:before="0" w:after="0"/>
        <w:ind w:left="4820"/>
        <w:rPr>
          <w:sz w:val="36"/>
          <w:szCs w:val="20"/>
        </w:rPr>
      </w:pPr>
      <w:r w:rsidRPr="008D44DB">
        <w:rPr>
          <w:sz w:val="32"/>
          <w:szCs w:val="20"/>
        </w:rPr>
        <w:t>Version 1.0, April 2016</w:t>
      </w:r>
      <w:r w:rsidR="00FC390C" w:rsidRPr="008D44DB">
        <w:rPr>
          <w:sz w:val="36"/>
          <w:szCs w:val="20"/>
        </w:rPr>
        <w:t xml:space="preserve"> </w:t>
      </w:r>
    </w:p>
    <w:p w:rsidR="005F6731" w:rsidRPr="008D44DB" w:rsidRDefault="005F6731" w:rsidP="009116AF">
      <w:pPr>
        <w:spacing w:before="0" w:after="0"/>
        <w:ind w:left="4820"/>
        <w:rPr>
          <w:sz w:val="36"/>
          <w:szCs w:val="20"/>
        </w:rPr>
      </w:pPr>
    </w:p>
    <w:p w:rsidR="006F53FF" w:rsidRPr="00DC29E0" w:rsidRDefault="005F6731" w:rsidP="009116AF">
      <w:pPr>
        <w:spacing w:before="120" w:after="120"/>
        <w:rPr>
          <w:sz w:val="36"/>
          <w:szCs w:val="36"/>
        </w:rPr>
      </w:pPr>
      <w:r>
        <w:rPr>
          <w:sz w:val="36"/>
          <w:szCs w:val="36"/>
        </w:rPr>
        <w:br w:type="page"/>
      </w:r>
      <w:r w:rsidR="006F53FF" w:rsidRPr="00DC29E0">
        <w:rPr>
          <w:sz w:val="36"/>
          <w:szCs w:val="36"/>
        </w:rPr>
        <w:lastRenderedPageBreak/>
        <w:t xml:space="preserve">This scheme is available in a range of formats including full and </w:t>
      </w:r>
      <w:r w:rsidR="00F63FA9" w:rsidRPr="00DC29E0">
        <w:rPr>
          <w:sz w:val="36"/>
          <w:szCs w:val="36"/>
        </w:rPr>
        <w:t>abbreviated</w:t>
      </w:r>
      <w:r w:rsidR="006F53FF" w:rsidRPr="00DC29E0">
        <w:rPr>
          <w:sz w:val="36"/>
          <w:szCs w:val="36"/>
        </w:rPr>
        <w:t xml:space="preserve"> version documents published on our website in Word and PDF formats and </w:t>
      </w:r>
      <w:r w:rsidR="00F37D1C" w:rsidRPr="00DC29E0">
        <w:rPr>
          <w:sz w:val="36"/>
          <w:szCs w:val="36"/>
        </w:rPr>
        <w:t>abbreviated</w:t>
      </w:r>
      <w:r w:rsidR="006F53FF" w:rsidRPr="00DC29E0">
        <w:rPr>
          <w:sz w:val="36"/>
          <w:szCs w:val="36"/>
        </w:rPr>
        <w:t xml:space="preserve"> version in print. The scheme, or sections of it, can also be requested in </w:t>
      </w:r>
      <w:r w:rsidR="00E97596" w:rsidRPr="00DC29E0">
        <w:rPr>
          <w:sz w:val="36"/>
          <w:szCs w:val="36"/>
        </w:rPr>
        <w:t xml:space="preserve">plain text, in </w:t>
      </w:r>
      <w:r w:rsidR="006F53FF" w:rsidRPr="00DC29E0">
        <w:rPr>
          <w:sz w:val="36"/>
          <w:szCs w:val="36"/>
        </w:rPr>
        <w:t>large print, in Bra</w:t>
      </w:r>
      <w:r w:rsidR="00E97596" w:rsidRPr="00DC29E0">
        <w:rPr>
          <w:sz w:val="36"/>
          <w:szCs w:val="36"/>
        </w:rPr>
        <w:t xml:space="preserve">ille, </w:t>
      </w:r>
      <w:r w:rsidR="006F53FF" w:rsidRPr="00DC29E0">
        <w:rPr>
          <w:sz w:val="36"/>
          <w:szCs w:val="36"/>
        </w:rPr>
        <w:t xml:space="preserve">comb-bound </w:t>
      </w:r>
      <w:r w:rsidR="00E97596" w:rsidRPr="00DC29E0">
        <w:rPr>
          <w:sz w:val="36"/>
          <w:szCs w:val="36"/>
        </w:rPr>
        <w:t xml:space="preserve">or audio </w:t>
      </w:r>
      <w:r w:rsidR="006F53FF" w:rsidRPr="00DC29E0">
        <w:rPr>
          <w:sz w:val="36"/>
          <w:szCs w:val="36"/>
        </w:rPr>
        <w:t xml:space="preserve">format. If you would like to </w:t>
      </w:r>
      <w:r w:rsidR="00590C44" w:rsidRPr="00DC29E0">
        <w:rPr>
          <w:sz w:val="36"/>
          <w:szCs w:val="36"/>
        </w:rPr>
        <w:t xml:space="preserve">request </w:t>
      </w:r>
      <w:r w:rsidR="006F53FF" w:rsidRPr="00DC29E0">
        <w:rPr>
          <w:sz w:val="36"/>
          <w:szCs w:val="36"/>
        </w:rPr>
        <w:t xml:space="preserve">the scheme in a </w:t>
      </w:r>
      <w:r w:rsidR="00590C44" w:rsidRPr="00DC29E0">
        <w:rPr>
          <w:sz w:val="36"/>
          <w:szCs w:val="36"/>
        </w:rPr>
        <w:t xml:space="preserve">particular </w:t>
      </w:r>
      <w:r w:rsidR="006F53FF" w:rsidRPr="00DC29E0">
        <w:rPr>
          <w:sz w:val="36"/>
          <w:szCs w:val="36"/>
        </w:rPr>
        <w:t>format to meet your needs, please contact the Equality, Diversity and Information Rights Team.</w:t>
      </w:r>
    </w:p>
    <w:p w:rsidR="00003857" w:rsidRPr="00DC29E0" w:rsidRDefault="00003857" w:rsidP="009116AF">
      <w:pPr>
        <w:spacing w:before="120" w:after="120"/>
      </w:pPr>
      <w:r w:rsidRPr="00DC29E0">
        <w:t>This document is the full version of our UK Equality Scheme.</w:t>
      </w:r>
      <w:r w:rsidR="00B56A06" w:rsidRPr="00DC29E0">
        <w:t xml:space="preserve"> </w:t>
      </w:r>
      <w:r w:rsidR="00B56A06" w:rsidRPr="00DC29E0">
        <w:rPr>
          <w:sz w:val="22"/>
        </w:rPr>
        <w:t>It incorporates our Equality Scheme for Northern Ireland.</w:t>
      </w:r>
    </w:p>
    <w:p w:rsidR="00003857" w:rsidRPr="00DC29E0" w:rsidRDefault="00003857" w:rsidP="009116AF">
      <w:pPr>
        <w:spacing w:before="120" w:after="120"/>
      </w:pPr>
      <w:r w:rsidRPr="00DC29E0">
        <w:t xml:space="preserve">All of the content </w:t>
      </w:r>
      <w:r w:rsidR="009505F3" w:rsidRPr="00DC29E0">
        <w:t xml:space="preserve">in </w:t>
      </w:r>
      <w:r w:rsidRPr="00DC29E0">
        <w:t xml:space="preserve">this document, including the </w:t>
      </w:r>
      <w:r w:rsidR="009505F3" w:rsidRPr="00DC29E0">
        <w:t>F</w:t>
      </w:r>
      <w:r w:rsidRPr="00DC29E0">
        <w:t>oreword, constitute</w:t>
      </w:r>
      <w:r w:rsidR="009505F3" w:rsidRPr="00DC29E0">
        <w:t>s</w:t>
      </w:r>
      <w:r w:rsidRPr="00DC29E0">
        <w:t xml:space="preserve"> our equality scheme.</w:t>
      </w:r>
    </w:p>
    <w:p w:rsidR="00003857" w:rsidRPr="00DC29E0" w:rsidRDefault="00F37D1C" w:rsidP="009116AF">
      <w:pPr>
        <w:spacing w:before="120" w:after="120"/>
      </w:pPr>
      <w:r w:rsidRPr="00DC29E0">
        <w:t xml:space="preserve">It is intended that the scheme, including the Annexes will be reviewed and updated after 4 years. </w:t>
      </w:r>
      <w:r w:rsidR="00003857" w:rsidRPr="00DC29E0">
        <w:t>Information that will be reviewed and updated more frequently is published in separate Appendices.</w:t>
      </w:r>
      <w:r w:rsidRPr="00DC29E0">
        <w:t xml:space="preserve"> Appendix 1 and 2, the equality objectives and equality action plan, are particularly important to the effective implementation of this equality scheme.</w:t>
      </w:r>
    </w:p>
    <w:p w:rsidR="00EA031A" w:rsidRPr="00DC29E0" w:rsidRDefault="00EA031A" w:rsidP="009116AF">
      <w:pPr>
        <w:spacing w:before="120" w:after="120"/>
      </w:pPr>
      <w:r w:rsidRPr="00DC29E0">
        <w:t>The abbreviation ‘</w:t>
      </w:r>
      <w:r w:rsidR="00E33597" w:rsidRPr="00DC29E0">
        <w:t xml:space="preserve">the </w:t>
      </w:r>
      <w:r w:rsidRPr="00DC29E0">
        <w:t>OU’ is often used for ‘The Open University’ throughout this document.</w:t>
      </w:r>
    </w:p>
    <w:p w:rsidR="00F37D1C" w:rsidRPr="00DC29E0" w:rsidRDefault="00F37D1C" w:rsidP="009116AF">
      <w:pPr>
        <w:spacing w:before="120" w:after="120"/>
      </w:pPr>
      <w:r w:rsidRPr="00DC29E0">
        <w:t xml:space="preserve">Further information about equality and diversity at The Open University is available on our website at </w:t>
      </w:r>
      <w:hyperlink r:id="rId10" w:history="1">
        <w:r w:rsidR="00252405" w:rsidRPr="00DC29E0">
          <w:rPr>
            <w:rStyle w:val="Hyperlink"/>
            <w:b/>
            <w:color w:val="000000"/>
          </w:rPr>
          <w:t>www.open.ac.uk/equality-diversity</w:t>
        </w:r>
      </w:hyperlink>
      <w:r w:rsidRPr="00DC29E0">
        <w:t>.</w:t>
      </w:r>
    </w:p>
    <w:p w:rsidR="00F37D1C" w:rsidRPr="00DC29E0" w:rsidRDefault="00F37D1C" w:rsidP="009116AF">
      <w:pPr>
        <w:spacing w:before="120" w:after="120"/>
      </w:pPr>
    </w:p>
    <w:p w:rsidR="00282794" w:rsidRPr="00DC29E0" w:rsidRDefault="00282794" w:rsidP="009116AF">
      <w:pPr>
        <w:spacing w:after="120"/>
      </w:pPr>
    </w:p>
    <w:p w:rsidR="00252405" w:rsidRPr="00DC29E0" w:rsidRDefault="00252405" w:rsidP="009116AF">
      <w:pPr>
        <w:spacing w:before="0" w:after="0" w:line="240" w:lineRule="atLeast"/>
      </w:pPr>
    </w:p>
    <w:p w:rsidR="00252405" w:rsidRPr="00DC29E0" w:rsidRDefault="00252405" w:rsidP="009116AF">
      <w:pPr>
        <w:spacing w:before="0" w:after="0" w:line="240" w:lineRule="atLeast"/>
      </w:pPr>
    </w:p>
    <w:p w:rsidR="00252405" w:rsidRPr="00DC29E0" w:rsidRDefault="00252405" w:rsidP="009116AF">
      <w:pPr>
        <w:spacing w:before="0" w:after="0" w:line="240" w:lineRule="atLeast"/>
      </w:pPr>
    </w:p>
    <w:p w:rsidR="00252405" w:rsidRPr="00DC29E0" w:rsidRDefault="00252405" w:rsidP="009116AF">
      <w:pPr>
        <w:spacing w:before="0" w:after="0" w:line="240" w:lineRule="atLeast"/>
      </w:pPr>
    </w:p>
    <w:p w:rsidR="00252405" w:rsidRPr="00DC29E0" w:rsidRDefault="00252405" w:rsidP="009116AF">
      <w:pPr>
        <w:spacing w:before="0" w:after="0" w:line="240" w:lineRule="atLeast"/>
      </w:pPr>
    </w:p>
    <w:p w:rsidR="00252405" w:rsidRPr="00DC29E0" w:rsidRDefault="00252405" w:rsidP="009116AF">
      <w:pPr>
        <w:spacing w:before="0" w:after="0" w:line="240" w:lineRule="atLeast"/>
      </w:pPr>
    </w:p>
    <w:p w:rsidR="00252405" w:rsidRPr="00DC29E0" w:rsidRDefault="00252405" w:rsidP="009116AF">
      <w:pPr>
        <w:spacing w:before="0" w:after="0" w:line="240" w:lineRule="atLeast"/>
      </w:pPr>
    </w:p>
    <w:p w:rsidR="004C3D5A" w:rsidRPr="00DC29E0" w:rsidRDefault="004C3D5A" w:rsidP="009116AF">
      <w:pPr>
        <w:spacing w:before="0" w:after="0" w:line="240" w:lineRule="atLeast"/>
      </w:pPr>
    </w:p>
    <w:p w:rsidR="004C3D5A" w:rsidRPr="00DC29E0" w:rsidRDefault="004C3D5A" w:rsidP="009116AF">
      <w:pPr>
        <w:spacing w:before="0" w:after="0" w:line="240" w:lineRule="atLeast"/>
      </w:pPr>
    </w:p>
    <w:p w:rsidR="004C3D5A" w:rsidRPr="00DC29E0" w:rsidRDefault="004C3D5A" w:rsidP="009116AF">
      <w:pPr>
        <w:spacing w:before="0" w:after="0" w:line="240" w:lineRule="atLeast"/>
      </w:pPr>
    </w:p>
    <w:p w:rsidR="00003857" w:rsidRPr="00DC29E0" w:rsidRDefault="00003857" w:rsidP="009116AF">
      <w:pPr>
        <w:spacing w:before="0" w:after="0" w:line="240" w:lineRule="atLeast"/>
      </w:pPr>
      <w:r w:rsidRPr="00DC29E0">
        <w:t>Comments or questions about this equality scheme should be sent for the attention of the Head of Equality</w:t>
      </w:r>
      <w:r w:rsidR="004C3D5A" w:rsidRPr="00DC29E0">
        <w:t xml:space="preserve">, </w:t>
      </w:r>
      <w:r w:rsidRPr="00DC29E0">
        <w:t>Diversity</w:t>
      </w:r>
      <w:r w:rsidR="004C3D5A" w:rsidRPr="00DC29E0">
        <w:t xml:space="preserve"> and Information Rights</w:t>
      </w:r>
      <w:r w:rsidRPr="00DC29E0">
        <w:t xml:space="preserve">. For complaints, please see </w:t>
      </w:r>
      <w:r w:rsidR="006F0322" w:rsidRPr="00DC29E0">
        <w:t>S</w:t>
      </w:r>
      <w:r w:rsidRPr="00DC29E0">
        <w:t xml:space="preserve">ection </w:t>
      </w:r>
      <w:r w:rsidR="006F0322" w:rsidRPr="00DC29E0">
        <w:t>4.3</w:t>
      </w:r>
      <w:r w:rsidRPr="00DC29E0">
        <w:t>.</w:t>
      </w:r>
    </w:p>
    <w:p w:rsidR="00003857" w:rsidRPr="00DC29E0" w:rsidRDefault="00003857" w:rsidP="009116AF">
      <w:pPr>
        <w:spacing w:before="0" w:after="0" w:line="240" w:lineRule="atLeast"/>
      </w:pPr>
    </w:p>
    <w:p w:rsidR="00003857" w:rsidRPr="00DC29E0" w:rsidRDefault="002F7481" w:rsidP="009116AF">
      <w:pPr>
        <w:spacing w:before="0" w:after="0" w:line="240" w:lineRule="atLeast"/>
      </w:pPr>
      <w:r w:rsidRPr="00DC29E0">
        <w:t xml:space="preserve">Equality, </w:t>
      </w:r>
      <w:r w:rsidR="00003857" w:rsidRPr="00DC29E0">
        <w:t xml:space="preserve">Diversity </w:t>
      </w:r>
      <w:r w:rsidRPr="00DC29E0">
        <w:t xml:space="preserve">and Information Rights </w:t>
      </w:r>
      <w:r w:rsidR="00003857" w:rsidRPr="00DC29E0">
        <w:t>Team</w:t>
      </w:r>
    </w:p>
    <w:p w:rsidR="00003857" w:rsidRPr="00DC29E0" w:rsidRDefault="00003857" w:rsidP="009116AF">
      <w:pPr>
        <w:spacing w:before="0" w:after="0" w:line="240" w:lineRule="atLeast"/>
      </w:pPr>
      <w:r w:rsidRPr="00DC29E0">
        <w:t>University Secretary’s Office</w:t>
      </w:r>
    </w:p>
    <w:p w:rsidR="00003857" w:rsidRPr="00DC29E0" w:rsidRDefault="00003857" w:rsidP="009116AF">
      <w:pPr>
        <w:spacing w:before="0" w:after="0" w:line="240" w:lineRule="atLeast"/>
      </w:pPr>
      <w:r w:rsidRPr="00DC29E0">
        <w:t>The Open University</w:t>
      </w:r>
    </w:p>
    <w:p w:rsidR="00003857" w:rsidRPr="00DC29E0" w:rsidRDefault="00003857" w:rsidP="009116AF">
      <w:pPr>
        <w:spacing w:before="0" w:after="0" w:line="240" w:lineRule="atLeast"/>
      </w:pPr>
      <w:r w:rsidRPr="00DC29E0">
        <w:t>Walton Hall</w:t>
      </w:r>
    </w:p>
    <w:p w:rsidR="00003857" w:rsidRPr="00DC29E0" w:rsidRDefault="00003857" w:rsidP="009116AF">
      <w:pPr>
        <w:spacing w:before="0" w:after="0" w:line="240" w:lineRule="atLeast"/>
      </w:pPr>
      <w:r w:rsidRPr="00DC29E0">
        <w:t>Milton Keynes</w:t>
      </w:r>
    </w:p>
    <w:p w:rsidR="00003857" w:rsidRPr="00DC29E0" w:rsidRDefault="00003857" w:rsidP="009116AF">
      <w:pPr>
        <w:spacing w:before="0" w:after="0" w:line="240" w:lineRule="atLeast"/>
      </w:pPr>
      <w:r w:rsidRPr="00DC29E0">
        <w:t>MK7 6AA</w:t>
      </w:r>
    </w:p>
    <w:p w:rsidR="00252405" w:rsidRPr="00DC29E0" w:rsidRDefault="00252405" w:rsidP="009116AF">
      <w:pPr>
        <w:spacing w:before="0" w:after="0" w:line="240" w:lineRule="atLeast"/>
      </w:pPr>
    </w:p>
    <w:p w:rsidR="00003857" w:rsidRPr="00DC29E0" w:rsidRDefault="00003857" w:rsidP="009116AF">
      <w:pPr>
        <w:spacing w:before="0" w:after="0" w:line="240" w:lineRule="atLeast"/>
      </w:pPr>
      <w:r w:rsidRPr="00DC29E0">
        <w:t>Tel</w:t>
      </w:r>
      <w:r w:rsidRPr="00DC29E0">
        <w:tab/>
      </w:r>
      <w:r w:rsidRPr="00DC29E0">
        <w:tab/>
        <w:t>01908 652867/652566</w:t>
      </w:r>
    </w:p>
    <w:p w:rsidR="00003857" w:rsidRPr="00DC29E0" w:rsidRDefault="00003857" w:rsidP="009116AF">
      <w:pPr>
        <w:spacing w:before="0" w:after="0" w:line="240" w:lineRule="atLeast"/>
      </w:pPr>
      <w:r w:rsidRPr="00DC29E0">
        <w:t>Minicom</w:t>
      </w:r>
      <w:r w:rsidRPr="00DC29E0">
        <w:tab/>
        <w:t>01908 653074</w:t>
      </w:r>
    </w:p>
    <w:p w:rsidR="00003857" w:rsidRPr="00DC29E0" w:rsidRDefault="00003857" w:rsidP="009116AF">
      <w:pPr>
        <w:spacing w:before="0" w:after="0" w:line="240" w:lineRule="atLeast"/>
      </w:pPr>
      <w:r w:rsidRPr="00DC29E0">
        <w:t>Email</w:t>
      </w:r>
      <w:r w:rsidRPr="00DC29E0">
        <w:tab/>
      </w:r>
      <w:r w:rsidRPr="00DC29E0">
        <w:tab/>
        <w:t>strategy-equality@open.ac.uk</w:t>
      </w:r>
    </w:p>
    <w:p w:rsidR="00003857" w:rsidRPr="00DC29E0" w:rsidRDefault="00003857" w:rsidP="009116AF">
      <w:pPr>
        <w:spacing w:before="0" w:after="0" w:line="240" w:lineRule="atLeast"/>
      </w:pPr>
      <w:r w:rsidRPr="00DC29E0">
        <w:t>Web</w:t>
      </w:r>
      <w:r w:rsidRPr="00DC29E0">
        <w:tab/>
      </w:r>
      <w:r w:rsidRPr="00DC29E0">
        <w:tab/>
        <w:t>www.open.ac.uk/equality-diversity</w:t>
      </w:r>
    </w:p>
    <w:p w:rsidR="00003857" w:rsidRPr="00DC29E0" w:rsidRDefault="00003857" w:rsidP="009116AF">
      <w:pPr>
        <w:spacing w:before="0" w:after="0" w:line="240" w:lineRule="atLeast"/>
      </w:pPr>
    </w:p>
    <w:p w:rsidR="00C948AA" w:rsidRPr="00DC29E0" w:rsidRDefault="00003857" w:rsidP="009116AF">
      <w:pPr>
        <w:spacing w:before="0" w:after="0" w:line="240" w:lineRule="atLeast"/>
      </w:pPr>
      <w:r w:rsidRPr="00DC29E0">
        <w:t>Front cover image MaleWitch/iStockphoto.com</w:t>
      </w:r>
    </w:p>
    <w:p w:rsidR="00003857" w:rsidRPr="00DC29E0" w:rsidRDefault="00003857" w:rsidP="009116AF">
      <w:pPr>
        <w:pStyle w:val="Heading1"/>
      </w:pPr>
      <w:bookmarkStart w:id="0" w:name="_Toc443627666"/>
      <w:r w:rsidRPr="00DC29E0">
        <w:lastRenderedPageBreak/>
        <w:t>Foreword</w:t>
      </w:r>
      <w:bookmarkEnd w:id="0"/>
    </w:p>
    <w:p w:rsidR="00003857" w:rsidRPr="00DC29E0" w:rsidRDefault="00003857" w:rsidP="009116AF">
      <w:pPr>
        <w:pStyle w:val="Heading1"/>
        <w:rPr>
          <w:szCs w:val="21"/>
        </w:rPr>
        <w:sectPr w:rsidR="00003857" w:rsidRPr="00DC29E0" w:rsidSect="00731864">
          <w:footerReference w:type="default" r:id="rId11"/>
          <w:pgSz w:w="11906" w:h="16838"/>
          <w:pgMar w:top="851" w:right="1416" w:bottom="1440" w:left="1440" w:header="708" w:footer="0" w:gutter="0"/>
          <w:pgNumType w:start="1"/>
          <w:cols w:space="720"/>
          <w:titlePg/>
          <w:docGrid w:linePitch="360"/>
        </w:sectPr>
      </w:pPr>
    </w:p>
    <w:p w:rsidR="000852AF" w:rsidRPr="00DC29E0" w:rsidRDefault="00E954C5" w:rsidP="009116AF">
      <w:pPr>
        <w:spacing w:after="120"/>
        <w:rPr>
          <w:szCs w:val="21"/>
        </w:rPr>
      </w:pPr>
      <w:r>
        <w:rPr>
          <w:noProof/>
          <w:szCs w:val="21"/>
          <w:lang w:eastAsia="en-GB"/>
        </w:rPr>
        <w:drawing>
          <wp:inline distT="0" distB="0" distL="0" distR="0" wp14:anchorId="10BD2D92" wp14:editId="448A00D9">
            <wp:extent cx="1713230" cy="2814320"/>
            <wp:effectExtent l="0" t="0" r="1270" b="5080"/>
            <wp:docPr id="2" name="Picture 2" descr="Official Graduatio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ficial Graduation-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3230" cy="2814320"/>
                    </a:xfrm>
                    <a:prstGeom prst="rect">
                      <a:avLst/>
                    </a:prstGeom>
                    <a:noFill/>
                    <a:ln>
                      <a:noFill/>
                    </a:ln>
                  </pic:spPr>
                </pic:pic>
              </a:graphicData>
            </a:graphic>
          </wp:inline>
        </w:drawing>
      </w:r>
    </w:p>
    <w:p w:rsidR="000852AF" w:rsidRPr="00DC29E0" w:rsidRDefault="008F6850" w:rsidP="009116AF">
      <w:pPr>
        <w:spacing w:before="0" w:after="0"/>
        <w:rPr>
          <w:szCs w:val="21"/>
        </w:rPr>
      </w:pPr>
      <w:r>
        <w:rPr>
          <w:szCs w:val="21"/>
        </w:rPr>
        <w:t>Baroness</w:t>
      </w:r>
      <w:r w:rsidR="001B1EC6">
        <w:rPr>
          <w:szCs w:val="21"/>
        </w:rPr>
        <w:t xml:space="preserve"> Lane-Fox</w:t>
      </w:r>
      <w:r>
        <w:rPr>
          <w:szCs w:val="21"/>
        </w:rPr>
        <w:t xml:space="preserve"> of Soho</w:t>
      </w:r>
    </w:p>
    <w:p w:rsidR="00003857" w:rsidRPr="00DC29E0" w:rsidRDefault="00CB1EDD" w:rsidP="00CB1EDD">
      <w:pPr>
        <w:spacing w:before="0" w:after="0"/>
        <w:rPr>
          <w:szCs w:val="21"/>
        </w:rPr>
      </w:pPr>
      <w:r>
        <w:rPr>
          <w:szCs w:val="21"/>
        </w:rPr>
        <w:t>Chancellor, The Open University</w:t>
      </w:r>
    </w:p>
    <w:p w:rsidR="00003857" w:rsidRPr="00DC29E0" w:rsidRDefault="00003857" w:rsidP="009116AF">
      <w:pPr>
        <w:rPr>
          <w:szCs w:val="21"/>
        </w:rPr>
      </w:pPr>
    </w:p>
    <w:p w:rsidR="00003857" w:rsidRPr="00DC29E0" w:rsidRDefault="00E954C5" w:rsidP="009116AF">
      <w:pPr>
        <w:rPr>
          <w:szCs w:val="21"/>
        </w:rPr>
      </w:pPr>
      <w:r>
        <w:rPr>
          <w:noProof/>
          <w:szCs w:val="21"/>
          <w:lang w:eastAsia="en-GB"/>
        </w:rPr>
        <w:drawing>
          <wp:inline distT="0" distB="0" distL="0" distR="0" wp14:anchorId="7D4F5141" wp14:editId="66ED354E">
            <wp:extent cx="1864360" cy="2423795"/>
            <wp:effectExtent l="0" t="0" r="2540" b="0"/>
            <wp:docPr id="3" name="Picture 3" descr="Peter Horrocks VC-34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ter Horrocks VC-34 cr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4360" cy="2423795"/>
                    </a:xfrm>
                    <a:prstGeom prst="rect">
                      <a:avLst/>
                    </a:prstGeom>
                    <a:noFill/>
                    <a:ln>
                      <a:noFill/>
                    </a:ln>
                  </pic:spPr>
                </pic:pic>
              </a:graphicData>
            </a:graphic>
          </wp:inline>
        </w:drawing>
      </w:r>
    </w:p>
    <w:p w:rsidR="00003857" w:rsidRPr="00DC29E0" w:rsidRDefault="001B1EC6" w:rsidP="009116AF">
      <w:pPr>
        <w:spacing w:before="0" w:after="0"/>
        <w:rPr>
          <w:szCs w:val="21"/>
        </w:rPr>
      </w:pPr>
      <w:r>
        <w:rPr>
          <w:szCs w:val="21"/>
        </w:rPr>
        <w:t>Peter Horrocks</w:t>
      </w:r>
      <w:r w:rsidR="00CB1EDD">
        <w:rPr>
          <w:szCs w:val="21"/>
        </w:rPr>
        <w:t xml:space="preserve"> CBE</w:t>
      </w:r>
    </w:p>
    <w:p w:rsidR="00CB1EDD" w:rsidRDefault="00CB1EDD" w:rsidP="00CB1EDD">
      <w:pPr>
        <w:spacing w:before="0" w:after="0"/>
        <w:rPr>
          <w:szCs w:val="21"/>
        </w:rPr>
      </w:pPr>
      <w:r>
        <w:rPr>
          <w:szCs w:val="21"/>
        </w:rPr>
        <w:t>Vice-Chancellor, The Open University</w:t>
      </w:r>
    </w:p>
    <w:p w:rsidR="00CB1EDD" w:rsidRPr="00CB1EDD" w:rsidRDefault="00CB1EDD" w:rsidP="00CB1EDD">
      <w:pPr>
        <w:spacing w:before="0" w:after="0"/>
        <w:rPr>
          <w:sz w:val="2"/>
        </w:rPr>
      </w:pPr>
    </w:p>
    <w:p w:rsidR="00C83E4D" w:rsidRPr="00DC29E0" w:rsidRDefault="00C83E4D" w:rsidP="009116AF">
      <w:r w:rsidRPr="00DC29E0">
        <w:t>The Open University is open to people, places, methods and ideas. We promote educational opportunity and social justice by providing high-quality education to all who wish to realise their ambitions and fulfil their potential.</w:t>
      </w:r>
    </w:p>
    <w:p w:rsidR="00A97C54" w:rsidRPr="00D433C3" w:rsidRDefault="00A97C54" w:rsidP="00A97C54">
      <w:pPr>
        <w:pStyle w:val="P"/>
      </w:pPr>
      <w:r w:rsidRPr="00D433C3">
        <w:t xml:space="preserve">The Open University is innovative, responsive and inclusive. We deliver world-class, part-time education to people across the four nations of the </w:t>
      </w:r>
      <w:r w:rsidRPr="00D433C3">
        <w:t>UK and worldwide. We make a significant contribution to employability and productivity, strengthening the UK economy.</w:t>
      </w:r>
    </w:p>
    <w:p w:rsidR="00A97C54" w:rsidRPr="00D433C3" w:rsidRDefault="00A97C54" w:rsidP="00A97C54">
      <w:pPr>
        <w:pStyle w:val="P"/>
      </w:pPr>
      <w:r w:rsidRPr="00D433C3">
        <w:t>Since 1969, we have promoted educational opportunity and social justice by providing high-quality education to all those who wish to realise their ambitions and fulfil their potential. More than 2 million people have experienced this life-changing learning through their study with us.</w:t>
      </w:r>
    </w:p>
    <w:p w:rsidR="00A97C54" w:rsidRPr="00D433C3" w:rsidRDefault="00A97C54" w:rsidP="00A97C54">
      <w:pPr>
        <w:pStyle w:val="P"/>
      </w:pPr>
      <w:r w:rsidRPr="00D433C3">
        <w:t>We are committed to developing an inclusive university community and contributing to an inclusive and just society. This commitment is expressed in the vision and principles set out in this scheme.</w:t>
      </w:r>
    </w:p>
    <w:p w:rsidR="00A97C54" w:rsidRPr="00D433C3" w:rsidRDefault="00A97C54" w:rsidP="00A97C54">
      <w:pPr>
        <w:pStyle w:val="P"/>
      </w:pPr>
      <w:r w:rsidRPr="00D433C3">
        <w:t>Discrimination arising from individual characteristics and circumstances is not only unlawful, but a waste of talent and a denial of opportunity, preventing individuals, organisations and societies from achieving their growth potential.</w:t>
      </w:r>
    </w:p>
    <w:p w:rsidR="00A97C54" w:rsidRPr="00D433C3" w:rsidRDefault="00A97C54" w:rsidP="00A97C54">
      <w:pPr>
        <w:pStyle w:val="P"/>
      </w:pPr>
      <w:r w:rsidRPr="00D433C3">
        <w:t>Our mission is to be open to people, places, methods and ideas and this means that a commitment to equality is embedded in all that we do. We celebrate diversity and the strengths that it brings, we challenge under-representation and differences in outcomes and we commit resources to specific positive action programmes.</w:t>
      </w:r>
    </w:p>
    <w:p w:rsidR="00A97C54" w:rsidRPr="00D433C3" w:rsidRDefault="00A97C54" w:rsidP="00A97C54">
      <w:pPr>
        <w:pStyle w:val="P"/>
      </w:pPr>
      <w:r w:rsidRPr="00D433C3">
        <w:t>As a public body, we also have a number of statutory duties.</w:t>
      </w:r>
    </w:p>
    <w:p w:rsidR="00A97C54" w:rsidRPr="00D433C3" w:rsidRDefault="00A97C54" w:rsidP="00A97C54">
      <w:pPr>
        <w:pStyle w:val="P"/>
      </w:pPr>
      <w:r w:rsidRPr="00D433C3">
        <w:t>The Public Sector Equality Duty under Section 149 of the Equality Act 2010 requires us to have due regard to the need to eliminate discrimination, advance equality and foster good relations between groups of people (see box 1).</w:t>
      </w:r>
    </w:p>
    <w:p w:rsidR="00A97C54" w:rsidRPr="00D433C3" w:rsidRDefault="00A97C54" w:rsidP="00A97C54">
      <w:pPr>
        <w:pStyle w:val="P"/>
      </w:pPr>
      <w:r w:rsidRPr="00D433C3">
        <w:t xml:space="preserve">Section 75 of the Northern Ireland Act 1998 requires us to have due regard to the need to promote equality of opportunity and good relations across a range of characteristics (see box 2). </w:t>
      </w:r>
    </w:p>
    <w:p w:rsidR="00A97C54" w:rsidRPr="00D433C3" w:rsidRDefault="00A97C54" w:rsidP="00A97C54">
      <w:pPr>
        <w:pStyle w:val="P"/>
      </w:pPr>
      <w:r w:rsidRPr="00D433C3">
        <w:t>In this equality scheme we set out our arrangements for how The Open University will meet these duties.</w:t>
      </w:r>
    </w:p>
    <w:p w:rsidR="00A97C54" w:rsidRPr="00D433C3" w:rsidRDefault="00A97C54" w:rsidP="00A97C54">
      <w:pPr>
        <w:pStyle w:val="P"/>
      </w:pPr>
      <w:r w:rsidRPr="00D433C3">
        <w:t>We will commit the necessary resources in terms of people, time and money to make sure that we comply with our statutory duties and that our equality scheme is implemented effectively, and on time.</w:t>
      </w:r>
    </w:p>
    <w:p w:rsidR="00A97C54" w:rsidRPr="00D433C3" w:rsidRDefault="00A97C54" w:rsidP="00A97C54">
      <w:pPr>
        <w:pStyle w:val="P"/>
      </w:pPr>
      <w:r w:rsidRPr="00D433C3">
        <w:t>We commit to having effective internal arrangements in place for ensuring our compliance with the statutory duties and for monitoring and reviewing our progress.</w:t>
      </w:r>
    </w:p>
    <w:p w:rsidR="00A97C54" w:rsidRPr="00D433C3" w:rsidRDefault="00A97C54" w:rsidP="00A97C54">
      <w:pPr>
        <w:pStyle w:val="P"/>
      </w:pPr>
      <w:r w:rsidRPr="00D433C3">
        <w:t xml:space="preserve">We will develop and deliver a programme of communication and training with the aim of ensuring that </w:t>
      </w:r>
      <w:r w:rsidRPr="00D433C3">
        <w:lastRenderedPageBreak/>
        <w:t>all our staff and governors are made fully aware of our equality scheme and understand the commitments and obligations within it.</w:t>
      </w:r>
    </w:p>
    <w:p w:rsidR="00A97C54" w:rsidRPr="00D433C3" w:rsidRDefault="00A97C54" w:rsidP="00A97C54">
      <w:pPr>
        <w:pStyle w:val="P"/>
      </w:pPr>
      <w:r w:rsidRPr="00D433C3">
        <w:t>We, the Chancellor and the Vice-Chancellor of The Open University, are fully committed to ensuring that the University fulfils its statutory equality duties effectively across all functions, including education and related services, employment, partnerships and procurement.</w:t>
      </w:r>
    </w:p>
    <w:p w:rsidR="00A97C54" w:rsidRPr="00D433C3" w:rsidRDefault="00A97C54" w:rsidP="00A97C54">
      <w:pPr>
        <w:pStyle w:val="P"/>
      </w:pPr>
      <w:r w:rsidRPr="00D433C3">
        <w:t>We realise the important role that our students and the public have to play to ensure our statutory duties are effectively implemented. Our equality scheme demonstrates how determined we are to ensure there is active engagement, so that people affected by our work can influence and shape our organisation.</w:t>
      </w:r>
    </w:p>
    <w:p w:rsidR="00A97C54" w:rsidRPr="00D433C3" w:rsidRDefault="00A97C54" w:rsidP="00A97C54">
      <w:pPr>
        <w:pStyle w:val="P"/>
      </w:pPr>
      <w:r w:rsidRPr="00D433C3">
        <w:t>On behalf of The Open University and our staff we are pleased to support and endorse this equality scheme which has been drawn up in accordance with the Public Sector Equality Duty under Section 149 of the Equality Act 2010, and Section 75 and Schedule 9 of the Northern Ireland Act 1998, and guidelines provided by the Equality and Human Rights Commission and the Equality Commission for Northern Ireland.</w:t>
      </w:r>
    </w:p>
    <w:p w:rsidR="001B1EC6" w:rsidRPr="00DC29E0" w:rsidRDefault="00A97C54" w:rsidP="00A97C54">
      <w:pPr>
        <w:pStyle w:val="P"/>
      </w:pPr>
      <w:r w:rsidRPr="00D433C3">
        <w:t>We expect commitment and involvement from all our staff, students, partners and providers of goods and services in ensuring compliance with our statutory duties and working towards the achievement of our equality vision and objectives.</w:t>
      </w:r>
    </w:p>
    <w:p w:rsidR="00A97C54" w:rsidRDefault="00A97C54" w:rsidP="009116AF">
      <w:pPr>
        <w:spacing w:before="0" w:after="0"/>
      </w:pPr>
    </w:p>
    <w:p w:rsidR="00CB1EDD" w:rsidRDefault="00CB1EDD" w:rsidP="009116AF">
      <w:pPr>
        <w:spacing w:before="0" w:after="0"/>
      </w:pPr>
      <w:r w:rsidRPr="00FE6BCD">
        <w:rPr>
          <w:noProof/>
          <w:szCs w:val="21"/>
          <w:lang w:eastAsia="en-GB"/>
        </w:rPr>
        <w:drawing>
          <wp:inline distT="0" distB="0" distL="0" distR="0" wp14:anchorId="731AED9C" wp14:editId="6B1A609F">
            <wp:extent cx="1533525" cy="393743"/>
            <wp:effectExtent l="0" t="0" r="0" b="6350"/>
            <wp:docPr id="50" name="Picture 50" descr="C:\Users\rb757\AppData\Local\Microsoft\Windows\Temporary Internet Files\Content.Outlook\O7J4D5UF\Martha Lane-Fox signature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b757\AppData\Local\Microsoft\Windows\Temporary Internet Files\Content.Outlook\O7J4D5UF\Martha Lane-Fox signature cropp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0530" cy="400677"/>
                    </a:xfrm>
                    <a:prstGeom prst="rect">
                      <a:avLst/>
                    </a:prstGeom>
                    <a:noFill/>
                    <a:ln>
                      <a:noFill/>
                    </a:ln>
                  </pic:spPr>
                </pic:pic>
              </a:graphicData>
            </a:graphic>
          </wp:inline>
        </w:drawing>
      </w:r>
    </w:p>
    <w:p w:rsidR="00C83E4D" w:rsidRPr="00DC29E0" w:rsidRDefault="001B1EC6" w:rsidP="009116AF">
      <w:pPr>
        <w:spacing w:before="0" w:after="0"/>
      </w:pPr>
      <w:r>
        <w:t xml:space="preserve">Baroness </w:t>
      </w:r>
      <w:r w:rsidR="008F6850">
        <w:rPr>
          <w:szCs w:val="21"/>
        </w:rPr>
        <w:t>Lane-Fox of Soho</w:t>
      </w:r>
    </w:p>
    <w:p w:rsidR="00C83E4D" w:rsidRPr="00DC29E0" w:rsidRDefault="00C83E4D" w:rsidP="009116AF">
      <w:pPr>
        <w:spacing w:before="0" w:after="0"/>
      </w:pPr>
      <w:r w:rsidRPr="00DC29E0">
        <w:t>Chancellor</w:t>
      </w:r>
    </w:p>
    <w:p w:rsidR="00A2583F" w:rsidRPr="00B742E6" w:rsidRDefault="00A2583F" w:rsidP="009116AF">
      <w:pPr>
        <w:spacing w:before="0" w:after="0"/>
        <w:rPr>
          <w:rFonts w:ascii="Gill Sans MT" w:hAnsi="Gill Sans MT"/>
          <w:sz w:val="22"/>
          <w:lang w:eastAsia="en-GB"/>
        </w:rPr>
      </w:pPr>
    </w:p>
    <w:p w:rsidR="00CB1EDD" w:rsidRDefault="00CB1EDD" w:rsidP="009116AF">
      <w:pPr>
        <w:spacing w:before="0" w:after="0"/>
      </w:pPr>
      <w:r>
        <w:rPr>
          <w:noProof/>
          <w:lang w:eastAsia="en-GB"/>
        </w:rPr>
        <w:drawing>
          <wp:inline distT="0" distB="0" distL="0" distR="0" wp14:anchorId="15A2BC5F" wp14:editId="1F215564">
            <wp:extent cx="1885950" cy="1136719"/>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1136719"/>
                    </a:xfrm>
                    <a:prstGeom prst="rect">
                      <a:avLst/>
                    </a:prstGeom>
                    <a:noFill/>
                    <a:ln>
                      <a:noFill/>
                    </a:ln>
                  </pic:spPr>
                </pic:pic>
              </a:graphicData>
            </a:graphic>
          </wp:inline>
        </w:drawing>
      </w:r>
    </w:p>
    <w:p w:rsidR="00D203CE" w:rsidRPr="00DC29E0" w:rsidRDefault="001B1EC6" w:rsidP="009116AF">
      <w:pPr>
        <w:spacing w:before="0" w:after="0"/>
      </w:pPr>
      <w:r>
        <w:t>Peter Horrocks</w:t>
      </w:r>
      <w:r w:rsidR="00CB1EDD">
        <w:t xml:space="preserve"> CBE</w:t>
      </w:r>
    </w:p>
    <w:p w:rsidR="00D203CE" w:rsidRPr="00DC29E0" w:rsidRDefault="00D203CE" w:rsidP="009116AF">
      <w:pPr>
        <w:spacing w:before="0" w:after="0"/>
      </w:pPr>
      <w:r w:rsidRPr="00DC29E0">
        <w:t>Vice-Chancellor</w:t>
      </w:r>
    </w:p>
    <w:p w:rsidR="004A67B2" w:rsidRDefault="004A67B2" w:rsidP="009116AF">
      <w:pPr>
        <w:spacing w:after="0"/>
        <w:jc w:val="right"/>
        <w:rPr>
          <w:szCs w:val="21"/>
        </w:rPr>
      </w:pPr>
    </w:p>
    <w:p w:rsidR="009171A3" w:rsidRPr="00DC29E0" w:rsidRDefault="0096670C" w:rsidP="009116AF">
      <w:pPr>
        <w:spacing w:after="0"/>
        <w:jc w:val="right"/>
        <w:rPr>
          <w:szCs w:val="21"/>
        </w:rPr>
      </w:pPr>
      <w:r w:rsidRPr="00DC29E0">
        <w:rPr>
          <w:szCs w:val="21"/>
        </w:rPr>
        <w:t>Box 1: The Public Sector Equality Duty in Great Britain</w:t>
      </w:r>
    </w:p>
    <w:tbl>
      <w:tblPr>
        <w:tblpPr w:leftFromText="181" w:rightFromText="181" w:vertAnchor="text" w:horzAnchor="margin" w:tblpXSpec="right" w:tblpY="455"/>
        <w:tblOverlap w:val="never"/>
        <w:tblW w:w="4961" w:type="dxa"/>
        <w:jc w:val="righ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961"/>
      </w:tblGrid>
      <w:tr w:rsidR="00A2583F" w:rsidRPr="00DC29E0" w:rsidTr="00731864">
        <w:trPr>
          <w:jc w:val="right"/>
        </w:trPr>
        <w:tc>
          <w:tcPr>
            <w:tcW w:w="4961" w:type="dxa"/>
            <w:shd w:val="clear" w:color="auto" w:fill="auto"/>
          </w:tcPr>
          <w:p w:rsidR="00A2583F" w:rsidRPr="00DC29E0" w:rsidRDefault="00A2583F" w:rsidP="004A67B2">
            <w:pPr>
              <w:spacing w:before="120" w:after="120"/>
              <w:rPr>
                <w:rFonts w:cs="Arial"/>
                <w:szCs w:val="20"/>
              </w:rPr>
            </w:pPr>
            <w:r w:rsidRPr="00DC29E0">
              <w:rPr>
                <w:szCs w:val="20"/>
              </w:rPr>
              <w:t>The Public Sector Equality Duty under Section 149 of the Equality Act 2010 requires that a</w:t>
            </w:r>
            <w:r w:rsidRPr="00DC29E0">
              <w:rPr>
                <w:rFonts w:cs="Arial"/>
                <w:szCs w:val="20"/>
              </w:rPr>
              <w:t xml:space="preserve"> public authority must, in the exercise of its functions, have due regard to the need to:</w:t>
            </w:r>
          </w:p>
          <w:p w:rsidR="00A2583F" w:rsidRPr="00DC29E0" w:rsidRDefault="00A2583F" w:rsidP="00005AC7">
            <w:pPr>
              <w:pStyle w:val="Bulletlist2"/>
              <w:numPr>
                <w:ilvl w:val="0"/>
                <w:numId w:val="14"/>
              </w:numPr>
              <w:ind w:left="284" w:hanging="284"/>
              <w:rPr>
                <w:szCs w:val="20"/>
              </w:rPr>
            </w:pPr>
            <w:r w:rsidRPr="00DC29E0">
              <w:rPr>
                <w:szCs w:val="20"/>
              </w:rPr>
              <w:t>Eliminate discrimination, harassment and victimisation and any other conduct prohibited by or under the Act;</w:t>
            </w:r>
          </w:p>
          <w:p w:rsidR="00A2583F" w:rsidRPr="00DC29E0" w:rsidRDefault="00A2583F" w:rsidP="00005AC7">
            <w:pPr>
              <w:pStyle w:val="Bulletlist2"/>
              <w:numPr>
                <w:ilvl w:val="0"/>
                <w:numId w:val="14"/>
              </w:numPr>
              <w:ind w:left="284" w:hanging="284"/>
              <w:rPr>
                <w:szCs w:val="20"/>
              </w:rPr>
            </w:pPr>
            <w:r w:rsidRPr="00DC29E0">
              <w:rPr>
                <w:szCs w:val="20"/>
              </w:rPr>
              <w:t>Advance equality of opportunity between persons who share a relevant protected characteristic and persons who do not share it;</w:t>
            </w:r>
          </w:p>
          <w:p w:rsidR="00A2583F" w:rsidRPr="00DC29E0" w:rsidRDefault="00A2583F" w:rsidP="00005AC7">
            <w:pPr>
              <w:pStyle w:val="Bulletlist2"/>
              <w:numPr>
                <w:ilvl w:val="0"/>
                <w:numId w:val="14"/>
              </w:numPr>
              <w:ind w:left="284" w:hanging="284"/>
              <w:rPr>
                <w:szCs w:val="20"/>
              </w:rPr>
            </w:pPr>
            <w:r w:rsidRPr="00DC29E0">
              <w:rPr>
                <w:szCs w:val="20"/>
              </w:rPr>
              <w:t>Foster good relations between persons who share a relevant protected characteristic and persons who do not share it.</w:t>
            </w:r>
          </w:p>
          <w:p w:rsidR="00A2583F" w:rsidRPr="00DC29E0" w:rsidRDefault="00A2583F" w:rsidP="009116AF">
            <w:pPr>
              <w:spacing w:before="120" w:after="120"/>
              <w:rPr>
                <w:rFonts w:cs="Arial"/>
                <w:szCs w:val="20"/>
              </w:rPr>
            </w:pPr>
            <w:r w:rsidRPr="00DC29E0">
              <w:rPr>
                <w:rFonts w:cs="Arial"/>
                <w:szCs w:val="20"/>
              </w:rPr>
              <w:t>The relevant protected characteristics are-</w:t>
            </w:r>
          </w:p>
          <w:p w:rsidR="00A2583F" w:rsidRPr="00DC29E0" w:rsidRDefault="00A2583F" w:rsidP="00005AC7">
            <w:pPr>
              <w:pStyle w:val="Bulletlist2"/>
              <w:numPr>
                <w:ilvl w:val="0"/>
                <w:numId w:val="14"/>
              </w:numPr>
              <w:ind w:left="284" w:hanging="284"/>
              <w:rPr>
                <w:szCs w:val="20"/>
              </w:rPr>
            </w:pPr>
            <w:r w:rsidRPr="00DC29E0">
              <w:rPr>
                <w:szCs w:val="20"/>
              </w:rPr>
              <w:t>Age</w:t>
            </w:r>
          </w:p>
          <w:p w:rsidR="00A2583F" w:rsidRPr="00DC29E0" w:rsidRDefault="00A2583F" w:rsidP="00005AC7">
            <w:pPr>
              <w:pStyle w:val="Bulletlist2"/>
              <w:numPr>
                <w:ilvl w:val="0"/>
                <w:numId w:val="14"/>
              </w:numPr>
              <w:ind w:left="284" w:hanging="284"/>
              <w:rPr>
                <w:szCs w:val="20"/>
              </w:rPr>
            </w:pPr>
            <w:r w:rsidRPr="00DC29E0">
              <w:rPr>
                <w:szCs w:val="20"/>
              </w:rPr>
              <w:t>Disability</w:t>
            </w:r>
          </w:p>
          <w:p w:rsidR="00A2583F" w:rsidRPr="00DC29E0" w:rsidRDefault="00A2583F" w:rsidP="00005AC7">
            <w:pPr>
              <w:pStyle w:val="Bulletlist2"/>
              <w:numPr>
                <w:ilvl w:val="0"/>
                <w:numId w:val="14"/>
              </w:numPr>
              <w:ind w:left="284" w:hanging="284"/>
              <w:rPr>
                <w:szCs w:val="20"/>
              </w:rPr>
            </w:pPr>
            <w:r w:rsidRPr="00DC29E0">
              <w:rPr>
                <w:szCs w:val="20"/>
              </w:rPr>
              <w:t>Gender reassignment</w:t>
            </w:r>
          </w:p>
          <w:p w:rsidR="00A2583F" w:rsidRPr="00DC29E0" w:rsidRDefault="00A2583F" w:rsidP="00005AC7">
            <w:pPr>
              <w:pStyle w:val="Bulletlist2"/>
              <w:numPr>
                <w:ilvl w:val="0"/>
                <w:numId w:val="14"/>
              </w:numPr>
              <w:ind w:left="284" w:hanging="284"/>
              <w:rPr>
                <w:szCs w:val="20"/>
              </w:rPr>
            </w:pPr>
            <w:r w:rsidRPr="00DC29E0">
              <w:rPr>
                <w:szCs w:val="20"/>
              </w:rPr>
              <w:t>Pregnancy and maternity</w:t>
            </w:r>
          </w:p>
          <w:p w:rsidR="00A2583F" w:rsidRPr="00DC29E0" w:rsidRDefault="00A2583F" w:rsidP="00005AC7">
            <w:pPr>
              <w:pStyle w:val="Bulletlist2"/>
              <w:numPr>
                <w:ilvl w:val="0"/>
                <w:numId w:val="14"/>
              </w:numPr>
              <w:ind w:left="284" w:hanging="284"/>
              <w:rPr>
                <w:szCs w:val="20"/>
              </w:rPr>
            </w:pPr>
            <w:r w:rsidRPr="00DC29E0">
              <w:rPr>
                <w:szCs w:val="20"/>
              </w:rPr>
              <w:t>Race</w:t>
            </w:r>
          </w:p>
          <w:p w:rsidR="00A2583F" w:rsidRPr="00DC29E0" w:rsidRDefault="00A2583F" w:rsidP="00005AC7">
            <w:pPr>
              <w:pStyle w:val="Bulletlist2"/>
              <w:numPr>
                <w:ilvl w:val="0"/>
                <w:numId w:val="14"/>
              </w:numPr>
              <w:ind w:left="284" w:hanging="284"/>
              <w:rPr>
                <w:szCs w:val="20"/>
              </w:rPr>
            </w:pPr>
            <w:r w:rsidRPr="00DC29E0">
              <w:rPr>
                <w:szCs w:val="20"/>
              </w:rPr>
              <w:t>Religion or belief</w:t>
            </w:r>
          </w:p>
          <w:p w:rsidR="00A2583F" w:rsidRPr="00DC29E0" w:rsidRDefault="00A2583F" w:rsidP="00005AC7">
            <w:pPr>
              <w:pStyle w:val="Bulletlist2"/>
              <w:numPr>
                <w:ilvl w:val="0"/>
                <w:numId w:val="14"/>
              </w:numPr>
              <w:ind w:left="284" w:hanging="284"/>
              <w:rPr>
                <w:szCs w:val="20"/>
              </w:rPr>
            </w:pPr>
            <w:r w:rsidRPr="00DC29E0">
              <w:rPr>
                <w:szCs w:val="20"/>
              </w:rPr>
              <w:t>Sex</w:t>
            </w:r>
          </w:p>
          <w:p w:rsidR="00A2583F" w:rsidRPr="00DC29E0" w:rsidRDefault="00A2583F" w:rsidP="00005AC7">
            <w:pPr>
              <w:pStyle w:val="Bulletlist2"/>
              <w:numPr>
                <w:ilvl w:val="0"/>
                <w:numId w:val="14"/>
              </w:numPr>
              <w:ind w:left="284" w:hanging="284"/>
              <w:rPr>
                <w:szCs w:val="20"/>
              </w:rPr>
            </w:pPr>
            <w:r w:rsidRPr="00DC29E0">
              <w:rPr>
                <w:szCs w:val="20"/>
              </w:rPr>
              <w:t>Sexual orientation</w:t>
            </w:r>
          </w:p>
          <w:p w:rsidR="00FD0FAA" w:rsidRPr="00DC29E0" w:rsidRDefault="00FD0FAA" w:rsidP="009116AF">
            <w:pPr>
              <w:pStyle w:val="Bulletlist2"/>
              <w:numPr>
                <w:ilvl w:val="0"/>
                <w:numId w:val="0"/>
              </w:numPr>
            </w:pPr>
            <w:r w:rsidRPr="00DC29E0">
              <w:rPr>
                <w:szCs w:val="20"/>
              </w:rPr>
              <w:t>People with caring responsibilities are also protected from discrimination by virtue of their association with people with protected characteristics.</w:t>
            </w:r>
          </w:p>
        </w:tc>
      </w:tr>
    </w:tbl>
    <w:p w:rsidR="00A2583F" w:rsidRPr="00DC29E0" w:rsidRDefault="00381FDF" w:rsidP="009116AF">
      <w:pPr>
        <w:spacing w:before="240" w:after="120"/>
        <w:jc w:val="center"/>
        <w:rPr>
          <w:szCs w:val="21"/>
        </w:rPr>
      </w:pPr>
      <w:r w:rsidRPr="00DC29E0">
        <w:rPr>
          <w:szCs w:val="21"/>
        </w:rPr>
        <w:t>Box 2: Section 75 in Northern Ireland</w:t>
      </w:r>
    </w:p>
    <w:tbl>
      <w:tblPr>
        <w:tblpPr w:leftFromText="181" w:rightFromText="181" w:vertAnchor="text" w:horzAnchor="margin" w:tblpXSpec="right" w:tblpY="1"/>
        <w:tblOverlap w:val="never"/>
        <w:tblW w:w="4961" w:type="dxa"/>
        <w:jc w:val="righ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4961"/>
      </w:tblGrid>
      <w:tr w:rsidR="00E46887" w:rsidRPr="00DC29E0" w:rsidTr="00731864">
        <w:trPr>
          <w:jc w:val="right"/>
        </w:trPr>
        <w:tc>
          <w:tcPr>
            <w:tcW w:w="4961" w:type="dxa"/>
            <w:shd w:val="clear" w:color="auto" w:fill="auto"/>
          </w:tcPr>
          <w:p w:rsidR="00E46887" w:rsidRPr="00DC29E0" w:rsidRDefault="00E46887" w:rsidP="009116AF">
            <w:pPr>
              <w:spacing w:before="120" w:after="120"/>
              <w:rPr>
                <w:szCs w:val="20"/>
              </w:rPr>
            </w:pPr>
            <w:r w:rsidRPr="00DC29E0">
              <w:rPr>
                <w:szCs w:val="20"/>
              </w:rPr>
              <w:t xml:space="preserve">Section 75 of the Northern Ireland Act 1998 requires The Open University, in carrying out our functions relating to Northern Ireland, to have due regard to the need to </w:t>
            </w:r>
            <w:r w:rsidRPr="00DC29E0">
              <w:rPr>
                <w:i/>
                <w:szCs w:val="20"/>
              </w:rPr>
              <w:t>promote equality of opportunity</w:t>
            </w:r>
            <w:r w:rsidRPr="00DC29E0">
              <w:rPr>
                <w:szCs w:val="20"/>
              </w:rPr>
              <w:t xml:space="preserve"> between</w:t>
            </w:r>
          </w:p>
          <w:p w:rsidR="00E46887" w:rsidRPr="00DC29E0" w:rsidRDefault="00E46887" w:rsidP="00D25742">
            <w:pPr>
              <w:numPr>
                <w:ilvl w:val="0"/>
                <w:numId w:val="13"/>
              </w:numPr>
              <w:spacing w:before="120" w:after="120"/>
              <w:ind w:left="284" w:hanging="284"/>
              <w:rPr>
                <w:szCs w:val="20"/>
              </w:rPr>
            </w:pPr>
            <w:r w:rsidRPr="00DC29E0">
              <w:rPr>
                <w:szCs w:val="20"/>
              </w:rPr>
              <w:t>Persons of different religious belief, political opinion, racial group, age, marital status or sexual orientation</w:t>
            </w:r>
          </w:p>
          <w:p w:rsidR="00E46887" w:rsidRPr="00DC29E0" w:rsidRDefault="00E46887" w:rsidP="00D25742">
            <w:pPr>
              <w:numPr>
                <w:ilvl w:val="0"/>
                <w:numId w:val="13"/>
              </w:numPr>
              <w:spacing w:before="120" w:after="120"/>
              <w:ind w:left="284" w:hanging="284"/>
              <w:rPr>
                <w:szCs w:val="20"/>
              </w:rPr>
            </w:pPr>
            <w:r w:rsidRPr="00DC29E0">
              <w:rPr>
                <w:szCs w:val="20"/>
              </w:rPr>
              <w:t>Men and women generally</w:t>
            </w:r>
          </w:p>
          <w:p w:rsidR="00E46887" w:rsidRPr="00DC29E0" w:rsidRDefault="00E46887" w:rsidP="00D25742">
            <w:pPr>
              <w:numPr>
                <w:ilvl w:val="0"/>
                <w:numId w:val="13"/>
              </w:numPr>
              <w:spacing w:before="120" w:after="120"/>
              <w:ind w:left="284" w:hanging="284"/>
              <w:rPr>
                <w:szCs w:val="20"/>
              </w:rPr>
            </w:pPr>
            <w:r w:rsidRPr="00DC29E0">
              <w:rPr>
                <w:szCs w:val="20"/>
              </w:rPr>
              <w:t>Persons with a disability and persons without</w:t>
            </w:r>
          </w:p>
          <w:p w:rsidR="00E46887" w:rsidRPr="00DC29E0" w:rsidRDefault="00E46887" w:rsidP="00D25742">
            <w:pPr>
              <w:numPr>
                <w:ilvl w:val="0"/>
                <w:numId w:val="13"/>
              </w:numPr>
              <w:spacing w:before="120" w:after="120"/>
              <w:ind w:left="284" w:hanging="284"/>
              <w:rPr>
                <w:szCs w:val="20"/>
              </w:rPr>
            </w:pPr>
            <w:r w:rsidRPr="00DC29E0">
              <w:rPr>
                <w:szCs w:val="20"/>
              </w:rPr>
              <w:t>Persons with dependants and persons without</w:t>
            </w:r>
          </w:p>
          <w:p w:rsidR="00E46887" w:rsidRPr="00DC29E0" w:rsidRDefault="00E46887" w:rsidP="009116AF">
            <w:pPr>
              <w:spacing w:before="120" w:after="120"/>
              <w:rPr>
                <w:szCs w:val="21"/>
              </w:rPr>
            </w:pPr>
            <w:r w:rsidRPr="00DC29E0">
              <w:rPr>
                <w:szCs w:val="20"/>
              </w:rPr>
              <w:t xml:space="preserve">In addition, without prejudice to the obligations above, in carrying out our functions in relation to Northern Ireland, we must have due regard to the desirability of </w:t>
            </w:r>
            <w:r w:rsidRPr="00DC29E0">
              <w:rPr>
                <w:i/>
                <w:szCs w:val="20"/>
              </w:rPr>
              <w:t>promoting good relations</w:t>
            </w:r>
            <w:r w:rsidRPr="00DC29E0">
              <w:rPr>
                <w:szCs w:val="20"/>
              </w:rPr>
              <w:t xml:space="preserve"> between persons of different religious belief, political opinion or racial group.</w:t>
            </w:r>
          </w:p>
        </w:tc>
      </w:tr>
    </w:tbl>
    <w:p w:rsidR="00E46887" w:rsidRPr="00DC29E0" w:rsidRDefault="00E46887" w:rsidP="009116AF">
      <w:pPr>
        <w:pStyle w:val="Heading1"/>
        <w:sectPr w:rsidR="00E46887" w:rsidRPr="00DC29E0" w:rsidSect="00731864">
          <w:type w:val="continuous"/>
          <w:pgSz w:w="11906" w:h="16838" w:code="9"/>
          <w:pgMar w:top="851" w:right="1247" w:bottom="1021" w:left="1418" w:header="709" w:footer="0" w:gutter="0"/>
          <w:cols w:num="2" w:space="340" w:equalWidth="0">
            <w:col w:w="3685" w:space="284"/>
            <w:col w:w="5272"/>
          </w:cols>
          <w:titlePg/>
          <w:docGrid w:linePitch="360"/>
        </w:sectPr>
      </w:pPr>
    </w:p>
    <w:p w:rsidR="00003857" w:rsidRPr="00DC29E0" w:rsidRDefault="00F55F97" w:rsidP="009116AF">
      <w:pPr>
        <w:pStyle w:val="Heading1"/>
      </w:pPr>
      <w:r>
        <w:br w:type="page"/>
      </w:r>
      <w:bookmarkStart w:id="1" w:name="_Toc443627667"/>
      <w:r w:rsidR="00BE5EA3" w:rsidRPr="00DC29E0">
        <w:lastRenderedPageBreak/>
        <w:t>Main e</w:t>
      </w:r>
      <w:r w:rsidR="00003857" w:rsidRPr="00DC29E0">
        <w:t xml:space="preserve">lements of </w:t>
      </w:r>
      <w:r w:rsidR="00BE5EA3" w:rsidRPr="00DC29E0">
        <w:t xml:space="preserve">our </w:t>
      </w:r>
      <w:r w:rsidR="00003857" w:rsidRPr="00DC29E0">
        <w:t>Equality Scheme</w:t>
      </w:r>
      <w:bookmarkEnd w:id="1"/>
    </w:p>
    <w:p w:rsidR="001013B6" w:rsidRPr="00701BA3" w:rsidRDefault="005F01B4" w:rsidP="009116AF">
      <w:pPr>
        <w:spacing w:after="120"/>
        <w:rPr>
          <w:color w:val="00B0F0"/>
          <w:sz w:val="32"/>
          <w:szCs w:val="32"/>
        </w:rPr>
      </w:pPr>
      <w:r w:rsidRPr="00701BA3">
        <w:rPr>
          <w:color w:val="00B0F0"/>
          <w:sz w:val="32"/>
          <w:szCs w:val="32"/>
        </w:rPr>
        <w:t>At a glance</w:t>
      </w:r>
    </w:p>
    <w:p w:rsidR="005F01B4" w:rsidRDefault="005F01B4" w:rsidP="009116AF">
      <w:pPr>
        <w:spacing w:after="120"/>
        <w:rPr>
          <w:szCs w:val="21"/>
        </w:rPr>
      </w:pPr>
    </w:p>
    <w:p w:rsidR="005F01B4" w:rsidRDefault="005F01B4" w:rsidP="009116AF">
      <w:pPr>
        <w:spacing w:after="120"/>
        <w:rPr>
          <w:szCs w:val="21"/>
        </w:rPr>
        <w:sectPr w:rsidR="005F01B4" w:rsidSect="002C1DF5">
          <w:type w:val="continuous"/>
          <w:pgSz w:w="11906" w:h="16838"/>
          <w:pgMar w:top="851" w:right="1440" w:bottom="1276" w:left="1440" w:header="708" w:footer="34" w:gutter="0"/>
          <w:cols w:space="720"/>
          <w:titlePg/>
          <w:docGrid w:linePitch="360"/>
        </w:sectPr>
      </w:pPr>
    </w:p>
    <w:p w:rsidR="00003857" w:rsidRPr="00DC29E0" w:rsidRDefault="00E954C5" w:rsidP="009116AF">
      <w:pPr>
        <w:spacing w:after="120"/>
        <w:rPr>
          <w:szCs w:val="21"/>
        </w:rPr>
      </w:pPr>
      <w:r>
        <w:rPr>
          <w:noProof/>
          <w:szCs w:val="21"/>
          <w:lang w:eastAsia="en-GB"/>
        </w:rPr>
        <mc:AlternateContent>
          <mc:Choice Requires="wps">
            <w:drawing>
              <wp:anchor distT="0" distB="0" distL="114300" distR="114300" simplePos="0" relativeHeight="251649536" behindDoc="0" locked="0" layoutInCell="1" allowOverlap="1" wp14:anchorId="3522D391" wp14:editId="141B408A">
                <wp:simplePos x="0" y="0"/>
                <wp:positionH relativeFrom="column">
                  <wp:posOffset>-152400</wp:posOffset>
                </wp:positionH>
                <wp:positionV relativeFrom="paragraph">
                  <wp:posOffset>144780</wp:posOffset>
                </wp:positionV>
                <wp:extent cx="2419350" cy="1600200"/>
                <wp:effectExtent l="9525" t="12700" r="9525" b="6350"/>
                <wp:wrapNone/>
                <wp:docPr id="4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1600200"/>
                        </a:xfrm>
                        <a:prstGeom prst="roundRect">
                          <a:avLst>
                            <a:gd name="adj" fmla="val 16667"/>
                          </a:avLst>
                        </a:prstGeom>
                        <a:noFill/>
                        <a:ln w="952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9C2EF" id="AutoShape 49" o:spid="_x0000_s1026" style="position:absolute;margin-left:-12pt;margin-top:11.4pt;width:190.5pt;height:12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" filled="f" strokecolor="#00b0f0"/>
            </w:pict>
          </mc:Fallback>
        </mc:AlternateContent>
      </w:r>
    </w:p>
    <w:p w:rsidR="006F178A" w:rsidRPr="00701BA3" w:rsidRDefault="006F178A" w:rsidP="00701BA3">
      <w:pPr>
        <w:spacing w:line="360" w:lineRule="auto"/>
        <w:rPr>
          <w:rFonts w:cs="Arial"/>
          <w:bCs/>
          <w:color w:val="00B0F0"/>
          <w:sz w:val="36"/>
          <w:szCs w:val="36"/>
        </w:rPr>
      </w:pPr>
      <w:r w:rsidRPr="00701BA3">
        <w:rPr>
          <w:rFonts w:cs="Arial"/>
          <w:bCs/>
          <w:color w:val="00B0F0"/>
          <w:sz w:val="36"/>
          <w:szCs w:val="36"/>
        </w:rPr>
        <w:t>Vision</w:t>
      </w:r>
    </w:p>
    <w:p w:rsidR="006F178A" w:rsidRPr="00701BA3" w:rsidRDefault="006F178A" w:rsidP="00005AC7">
      <w:pPr>
        <w:pStyle w:val="ListParagraph"/>
        <w:numPr>
          <w:ilvl w:val="0"/>
          <w:numId w:val="27"/>
        </w:numPr>
        <w:spacing w:before="0" w:after="0" w:line="360" w:lineRule="auto"/>
        <w:ind w:left="426"/>
        <w:contextualSpacing/>
        <w:rPr>
          <w:rFonts w:cs="Arial"/>
        </w:rPr>
      </w:pPr>
      <w:r w:rsidRPr="00701BA3">
        <w:rPr>
          <w:rFonts w:cs="Arial"/>
        </w:rPr>
        <w:t>Vision</w:t>
      </w:r>
    </w:p>
    <w:p w:rsidR="006F178A" w:rsidRPr="00701BA3" w:rsidRDefault="006F178A" w:rsidP="00005AC7">
      <w:pPr>
        <w:pStyle w:val="ListParagraph"/>
        <w:numPr>
          <w:ilvl w:val="0"/>
          <w:numId w:val="27"/>
        </w:numPr>
        <w:spacing w:before="0" w:after="0" w:line="360" w:lineRule="auto"/>
        <w:ind w:left="426"/>
        <w:contextualSpacing/>
        <w:rPr>
          <w:rFonts w:cs="Arial"/>
        </w:rPr>
      </w:pPr>
      <w:r w:rsidRPr="00701BA3">
        <w:rPr>
          <w:rFonts w:cs="Arial"/>
        </w:rPr>
        <w:t>Principles</w:t>
      </w:r>
    </w:p>
    <w:p w:rsidR="006F178A" w:rsidRPr="00701BA3" w:rsidRDefault="006F178A" w:rsidP="00005AC7">
      <w:pPr>
        <w:pStyle w:val="ListParagraph"/>
        <w:numPr>
          <w:ilvl w:val="0"/>
          <w:numId w:val="27"/>
        </w:numPr>
        <w:spacing w:before="0" w:after="0" w:line="360" w:lineRule="auto"/>
        <w:ind w:left="426"/>
        <w:contextualSpacing/>
        <w:rPr>
          <w:rFonts w:cs="Arial"/>
        </w:rPr>
      </w:pPr>
      <w:r w:rsidRPr="00701BA3">
        <w:rPr>
          <w:rFonts w:cs="Arial"/>
        </w:rPr>
        <w:t>Scheme aims</w:t>
      </w:r>
    </w:p>
    <w:p w:rsidR="006F178A" w:rsidRDefault="006F178A" w:rsidP="00005AC7">
      <w:pPr>
        <w:pStyle w:val="ListParagraph"/>
        <w:numPr>
          <w:ilvl w:val="0"/>
          <w:numId w:val="27"/>
        </w:numPr>
        <w:spacing w:before="0" w:after="0" w:line="360" w:lineRule="auto"/>
        <w:ind w:left="426"/>
        <w:contextualSpacing/>
        <w:rPr>
          <w:rFonts w:cs="Arial"/>
        </w:rPr>
      </w:pPr>
      <w:r w:rsidRPr="00701BA3">
        <w:rPr>
          <w:rFonts w:cs="Arial"/>
        </w:rPr>
        <w:t>Your responsibilities</w:t>
      </w:r>
    </w:p>
    <w:p w:rsidR="005F01B4" w:rsidRPr="00701BA3" w:rsidRDefault="005F01B4" w:rsidP="00701BA3">
      <w:pPr>
        <w:pStyle w:val="ListParagraph"/>
        <w:spacing w:before="0" w:after="0" w:line="360" w:lineRule="auto"/>
        <w:ind w:left="66"/>
        <w:contextualSpacing/>
        <w:rPr>
          <w:rFonts w:cs="Arial"/>
        </w:rPr>
      </w:pPr>
    </w:p>
    <w:p w:rsidR="001013B6" w:rsidRPr="00454D96" w:rsidRDefault="00E954C5" w:rsidP="00701BA3">
      <w:pPr>
        <w:spacing w:before="0" w:line="360" w:lineRule="auto"/>
        <w:ind w:left="66"/>
        <w:rPr>
          <w:rFonts w:cs="Arial"/>
          <w:bCs/>
          <w:color w:val="00B0F0"/>
          <w:sz w:val="22"/>
        </w:rPr>
      </w:pPr>
      <w:r w:rsidRPr="00454D96">
        <w:rPr>
          <w:rFonts w:cs="Arial"/>
          <w:noProof/>
          <w:sz w:val="22"/>
          <w:lang w:eastAsia="en-GB"/>
        </w:rPr>
        <mc:AlternateContent>
          <mc:Choice Requires="wps">
            <w:drawing>
              <wp:anchor distT="0" distB="0" distL="114300" distR="114300" simplePos="0" relativeHeight="251660800" behindDoc="0" locked="0" layoutInCell="1" allowOverlap="1" wp14:anchorId="74879FF5" wp14:editId="12107231">
                <wp:simplePos x="0" y="0"/>
                <wp:positionH relativeFrom="column">
                  <wp:posOffset>-123825</wp:posOffset>
                </wp:positionH>
                <wp:positionV relativeFrom="paragraph">
                  <wp:posOffset>335915</wp:posOffset>
                </wp:positionV>
                <wp:extent cx="2400300" cy="2228850"/>
                <wp:effectExtent l="0" t="0" r="19050" b="19050"/>
                <wp:wrapNone/>
                <wp:docPr id="45"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28850"/>
                        </a:xfrm>
                        <a:prstGeom prst="roundRect">
                          <a:avLst>
                            <a:gd name="adj" fmla="val 16667"/>
                          </a:avLst>
                        </a:prstGeom>
                        <a:noFill/>
                        <a:ln w="952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87C346" id="AutoShape 50" o:spid="_x0000_s1026" style="position:absolute;margin-left:-9.75pt;margin-top:26.45pt;width:189pt;height:17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" filled="f" strokecolor="#00b0f0"/>
            </w:pict>
          </mc:Fallback>
        </mc:AlternateContent>
      </w:r>
    </w:p>
    <w:p w:rsidR="006F178A" w:rsidRPr="00701BA3" w:rsidRDefault="006F178A" w:rsidP="00701BA3">
      <w:pPr>
        <w:spacing w:before="240" w:line="360" w:lineRule="auto"/>
        <w:ind w:left="66"/>
        <w:rPr>
          <w:rFonts w:cs="Arial"/>
          <w:sz w:val="36"/>
          <w:szCs w:val="36"/>
        </w:rPr>
      </w:pPr>
      <w:r w:rsidRPr="00701BA3">
        <w:rPr>
          <w:rFonts w:cs="Arial"/>
          <w:bCs/>
          <w:color w:val="00B0F0"/>
          <w:sz w:val="36"/>
          <w:szCs w:val="36"/>
        </w:rPr>
        <w:t>Context</w:t>
      </w:r>
    </w:p>
    <w:p w:rsidR="006F178A" w:rsidRPr="00701BA3" w:rsidRDefault="006F178A" w:rsidP="00005AC7">
      <w:pPr>
        <w:pStyle w:val="ListParagraph"/>
        <w:numPr>
          <w:ilvl w:val="0"/>
          <w:numId w:val="28"/>
        </w:numPr>
        <w:spacing w:before="0" w:after="0" w:line="360" w:lineRule="auto"/>
        <w:ind w:left="426" w:right="975"/>
        <w:contextualSpacing/>
        <w:rPr>
          <w:rFonts w:cs="Arial"/>
        </w:rPr>
      </w:pPr>
      <w:r w:rsidRPr="00701BA3">
        <w:rPr>
          <w:rFonts w:cs="Arial"/>
        </w:rPr>
        <w:t>About the OU</w:t>
      </w:r>
    </w:p>
    <w:p w:rsidR="006F178A" w:rsidRDefault="006F178A" w:rsidP="00005AC7">
      <w:pPr>
        <w:pStyle w:val="ListParagraph"/>
        <w:numPr>
          <w:ilvl w:val="0"/>
          <w:numId w:val="28"/>
        </w:numPr>
        <w:spacing w:before="0" w:after="0" w:line="360" w:lineRule="auto"/>
        <w:ind w:left="426" w:right="975"/>
        <w:contextualSpacing/>
        <w:rPr>
          <w:rFonts w:cs="Arial"/>
        </w:rPr>
      </w:pPr>
      <w:r w:rsidRPr="00701BA3">
        <w:rPr>
          <w:rFonts w:cs="Arial"/>
        </w:rPr>
        <w:t>OU strategy</w:t>
      </w:r>
    </w:p>
    <w:p w:rsidR="00C538C9" w:rsidRPr="00701BA3" w:rsidRDefault="00C538C9" w:rsidP="00005AC7">
      <w:pPr>
        <w:pStyle w:val="ListParagraph"/>
        <w:numPr>
          <w:ilvl w:val="0"/>
          <w:numId w:val="28"/>
        </w:numPr>
        <w:spacing w:before="0" w:after="0" w:line="360" w:lineRule="auto"/>
        <w:ind w:left="426" w:right="975"/>
        <w:contextualSpacing/>
        <w:rPr>
          <w:rFonts w:cs="Arial"/>
        </w:rPr>
      </w:pPr>
      <w:r>
        <w:rPr>
          <w:rFonts w:cs="Arial"/>
        </w:rPr>
        <w:t>Internal drivers</w:t>
      </w:r>
    </w:p>
    <w:p w:rsidR="00D40A37" w:rsidRDefault="00D40A37" w:rsidP="00D40A37">
      <w:pPr>
        <w:pStyle w:val="ListParagraph"/>
        <w:numPr>
          <w:ilvl w:val="0"/>
          <w:numId w:val="28"/>
        </w:numPr>
        <w:spacing w:before="0" w:after="0" w:line="360" w:lineRule="auto"/>
        <w:ind w:left="426" w:right="975"/>
        <w:contextualSpacing/>
        <w:rPr>
          <w:rFonts w:cs="Arial"/>
        </w:rPr>
      </w:pPr>
      <w:r>
        <w:rPr>
          <w:rFonts w:cs="Arial"/>
        </w:rPr>
        <w:t>Internal drivers</w:t>
      </w:r>
    </w:p>
    <w:p w:rsidR="006F178A" w:rsidRPr="00701BA3" w:rsidRDefault="006F178A" w:rsidP="00005AC7">
      <w:pPr>
        <w:pStyle w:val="ListParagraph"/>
        <w:numPr>
          <w:ilvl w:val="0"/>
          <w:numId w:val="28"/>
        </w:numPr>
        <w:spacing w:before="0" w:after="0" w:line="360" w:lineRule="auto"/>
        <w:ind w:left="426" w:right="975"/>
        <w:contextualSpacing/>
        <w:rPr>
          <w:rFonts w:cs="Arial"/>
        </w:rPr>
      </w:pPr>
      <w:r w:rsidRPr="00701BA3">
        <w:rPr>
          <w:rFonts w:cs="Arial"/>
        </w:rPr>
        <w:t>OU progress in advancing equality</w:t>
      </w:r>
    </w:p>
    <w:p w:rsidR="006F178A" w:rsidRDefault="006F178A" w:rsidP="00005AC7">
      <w:pPr>
        <w:pStyle w:val="ListParagraph"/>
        <w:numPr>
          <w:ilvl w:val="0"/>
          <w:numId w:val="28"/>
        </w:numPr>
        <w:spacing w:before="0" w:after="0" w:line="360" w:lineRule="auto"/>
        <w:ind w:left="426" w:right="975"/>
        <w:contextualSpacing/>
        <w:rPr>
          <w:rFonts w:cs="Arial"/>
        </w:rPr>
      </w:pPr>
      <w:r w:rsidRPr="00701BA3">
        <w:rPr>
          <w:rFonts w:cs="Arial"/>
        </w:rPr>
        <w:t>External drivers</w:t>
      </w:r>
    </w:p>
    <w:p w:rsidR="005F01B4" w:rsidRPr="00701BA3" w:rsidRDefault="005F01B4" w:rsidP="00701BA3">
      <w:pPr>
        <w:pStyle w:val="ListParagraph"/>
        <w:spacing w:before="0" w:after="0" w:line="360" w:lineRule="auto"/>
        <w:ind w:left="66"/>
        <w:contextualSpacing/>
        <w:rPr>
          <w:rFonts w:cs="Arial"/>
        </w:rPr>
      </w:pPr>
    </w:p>
    <w:p w:rsidR="001013B6" w:rsidRPr="00454D96" w:rsidRDefault="00E954C5" w:rsidP="00701BA3">
      <w:pPr>
        <w:spacing w:before="0" w:line="360" w:lineRule="auto"/>
        <w:ind w:left="66"/>
        <w:rPr>
          <w:rFonts w:cs="Arial"/>
          <w:bCs/>
          <w:color w:val="00B0F0"/>
          <w:sz w:val="22"/>
        </w:rPr>
      </w:pPr>
      <w:r w:rsidRPr="00454D96">
        <w:rPr>
          <w:rFonts w:cs="Arial"/>
          <w:noProof/>
          <w:sz w:val="22"/>
          <w:lang w:eastAsia="en-GB"/>
        </w:rPr>
        <mc:AlternateContent>
          <mc:Choice Requires="wps">
            <w:drawing>
              <wp:anchor distT="0" distB="0" distL="114300" distR="114300" simplePos="0" relativeHeight="251661824" behindDoc="0" locked="0" layoutInCell="1" allowOverlap="1" wp14:anchorId="1BF982C4" wp14:editId="4E1A5F30">
                <wp:simplePos x="0" y="0"/>
                <wp:positionH relativeFrom="column">
                  <wp:posOffset>-114300</wp:posOffset>
                </wp:positionH>
                <wp:positionV relativeFrom="paragraph">
                  <wp:posOffset>240665</wp:posOffset>
                </wp:positionV>
                <wp:extent cx="2400300" cy="2686050"/>
                <wp:effectExtent l="0" t="0" r="19050" b="19050"/>
                <wp:wrapNone/>
                <wp:docPr id="4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686050"/>
                        </a:xfrm>
                        <a:prstGeom prst="roundRect">
                          <a:avLst>
                            <a:gd name="adj" fmla="val 16667"/>
                          </a:avLst>
                        </a:prstGeom>
                        <a:noFill/>
                        <a:ln w="952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13972A" id="AutoShape 51" o:spid="_x0000_s1026" style="position:absolute;margin-left:-9pt;margin-top:18.95pt;width:189pt;height:21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" filled="f" strokecolor="#00b0f0"/>
            </w:pict>
          </mc:Fallback>
        </mc:AlternateContent>
      </w:r>
    </w:p>
    <w:p w:rsidR="006F178A" w:rsidRPr="00701BA3" w:rsidRDefault="006F178A" w:rsidP="00701BA3">
      <w:pPr>
        <w:spacing w:before="240" w:line="360" w:lineRule="auto"/>
        <w:ind w:left="66"/>
        <w:rPr>
          <w:rFonts w:cs="Arial"/>
          <w:sz w:val="36"/>
          <w:szCs w:val="36"/>
        </w:rPr>
      </w:pPr>
      <w:r w:rsidRPr="00701BA3">
        <w:rPr>
          <w:rFonts w:cs="Arial"/>
          <w:bCs/>
          <w:color w:val="00B0F0"/>
          <w:sz w:val="36"/>
          <w:szCs w:val="36"/>
        </w:rPr>
        <w:t>Arrangements</w:t>
      </w:r>
    </w:p>
    <w:p w:rsidR="006F178A" w:rsidRPr="00701BA3" w:rsidRDefault="006F178A" w:rsidP="00005AC7">
      <w:pPr>
        <w:pStyle w:val="ListParagraph"/>
        <w:numPr>
          <w:ilvl w:val="0"/>
          <w:numId w:val="29"/>
        </w:numPr>
        <w:spacing w:before="0" w:after="0" w:line="360" w:lineRule="auto"/>
        <w:ind w:left="426" w:right="975"/>
        <w:contextualSpacing/>
        <w:rPr>
          <w:rFonts w:cs="Arial"/>
        </w:rPr>
      </w:pPr>
      <w:r w:rsidRPr="00701BA3">
        <w:rPr>
          <w:rFonts w:cs="Arial"/>
        </w:rPr>
        <w:t>Leadership</w:t>
      </w:r>
    </w:p>
    <w:p w:rsidR="006F178A" w:rsidRPr="00701BA3" w:rsidRDefault="006F178A" w:rsidP="00005AC7">
      <w:pPr>
        <w:pStyle w:val="ListParagraph"/>
        <w:numPr>
          <w:ilvl w:val="0"/>
          <w:numId w:val="29"/>
        </w:numPr>
        <w:spacing w:before="0" w:after="0" w:line="360" w:lineRule="auto"/>
        <w:ind w:left="426" w:right="975"/>
        <w:contextualSpacing/>
        <w:rPr>
          <w:rFonts w:cs="Arial"/>
        </w:rPr>
      </w:pPr>
      <w:r w:rsidRPr="00701BA3">
        <w:rPr>
          <w:rFonts w:cs="Arial"/>
        </w:rPr>
        <w:t>Staff learning and development</w:t>
      </w:r>
    </w:p>
    <w:p w:rsidR="006F178A" w:rsidRPr="00701BA3" w:rsidRDefault="006F178A" w:rsidP="00005AC7">
      <w:pPr>
        <w:pStyle w:val="ListParagraph"/>
        <w:numPr>
          <w:ilvl w:val="0"/>
          <w:numId w:val="29"/>
        </w:numPr>
        <w:spacing w:before="0" w:after="0" w:line="360" w:lineRule="auto"/>
        <w:ind w:left="426" w:right="975"/>
        <w:contextualSpacing/>
        <w:rPr>
          <w:rFonts w:cs="Arial"/>
        </w:rPr>
      </w:pPr>
      <w:r w:rsidRPr="00701BA3">
        <w:rPr>
          <w:rFonts w:cs="Arial"/>
        </w:rPr>
        <w:t>Accessible information and services</w:t>
      </w:r>
    </w:p>
    <w:p w:rsidR="006F178A" w:rsidRPr="00701BA3" w:rsidRDefault="006F178A" w:rsidP="00005AC7">
      <w:pPr>
        <w:pStyle w:val="ListParagraph"/>
        <w:numPr>
          <w:ilvl w:val="0"/>
          <w:numId w:val="29"/>
        </w:numPr>
        <w:spacing w:before="0" w:after="0" w:line="360" w:lineRule="auto"/>
        <w:ind w:left="426" w:right="975"/>
        <w:contextualSpacing/>
        <w:rPr>
          <w:rFonts w:cs="Arial"/>
        </w:rPr>
      </w:pPr>
      <w:r w:rsidRPr="00701BA3">
        <w:rPr>
          <w:rFonts w:cs="Arial"/>
        </w:rPr>
        <w:t>Consultation and engagement</w:t>
      </w:r>
    </w:p>
    <w:p w:rsidR="006F178A" w:rsidRPr="00701BA3" w:rsidRDefault="006F178A" w:rsidP="00005AC7">
      <w:pPr>
        <w:pStyle w:val="ListParagraph"/>
        <w:numPr>
          <w:ilvl w:val="0"/>
          <w:numId w:val="29"/>
        </w:numPr>
        <w:spacing w:before="0" w:after="0" w:line="360" w:lineRule="auto"/>
        <w:ind w:left="426" w:right="975"/>
        <w:contextualSpacing/>
        <w:rPr>
          <w:rFonts w:cs="Arial"/>
        </w:rPr>
      </w:pPr>
      <w:r w:rsidRPr="00701BA3">
        <w:rPr>
          <w:rFonts w:cs="Arial"/>
        </w:rPr>
        <w:t>Equality analysis</w:t>
      </w:r>
    </w:p>
    <w:p w:rsidR="006F178A" w:rsidRPr="00701BA3" w:rsidRDefault="006F178A" w:rsidP="00005AC7">
      <w:pPr>
        <w:pStyle w:val="ListParagraph"/>
        <w:numPr>
          <w:ilvl w:val="0"/>
          <w:numId w:val="29"/>
        </w:numPr>
        <w:spacing w:before="0" w:after="0" w:line="360" w:lineRule="auto"/>
        <w:ind w:left="426" w:right="975"/>
        <w:contextualSpacing/>
        <w:rPr>
          <w:rFonts w:cs="Arial"/>
        </w:rPr>
      </w:pPr>
      <w:r w:rsidRPr="00701BA3">
        <w:rPr>
          <w:rFonts w:cs="Arial"/>
        </w:rPr>
        <w:t>Monitoring and reporting</w:t>
      </w:r>
    </w:p>
    <w:p w:rsidR="004A67B2" w:rsidRPr="004A67B2" w:rsidRDefault="006F178A" w:rsidP="00005AC7">
      <w:pPr>
        <w:pStyle w:val="ListParagraph"/>
        <w:numPr>
          <w:ilvl w:val="0"/>
          <w:numId w:val="29"/>
        </w:numPr>
        <w:spacing w:before="0" w:after="0" w:line="360" w:lineRule="auto"/>
        <w:ind w:left="426" w:right="975"/>
        <w:contextualSpacing/>
        <w:rPr>
          <w:rFonts w:cs="Arial"/>
        </w:rPr>
      </w:pPr>
      <w:r w:rsidRPr="00701BA3">
        <w:rPr>
          <w:rFonts w:cs="Arial"/>
        </w:rPr>
        <w:t>Publishing</w:t>
      </w:r>
    </w:p>
    <w:p w:rsidR="006F178A" w:rsidRPr="00701BA3" w:rsidRDefault="007246E9" w:rsidP="00701BA3">
      <w:pPr>
        <w:pStyle w:val="ListParagraph"/>
        <w:spacing w:before="0" w:after="0" w:line="360" w:lineRule="auto"/>
        <w:ind w:left="66" w:right="975"/>
        <w:contextualSpacing/>
        <w:rPr>
          <w:rFonts w:cs="Arial"/>
          <w:sz w:val="36"/>
          <w:szCs w:val="36"/>
        </w:rPr>
      </w:pPr>
      <w:r>
        <w:rPr>
          <w:rFonts w:cs="Arial"/>
          <w:bCs/>
          <w:color w:val="00B0F0"/>
          <w:sz w:val="36"/>
          <w:szCs w:val="36"/>
        </w:rPr>
        <w:br/>
      </w:r>
      <w:r w:rsidR="00E954C5">
        <w:rPr>
          <w:noProof/>
          <w:szCs w:val="21"/>
          <w:lang w:eastAsia="en-GB"/>
        </w:rPr>
        <mc:AlternateContent>
          <mc:Choice Requires="wps">
            <w:drawing>
              <wp:anchor distT="0" distB="0" distL="114300" distR="114300" simplePos="0" relativeHeight="251662848" behindDoc="0" locked="0" layoutInCell="1" allowOverlap="1" wp14:anchorId="64C280F0" wp14:editId="14D9627D">
                <wp:simplePos x="0" y="0"/>
                <wp:positionH relativeFrom="column">
                  <wp:posOffset>-93980</wp:posOffset>
                </wp:positionH>
                <wp:positionV relativeFrom="paragraph">
                  <wp:posOffset>171450</wp:posOffset>
                </wp:positionV>
                <wp:extent cx="2419350" cy="1929765"/>
                <wp:effectExtent l="10160" t="10795" r="8890" b="12065"/>
                <wp:wrapNone/>
                <wp:docPr id="43"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1929765"/>
                        </a:xfrm>
                        <a:prstGeom prst="roundRect">
                          <a:avLst>
                            <a:gd name="adj" fmla="val 16667"/>
                          </a:avLst>
                        </a:prstGeom>
                        <a:noFill/>
                        <a:ln w="952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028BDB" id="AutoShape 52" o:spid="_x0000_s1026" style="position:absolute;margin-left:-7.4pt;margin-top:13.5pt;width:190.5pt;height:15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" filled="f" strokecolor="#00b0f0"/>
            </w:pict>
          </mc:Fallback>
        </mc:AlternateContent>
      </w:r>
      <w:r w:rsidR="006F178A" w:rsidRPr="00701BA3">
        <w:rPr>
          <w:rFonts w:cs="Arial"/>
          <w:bCs/>
          <w:color w:val="00B0F0"/>
          <w:sz w:val="36"/>
          <w:szCs w:val="36"/>
        </w:rPr>
        <w:t>Review</w:t>
      </w:r>
    </w:p>
    <w:p w:rsidR="006F178A" w:rsidRPr="00701BA3" w:rsidRDefault="006F178A" w:rsidP="00005AC7">
      <w:pPr>
        <w:pStyle w:val="ListParagraph"/>
        <w:numPr>
          <w:ilvl w:val="0"/>
          <w:numId w:val="30"/>
        </w:numPr>
        <w:spacing w:before="0" w:after="0" w:line="360" w:lineRule="auto"/>
        <w:ind w:left="426" w:right="833"/>
        <w:contextualSpacing/>
        <w:rPr>
          <w:rFonts w:cs="Arial"/>
        </w:rPr>
      </w:pPr>
      <w:r w:rsidRPr="00701BA3">
        <w:rPr>
          <w:rFonts w:cs="Arial"/>
        </w:rPr>
        <w:t>Dealing with discrimination and harassment</w:t>
      </w:r>
    </w:p>
    <w:p w:rsidR="006F178A" w:rsidRPr="00701BA3" w:rsidRDefault="006F178A" w:rsidP="00005AC7">
      <w:pPr>
        <w:pStyle w:val="ListParagraph"/>
        <w:numPr>
          <w:ilvl w:val="0"/>
          <w:numId w:val="30"/>
        </w:numPr>
        <w:spacing w:before="0" w:after="0" w:line="360" w:lineRule="auto"/>
        <w:ind w:left="426" w:right="833"/>
        <w:contextualSpacing/>
        <w:rPr>
          <w:rFonts w:cs="Arial"/>
        </w:rPr>
      </w:pPr>
      <w:r w:rsidRPr="00701BA3">
        <w:rPr>
          <w:rFonts w:cs="Arial"/>
        </w:rPr>
        <w:t>Assessing compliance, evaluation and review</w:t>
      </w:r>
    </w:p>
    <w:p w:rsidR="006F178A" w:rsidRPr="00701BA3" w:rsidRDefault="006F178A" w:rsidP="00005AC7">
      <w:pPr>
        <w:pStyle w:val="ListParagraph"/>
        <w:numPr>
          <w:ilvl w:val="0"/>
          <w:numId w:val="30"/>
        </w:numPr>
        <w:spacing w:before="0" w:after="0" w:line="360" w:lineRule="auto"/>
        <w:ind w:left="426" w:right="833"/>
        <w:contextualSpacing/>
        <w:rPr>
          <w:rFonts w:cs="Arial"/>
        </w:rPr>
      </w:pPr>
      <w:r w:rsidRPr="00701BA3">
        <w:rPr>
          <w:rFonts w:cs="Arial"/>
        </w:rPr>
        <w:t>Feedback and complaints</w:t>
      </w:r>
    </w:p>
    <w:p w:rsidR="001013B6" w:rsidRPr="00454D96" w:rsidRDefault="009530DC" w:rsidP="007246E9">
      <w:pPr>
        <w:spacing w:before="120" w:line="360" w:lineRule="auto"/>
        <w:ind w:left="66"/>
        <w:rPr>
          <w:rFonts w:cs="Arial"/>
          <w:bCs/>
          <w:color w:val="00B0F0"/>
          <w:sz w:val="22"/>
        </w:rPr>
      </w:pPr>
      <w:r w:rsidRPr="00454D96">
        <w:rPr>
          <w:noProof/>
          <w:sz w:val="22"/>
          <w:lang w:eastAsia="en-GB"/>
        </w:rPr>
        <mc:AlternateContent>
          <mc:Choice Requires="wps">
            <w:drawing>
              <wp:anchor distT="0" distB="0" distL="114300" distR="114300" simplePos="0" relativeHeight="251663872" behindDoc="0" locked="0" layoutInCell="1" allowOverlap="1" wp14:anchorId="167F613B" wp14:editId="2FC1CB0F">
                <wp:simplePos x="0" y="0"/>
                <wp:positionH relativeFrom="column">
                  <wp:posOffset>-141605</wp:posOffset>
                </wp:positionH>
                <wp:positionV relativeFrom="paragraph">
                  <wp:posOffset>420235</wp:posOffset>
                </wp:positionV>
                <wp:extent cx="2419350" cy="2781300"/>
                <wp:effectExtent l="0" t="0" r="19050" b="19050"/>
                <wp:wrapNone/>
                <wp:docPr id="42"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2781300"/>
                        </a:xfrm>
                        <a:prstGeom prst="roundRect">
                          <a:avLst>
                            <a:gd name="adj" fmla="val 16667"/>
                          </a:avLst>
                        </a:prstGeom>
                        <a:noFill/>
                        <a:ln w="952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9B804F" id="AutoShape 53" o:spid="_x0000_s1026" style="position:absolute;margin-left:-11.15pt;margin-top:33.1pt;width:190.5pt;height:21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" filled="f" strokecolor="#00b0f0"/>
            </w:pict>
          </mc:Fallback>
        </mc:AlternateContent>
      </w:r>
    </w:p>
    <w:p w:rsidR="006F178A" w:rsidRPr="00701BA3" w:rsidRDefault="006F178A" w:rsidP="00701BA3">
      <w:pPr>
        <w:spacing w:before="240" w:line="360" w:lineRule="auto"/>
        <w:ind w:left="66"/>
        <w:rPr>
          <w:rFonts w:cs="Arial"/>
          <w:sz w:val="36"/>
          <w:szCs w:val="36"/>
        </w:rPr>
      </w:pPr>
      <w:r w:rsidRPr="00701BA3">
        <w:rPr>
          <w:rFonts w:cs="Arial"/>
          <w:bCs/>
          <w:color w:val="00B0F0"/>
          <w:sz w:val="36"/>
          <w:szCs w:val="36"/>
        </w:rPr>
        <w:t>Annexes</w:t>
      </w:r>
    </w:p>
    <w:p w:rsidR="006F178A" w:rsidRPr="00701BA3" w:rsidRDefault="006F178A" w:rsidP="00005AC7">
      <w:pPr>
        <w:pStyle w:val="ListParagraph"/>
        <w:numPr>
          <w:ilvl w:val="0"/>
          <w:numId w:val="31"/>
        </w:numPr>
        <w:spacing w:before="0" w:after="0" w:line="360" w:lineRule="auto"/>
        <w:ind w:left="426" w:right="975"/>
        <w:contextualSpacing/>
        <w:rPr>
          <w:rFonts w:cs="Arial"/>
        </w:rPr>
      </w:pPr>
      <w:r w:rsidRPr="00701BA3">
        <w:rPr>
          <w:rFonts w:cs="Arial"/>
        </w:rPr>
        <w:t>Equality law</w:t>
      </w:r>
    </w:p>
    <w:p w:rsidR="006F178A" w:rsidRPr="00701BA3" w:rsidRDefault="006F178A" w:rsidP="00005AC7">
      <w:pPr>
        <w:pStyle w:val="ListParagraph"/>
        <w:numPr>
          <w:ilvl w:val="0"/>
          <w:numId w:val="31"/>
        </w:numPr>
        <w:spacing w:before="0" w:after="0" w:line="360" w:lineRule="auto"/>
        <w:ind w:left="426" w:right="975"/>
        <w:contextualSpacing/>
        <w:rPr>
          <w:rFonts w:cs="Arial"/>
        </w:rPr>
      </w:pPr>
      <w:r w:rsidRPr="00701BA3">
        <w:rPr>
          <w:rFonts w:cs="Arial"/>
        </w:rPr>
        <w:t>Specific duties in England, Scotland and Wales</w:t>
      </w:r>
    </w:p>
    <w:p w:rsidR="006F178A" w:rsidRPr="00701BA3" w:rsidRDefault="006F178A" w:rsidP="00005AC7">
      <w:pPr>
        <w:pStyle w:val="ListParagraph"/>
        <w:numPr>
          <w:ilvl w:val="0"/>
          <w:numId w:val="31"/>
        </w:numPr>
        <w:spacing w:before="0" w:after="0" w:line="360" w:lineRule="auto"/>
        <w:ind w:left="426" w:right="975"/>
        <w:contextualSpacing/>
        <w:rPr>
          <w:rFonts w:cs="Arial"/>
        </w:rPr>
      </w:pPr>
      <w:r w:rsidRPr="00701BA3">
        <w:rPr>
          <w:rFonts w:cs="Arial"/>
        </w:rPr>
        <w:t>This scheme and the Section 75 duty, Northern Ireland</w:t>
      </w:r>
    </w:p>
    <w:p w:rsidR="006F178A" w:rsidRPr="00701BA3" w:rsidRDefault="006F178A" w:rsidP="00005AC7">
      <w:pPr>
        <w:pStyle w:val="ListParagraph"/>
        <w:numPr>
          <w:ilvl w:val="0"/>
          <w:numId w:val="31"/>
        </w:numPr>
        <w:spacing w:before="0" w:after="0" w:line="360" w:lineRule="auto"/>
        <w:ind w:left="426" w:right="975"/>
        <w:contextualSpacing/>
        <w:rPr>
          <w:rFonts w:cs="Arial"/>
        </w:rPr>
      </w:pPr>
      <w:r w:rsidRPr="00701BA3">
        <w:rPr>
          <w:rFonts w:cs="Arial"/>
        </w:rPr>
        <w:t>How we developed our scheme and objectives</w:t>
      </w:r>
    </w:p>
    <w:p w:rsidR="00AA6F74" w:rsidRPr="00701BA3" w:rsidRDefault="00AA6F74" w:rsidP="00005AC7">
      <w:pPr>
        <w:pStyle w:val="ListParagraph"/>
        <w:numPr>
          <w:ilvl w:val="0"/>
          <w:numId w:val="31"/>
        </w:numPr>
        <w:spacing w:before="0" w:after="0" w:line="360" w:lineRule="auto"/>
        <w:ind w:left="426" w:right="975"/>
        <w:contextualSpacing/>
        <w:rPr>
          <w:rFonts w:cs="Arial"/>
        </w:rPr>
      </w:pPr>
      <w:r w:rsidRPr="00701BA3">
        <w:rPr>
          <w:rFonts w:cs="Arial"/>
        </w:rPr>
        <w:t>Summary of themes, objectives and KPIs</w:t>
      </w:r>
    </w:p>
    <w:p w:rsidR="001013B6" w:rsidRPr="00454D96" w:rsidRDefault="001013B6" w:rsidP="007246E9">
      <w:pPr>
        <w:spacing w:before="120" w:line="360" w:lineRule="auto"/>
        <w:ind w:left="66"/>
        <w:rPr>
          <w:rFonts w:cs="Arial"/>
          <w:bCs/>
          <w:color w:val="00B0F0"/>
          <w:sz w:val="22"/>
        </w:rPr>
      </w:pPr>
    </w:p>
    <w:p w:rsidR="00D40A37" w:rsidRPr="00D40A37" w:rsidRDefault="00D40A37" w:rsidP="00D40A37">
      <w:pPr>
        <w:spacing w:before="240" w:after="0" w:line="360" w:lineRule="auto"/>
        <w:ind w:left="66"/>
        <w:rPr>
          <w:rFonts w:cs="Arial"/>
          <w:bCs/>
          <w:color w:val="00B0F0"/>
          <w:sz w:val="24"/>
          <w:szCs w:val="36"/>
        </w:rPr>
      </w:pPr>
      <w:r w:rsidRPr="00D40A37">
        <w:rPr>
          <w:noProof/>
          <w:sz w:val="16"/>
          <w:lang w:eastAsia="en-GB"/>
        </w:rPr>
        <mc:AlternateContent>
          <mc:Choice Requires="wps">
            <w:drawing>
              <wp:anchor distT="0" distB="0" distL="114300" distR="114300" simplePos="0" relativeHeight="251664896" behindDoc="0" locked="0" layoutInCell="1" allowOverlap="1" wp14:anchorId="5C1309A8" wp14:editId="61665456">
                <wp:simplePos x="0" y="0"/>
                <wp:positionH relativeFrom="column">
                  <wp:posOffset>-161290</wp:posOffset>
                </wp:positionH>
                <wp:positionV relativeFrom="paragraph">
                  <wp:posOffset>135890</wp:posOffset>
                </wp:positionV>
                <wp:extent cx="2419350" cy="2019300"/>
                <wp:effectExtent l="0" t="0" r="19050" b="19050"/>
                <wp:wrapNone/>
                <wp:docPr id="41"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2019300"/>
                        </a:xfrm>
                        <a:prstGeom prst="roundRect">
                          <a:avLst>
                            <a:gd name="adj" fmla="val 16667"/>
                          </a:avLst>
                        </a:prstGeom>
                        <a:noFill/>
                        <a:ln w="952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E553E7" id="AutoShape 54" o:spid="_x0000_s1026" style="position:absolute;margin-left:-12.7pt;margin-top:10.7pt;width:190.5pt;height:15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" filled="f" strokecolor="#00b0f0"/>
            </w:pict>
          </mc:Fallback>
        </mc:AlternateContent>
      </w:r>
    </w:p>
    <w:p w:rsidR="006F178A" w:rsidRPr="00701BA3" w:rsidRDefault="006F178A" w:rsidP="00D40A37">
      <w:pPr>
        <w:spacing w:before="0" w:line="360" w:lineRule="auto"/>
        <w:ind w:left="66"/>
        <w:rPr>
          <w:rFonts w:cs="Arial"/>
          <w:sz w:val="36"/>
          <w:szCs w:val="36"/>
        </w:rPr>
      </w:pPr>
      <w:r w:rsidRPr="00701BA3">
        <w:rPr>
          <w:rFonts w:cs="Arial"/>
          <w:bCs/>
          <w:color w:val="00B0F0"/>
          <w:sz w:val="36"/>
          <w:szCs w:val="36"/>
        </w:rPr>
        <w:t>Appendices</w:t>
      </w:r>
    </w:p>
    <w:p w:rsidR="006F178A" w:rsidRPr="00701BA3" w:rsidRDefault="006F178A" w:rsidP="00005AC7">
      <w:pPr>
        <w:pStyle w:val="ListParagraph"/>
        <w:numPr>
          <w:ilvl w:val="0"/>
          <w:numId w:val="32"/>
        </w:numPr>
        <w:spacing w:before="0" w:after="0" w:line="360" w:lineRule="auto"/>
        <w:ind w:left="426" w:right="833"/>
        <w:contextualSpacing/>
        <w:rPr>
          <w:rFonts w:cs="Arial"/>
        </w:rPr>
      </w:pPr>
      <w:r w:rsidRPr="00701BA3">
        <w:rPr>
          <w:rFonts w:cs="Arial"/>
        </w:rPr>
        <w:t>Objectives</w:t>
      </w:r>
    </w:p>
    <w:p w:rsidR="006F178A" w:rsidRPr="00701BA3" w:rsidRDefault="006F178A" w:rsidP="00005AC7">
      <w:pPr>
        <w:pStyle w:val="ListParagraph"/>
        <w:numPr>
          <w:ilvl w:val="0"/>
          <w:numId w:val="32"/>
        </w:numPr>
        <w:spacing w:before="0" w:after="0" w:line="360" w:lineRule="auto"/>
        <w:ind w:left="426" w:right="833"/>
        <w:contextualSpacing/>
        <w:rPr>
          <w:rFonts w:cs="Arial"/>
        </w:rPr>
      </w:pPr>
      <w:r w:rsidRPr="00701BA3">
        <w:rPr>
          <w:rFonts w:cs="Arial"/>
        </w:rPr>
        <w:t>Action plan</w:t>
      </w:r>
    </w:p>
    <w:p w:rsidR="006F178A" w:rsidRPr="00701BA3" w:rsidRDefault="006F178A" w:rsidP="00005AC7">
      <w:pPr>
        <w:pStyle w:val="ListParagraph"/>
        <w:numPr>
          <w:ilvl w:val="0"/>
          <w:numId w:val="32"/>
        </w:numPr>
        <w:spacing w:before="0" w:after="0" w:line="360" w:lineRule="auto"/>
        <w:ind w:left="426" w:right="833"/>
        <w:contextualSpacing/>
        <w:rPr>
          <w:rFonts w:cs="Arial"/>
        </w:rPr>
      </w:pPr>
      <w:r w:rsidRPr="00701BA3">
        <w:rPr>
          <w:rFonts w:cs="Arial"/>
        </w:rPr>
        <w:t>Resources and advice for staff</w:t>
      </w:r>
    </w:p>
    <w:p w:rsidR="006F178A" w:rsidRPr="00701BA3" w:rsidRDefault="006F178A" w:rsidP="00005AC7">
      <w:pPr>
        <w:pStyle w:val="ListParagraph"/>
        <w:numPr>
          <w:ilvl w:val="0"/>
          <w:numId w:val="32"/>
        </w:numPr>
        <w:spacing w:before="0" w:after="0" w:line="360" w:lineRule="auto"/>
        <w:ind w:left="426" w:right="833"/>
        <w:contextualSpacing/>
        <w:rPr>
          <w:rFonts w:cs="Arial"/>
        </w:rPr>
      </w:pPr>
      <w:r w:rsidRPr="00701BA3">
        <w:rPr>
          <w:rFonts w:cs="Arial"/>
        </w:rPr>
        <w:t>Section 75 timetable for measures and consultation list</w:t>
      </w:r>
    </w:p>
    <w:p w:rsidR="006F178A" w:rsidRPr="00701BA3" w:rsidRDefault="006F178A" w:rsidP="00701BA3">
      <w:pPr>
        <w:spacing w:after="0" w:line="360" w:lineRule="auto"/>
        <w:ind w:left="720"/>
        <w:rPr>
          <w:rFonts w:cs="Arial"/>
          <w:szCs w:val="21"/>
          <w:lang w:eastAsia="en-GB"/>
        </w:rPr>
      </w:pPr>
    </w:p>
    <w:p w:rsidR="001013B6" w:rsidRPr="00701BA3" w:rsidRDefault="001013B6" w:rsidP="00701BA3">
      <w:pPr>
        <w:spacing w:after="0" w:line="360" w:lineRule="auto"/>
        <w:rPr>
          <w:rFonts w:cs="Arial"/>
          <w:szCs w:val="21"/>
          <w:lang w:eastAsia="en-GB"/>
        </w:rPr>
        <w:sectPr w:rsidR="001013B6" w:rsidRPr="00701BA3" w:rsidSect="00701BA3">
          <w:type w:val="continuous"/>
          <w:pgSz w:w="11906" w:h="16838"/>
          <w:pgMar w:top="851" w:right="1558" w:bottom="1276" w:left="1440" w:header="708" w:footer="34" w:gutter="0"/>
          <w:cols w:num="2" w:space="720"/>
          <w:titlePg/>
          <w:docGrid w:linePitch="360"/>
        </w:sectPr>
      </w:pPr>
    </w:p>
    <w:p w:rsidR="009F47C3" w:rsidRPr="00DC29E0" w:rsidRDefault="00003857" w:rsidP="00D374CB">
      <w:pPr>
        <w:spacing w:before="0" w:after="0" w:line="240" w:lineRule="auto"/>
        <w:rPr>
          <w:bCs/>
          <w:color w:val="00B0F0"/>
          <w:sz w:val="72"/>
        </w:rPr>
      </w:pPr>
      <w:r w:rsidRPr="00DC29E0">
        <w:rPr>
          <w:bCs/>
          <w:color w:val="00B0F0"/>
          <w:sz w:val="72"/>
          <w:szCs w:val="28"/>
        </w:rPr>
        <w:lastRenderedPageBreak/>
        <w:t>Contents</w:t>
      </w:r>
    </w:p>
    <w:p w:rsidR="009F47C3" w:rsidRPr="00B742E6" w:rsidRDefault="009F47C3" w:rsidP="00C538C9">
      <w:pPr>
        <w:pStyle w:val="TOC1"/>
      </w:pPr>
    </w:p>
    <w:p w:rsidR="00C538C9" w:rsidRDefault="00003857" w:rsidP="00C538C9">
      <w:pPr>
        <w:pStyle w:val="TOC1"/>
        <w:rPr>
          <w:rFonts w:asciiTheme="minorHAnsi" w:eastAsiaTheme="minorEastAsia" w:hAnsiTheme="minorHAnsi" w:cstheme="minorBidi"/>
          <w:color w:val="auto"/>
          <w:sz w:val="22"/>
          <w:szCs w:val="22"/>
          <w:lang w:eastAsia="en-GB"/>
        </w:rPr>
      </w:pPr>
      <w:r w:rsidRPr="00263CF6">
        <w:rPr>
          <w:noProof w:val="0"/>
          <w:color w:val="auto"/>
          <w:sz w:val="72"/>
        </w:rPr>
        <w:fldChar w:fldCharType="begin"/>
      </w:r>
      <w:r w:rsidRPr="00263CF6">
        <w:rPr>
          <w:noProof w:val="0"/>
          <w:color w:val="auto"/>
          <w:sz w:val="72"/>
        </w:rPr>
        <w:instrText xml:space="preserve"> TOC \o "1-2" \h \z \u </w:instrText>
      </w:r>
      <w:r w:rsidRPr="00263CF6">
        <w:rPr>
          <w:noProof w:val="0"/>
          <w:color w:val="auto"/>
          <w:sz w:val="72"/>
        </w:rPr>
        <w:fldChar w:fldCharType="separate"/>
      </w:r>
      <w:hyperlink w:anchor="_Toc443627666" w:history="1">
        <w:r w:rsidR="00C538C9" w:rsidRPr="00CF301C">
          <w:rPr>
            <w:rStyle w:val="Hyperlink"/>
          </w:rPr>
          <w:t>Foreword</w:t>
        </w:r>
        <w:r w:rsidR="00C538C9">
          <w:rPr>
            <w:webHidden/>
          </w:rPr>
          <w:tab/>
        </w:r>
        <w:r w:rsidR="00C538C9">
          <w:rPr>
            <w:webHidden/>
          </w:rPr>
          <w:fldChar w:fldCharType="begin"/>
        </w:r>
        <w:r w:rsidR="00C538C9">
          <w:rPr>
            <w:webHidden/>
          </w:rPr>
          <w:instrText xml:space="preserve"> PAGEREF _Toc443627666 \h </w:instrText>
        </w:r>
        <w:r w:rsidR="00C538C9">
          <w:rPr>
            <w:webHidden/>
          </w:rPr>
        </w:r>
        <w:r w:rsidR="00C538C9">
          <w:rPr>
            <w:webHidden/>
          </w:rPr>
          <w:fldChar w:fldCharType="separate"/>
        </w:r>
        <w:r w:rsidR="00CB1EDD">
          <w:rPr>
            <w:webHidden/>
          </w:rPr>
          <w:t>3</w:t>
        </w:r>
        <w:r w:rsidR="00C538C9">
          <w:rPr>
            <w:webHidden/>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667" w:history="1">
        <w:r w:rsidR="00C538C9" w:rsidRPr="00CF301C">
          <w:rPr>
            <w:rStyle w:val="Hyperlink"/>
          </w:rPr>
          <w:t>Main elements of our Equality Scheme</w:t>
        </w:r>
        <w:r w:rsidR="00C538C9">
          <w:rPr>
            <w:webHidden/>
          </w:rPr>
          <w:tab/>
        </w:r>
        <w:r w:rsidR="00C538C9">
          <w:rPr>
            <w:webHidden/>
          </w:rPr>
          <w:fldChar w:fldCharType="begin"/>
        </w:r>
        <w:r w:rsidR="00C538C9">
          <w:rPr>
            <w:webHidden/>
          </w:rPr>
          <w:instrText xml:space="preserve"> PAGEREF _Toc443627667 \h </w:instrText>
        </w:r>
        <w:r w:rsidR="00C538C9">
          <w:rPr>
            <w:webHidden/>
          </w:rPr>
        </w:r>
        <w:r w:rsidR="00C538C9">
          <w:rPr>
            <w:webHidden/>
          </w:rPr>
          <w:fldChar w:fldCharType="separate"/>
        </w:r>
        <w:r w:rsidR="00CB1EDD">
          <w:rPr>
            <w:webHidden/>
          </w:rPr>
          <w:t>5</w:t>
        </w:r>
        <w:r w:rsidR="00C538C9">
          <w:rPr>
            <w:webHidden/>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668" w:history="1">
        <w:r w:rsidR="00C538C9" w:rsidRPr="00CF301C">
          <w:rPr>
            <w:rStyle w:val="Hyperlink"/>
          </w:rPr>
          <w:t>1.</w:t>
        </w:r>
        <w:r w:rsidR="00C538C9">
          <w:rPr>
            <w:rFonts w:asciiTheme="minorHAnsi" w:eastAsiaTheme="minorEastAsia" w:hAnsiTheme="minorHAnsi" w:cstheme="minorBidi"/>
            <w:color w:val="auto"/>
            <w:sz w:val="22"/>
            <w:szCs w:val="22"/>
            <w:lang w:eastAsia="en-GB"/>
          </w:rPr>
          <w:tab/>
        </w:r>
        <w:r w:rsidR="00C538C9" w:rsidRPr="00CF301C">
          <w:rPr>
            <w:rStyle w:val="Hyperlink"/>
          </w:rPr>
          <w:t>Our vision, principles, scheme aims and responsibilities</w:t>
        </w:r>
        <w:r w:rsidR="00C538C9">
          <w:rPr>
            <w:webHidden/>
          </w:rPr>
          <w:tab/>
        </w:r>
        <w:r w:rsidR="00C538C9">
          <w:rPr>
            <w:webHidden/>
          </w:rPr>
          <w:fldChar w:fldCharType="begin"/>
        </w:r>
        <w:r w:rsidR="00C538C9">
          <w:rPr>
            <w:webHidden/>
          </w:rPr>
          <w:instrText xml:space="preserve"> PAGEREF _Toc443627668 \h </w:instrText>
        </w:r>
        <w:r w:rsidR="00C538C9">
          <w:rPr>
            <w:webHidden/>
          </w:rPr>
        </w:r>
        <w:r w:rsidR="00C538C9">
          <w:rPr>
            <w:webHidden/>
          </w:rPr>
          <w:fldChar w:fldCharType="separate"/>
        </w:r>
        <w:r w:rsidR="00CB1EDD">
          <w:rPr>
            <w:webHidden/>
          </w:rPr>
          <w:t>8</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69" w:history="1">
        <w:r w:rsidR="00C538C9" w:rsidRPr="00CF301C">
          <w:rPr>
            <w:rStyle w:val="Hyperlink"/>
          </w:rPr>
          <w:t>1.1.</w:t>
        </w:r>
        <w:r w:rsidR="00C538C9">
          <w:rPr>
            <w:rFonts w:asciiTheme="minorHAnsi" w:eastAsiaTheme="minorEastAsia" w:hAnsiTheme="minorHAnsi" w:cstheme="minorBidi"/>
            <w:sz w:val="22"/>
            <w:lang w:eastAsia="en-GB"/>
          </w:rPr>
          <w:tab/>
        </w:r>
        <w:r w:rsidR="00C538C9" w:rsidRPr="00CF301C">
          <w:rPr>
            <w:rStyle w:val="Hyperlink"/>
          </w:rPr>
          <w:t>Our vision of a fair and just society</w:t>
        </w:r>
        <w:r w:rsidR="00C538C9">
          <w:rPr>
            <w:webHidden/>
          </w:rPr>
          <w:tab/>
        </w:r>
        <w:r w:rsidR="00C538C9">
          <w:rPr>
            <w:webHidden/>
          </w:rPr>
          <w:fldChar w:fldCharType="begin"/>
        </w:r>
        <w:r w:rsidR="00C538C9">
          <w:rPr>
            <w:webHidden/>
          </w:rPr>
          <w:instrText xml:space="preserve"> PAGEREF _Toc443627669 \h </w:instrText>
        </w:r>
        <w:r w:rsidR="00C538C9">
          <w:rPr>
            <w:webHidden/>
          </w:rPr>
        </w:r>
        <w:r w:rsidR="00C538C9">
          <w:rPr>
            <w:webHidden/>
          </w:rPr>
          <w:fldChar w:fldCharType="separate"/>
        </w:r>
        <w:r w:rsidR="00CB1EDD">
          <w:rPr>
            <w:webHidden/>
          </w:rPr>
          <w:t>8</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70" w:history="1">
        <w:r w:rsidR="00C538C9" w:rsidRPr="00CF301C">
          <w:rPr>
            <w:rStyle w:val="Hyperlink"/>
          </w:rPr>
          <w:t>1.2.</w:t>
        </w:r>
        <w:r w:rsidR="00C538C9">
          <w:rPr>
            <w:rFonts w:asciiTheme="minorHAnsi" w:eastAsiaTheme="minorEastAsia" w:hAnsiTheme="minorHAnsi" w:cstheme="minorBidi"/>
            <w:sz w:val="22"/>
            <w:lang w:eastAsia="en-GB"/>
          </w:rPr>
          <w:tab/>
        </w:r>
        <w:r w:rsidR="00C538C9" w:rsidRPr="00CF301C">
          <w:rPr>
            <w:rStyle w:val="Hyperlink"/>
          </w:rPr>
          <w:t>Our equality and diversity principles</w:t>
        </w:r>
        <w:r w:rsidR="00C538C9">
          <w:rPr>
            <w:webHidden/>
          </w:rPr>
          <w:tab/>
        </w:r>
        <w:r w:rsidR="00C538C9">
          <w:rPr>
            <w:webHidden/>
          </w:rPr>
          <w:fldChar w:fldCharType="begin"/>
        </w:r>
        <w:r w:rsidR="00C538C9">
          <w:rPr>
            <w:webHidden/>
          </w:rPr>
          <w:instrText xml:space="preserve"> PAGEREF _Toc443627670 \h </w:instrText>
        </w:r>
        <w:r w:rsidR="00C538C9">
          <w:rPr>
            <w:webHidden/>
          </w:rPr>
        </w:r>
        <w:r w:rsidR="00C538C9">
          <w:rPr>
            <w:webHidden/>
          </w:rPr>
          <w:fldChar w:fldCharType="separate"/>
        </w:r>
        <w:r w:rsidR="00CB1EDD">
          <w:rPr>
            <w:webHidden/>
          </w:rPr>
          <w:t>8</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71" w:history="1">
        <w:r w:rsidR="00C538C9" w:rsidRPr="00CF301C">
          <w:rPr>
            <w:rStyle w:val="Hyperlink"/>
          </w:rPr>
          <w:t>1.3.</w:t>
        </w:r>
        <w:r w:rsidR="00C538C9">
          <w:rPr>
            <w:rFonts w:asciiTheme="minorHAnsi" w:eastAsiaTheme="minorEastAsia" w:hAnsiTheme="minorHAnsi" w:cstheme="minorBidi"/>
            <w:sz w:val="22"/>
            <w:lang w:eastAsia="en-GB"/>
          </w:rPr>
          <w:tab/>
        </w:r>
        <w:r w:rsidR="00C538C9" w:rsidRPr="00CF301C">
          <w:rPr>
            <w:rStyle w:val="Hyperlink"/>
          </w:rPr>
          <w:t>Scheme aims</w:t>
        </w:r>
        <w:r w:rsidR="00C538C9">
          <w:rPr>
            <w:webHidden/>
          </w:rPr>
          <w:tab/>
        </w:r>
        <w:r w:rsidR="00C538C9">
          <w:rPr>
            <w:webHidden/>
          </w:rPr>
          <w:fldChar w:fldCharType="begin"/>
        </w:r>
        <w:r w:rsidR="00C538C9">
          <w:rPr>
            <w:webHidden/>
          </w:rPr>
          <w:instrText xml:space="preserve"> PAGEREF _Toc443627671 \h </w:instrText>
        </w:r>
        <w:r w:rsidR="00C538C9">
          <w:rPr>
            <w:webHidden/>
          </w:rPr>
        </w:r>
        <w:r w:rsidR="00C538C9">
          <w:rPr>
            <w:webHidden/>
          </w:rPr>
          <w:fldChar w:fldCharType="separate"/>
        </w:r>
        <w:r w:rsidR="00CB1EDD">
          <w:rPr>
            <w:webHidden/>
          </w:rPr>
          <w:t>9</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72" w:history="1">
        <w:r w:rsidR="00C538C9" w:rsidRPr="00CF301C">
          <w:rPr>
            <w:rStyle w:val="Hyperlink"/>
            <w:lang w:eastAsia="en-GB"/>
          </w:rPr>
          <w:t>1.4.</w:t>
        </w:r>
        <w:r w:rsidR="00C538C9">
          <w:rPr>
            <w:rFonts w:asciiTheme="minorHAnsi" w:eastAsiaTheme="minorEastAsia" w:hAnsiTheme="minorHAnsi" w:cstheme="minorBidi"/>
            <w:sz w:val="22"/>
            <w:lang w:eastAsia="en-GB"/>
          </w:rPr>
          <w:tab/>
        </w:r>
        <w:r w:rsidR="00C538C9" w:rsidRPr="00CF301C">
          <w:rPr>
            <w:rStyle w:val="Hyperlink"/>
            <w:lang w:eastAsia="en-GB"/>
          </w:rPr>
          <w:t>Your responsibilities</w:t>
        </w:r>
        <w:r w:rsidR="00C538C9">
          <w:rPr>
            <w:webHidden/>
          </w:rPr>
          <w:tab/>
        </w:r>
        <w:r w:rsidR="00C538C9">
          <w:rPr>
            <w:webHidden/>
          </w:rPr>
          <w:fldChar w:fldCharType="begin"/>
        </w:r>
        <w:r w:rsidR="00C538C9">
          <w:rPr>
            <w:webHidden/>
          </w:rPr>
          <w:instrText xml:space="preserve"> PAGEREF _Toc443627672 \h </w:instrText>
        </w:r>
        <w:r w:rsidR="00C538C9">
          <w:rPr>
            <w:webHidden/>
          </w:rPr>
        </w:r>
        <w:r w:rsidR="00C538C9">
          <w:rPr>
            <w:webHidden/>
          </w:rPr>
          <w:fldChar w:fldCharType="separate"/>
        </w:r>
        <w:r w:rsidR="00CB1EDD">
          <w:rPr>
            <w:webHidden/>
          </w:rPr>
          <w:t>10</w:t>
        </w:r>
        <w:r w:rsidR="00C538C9">
          <w:rPr>
            <w:webHidden/>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673" w:history="1">
        <w:r w:rsidR="00C538C9" w:rsidRPr="00CF301C">
          <w:rPr>
            <w:rStyle w:val="Hyperlink"/>
          </w:rPr>
          <w:t>2.</w:t>
        </w:r>
        <w:r w:rsidR="00C538C9">
          <w:rPr>
            <w:rFonts w:asciiTheme="minorHAnsi" w:eastAsiaTheme="minorEastAsia" w:hAnsiTheme="minorHAnsi" w:cstheme="minorBidi"/>
            <w:color w:val="auto"/>
            <w:sz w:val="22"/>
            <w:szCs w:val="22"/>
            <w:lang w:eastAsia="en-GB"/>
          </w:rPr>
          <w:tab/>
        </w:r>
        <w:r w:rsidR="00C538C9" w:rsidRPr="00CF301C">
          <w:rPr>
            <w:rStyle w:val="Hyperlink"/>
          </w:rPr>
          <w:t>Context of our scheme</w:t>
        </w:r>
        <w:r w:rsidR="00C538C9">
          <w:rPr>
            <w:webHidden/>
          </w:rPr>
          <w:tab/>
        </w:r>
        <w:r w:rsidR="00C538C9">
          <w:rPr>
            <w:webHidden/>
          </w:rPr>
          <w:fldChar w:fldCharType="begin"/>
        </w:r>
        <w:r w:rsidR="00C538C9">
          <w:rPr>
            <w:webHidden/>
          </w:rPr>
          <w:instrText xml:space="preserve"> PAGEREF _Toc443627673 \h </w:instrText>
        </w:r>
        <w:r w:rsidR="00C538C9">
          <w:rPr>
            <w:webHidden/>
          </w:rPr>
        </w:r>
        <w:r w:rsidR="00C538C9">
          <w:rPr>
            <w:webHidden/>
          </w:rPr>
          <w:fldChar w:fldCharType="separate"/>
        </w:r>
        <w:r w:rsidR="00CB1EDD">
          <w:rPr>
            <w:webHidden/>
          </w:rPr>
          <w:t>12</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74" w:history="1">
        <w:r w:rsidR="00C538C9" w:rsidRPr="00CF301C">
          <w:rPr>
            <w:rStyle w:val="Hyperlink"/>
          </w:rPr>
          <w:t>2.1.</w:t>
        </w:r>
        <w:r w:rsidR="00C538C9">
          <w:rPr>
            <w:rFonts w:asciiTheme="minorHAnsi" w:eastAsiaTheme="minorEastAsia" w:hAnsiTheme="minorHAnsi" w:cstheme="minorBidi"/>
            <w:sz w:val="22"/>
            <w:lang w:eastAsia="en-GB"/>
          </w:rPr>
          <w:tab/>
        </w:r>
        <w:r w:rsidR="00C538C9" w:rsidRPr="00CF301C">
          <w:rPr>
            <w:rStyle w:val="Hyperlink"/>
          </w:rPr>
          <w:t>About the OU</w:t>
        </w:r>
        <w:r w:rsidR="00C538C9">
          <w:rPr>
            <w:webHidden/>
          </w:rPr>
          <w:tab/>
        </w:r>
        <w:r w:rsidR="00C538C9">
          <w:rPr>
            <w:webHidden/>
          </w:rPr>
          <w:fldChar w:fldCharType="begin"/>
        </w:r>
        <w:r w:rsidR="00C538C9">
          <w:rPr>
            <w:webHidden/>
          </w:rPr>
          <w:instrText xml:space="preserve"> PAGEREF _Toc443627674 \h </w:instrText>
        </w:r>
        <w:r w:rsidR="00C538C9">
          <w:rPr>
            <w:webHidden/>
          </w:rPr>
        </w:r>
        <w:r w:rsidR="00C538C9">
          <w:rPr>
            <w:webHidden/>
          </w:rPr>
          <w:fldChar w:fldCharType="separate"/>
        </w:r>
        <w:r w:rsidR="00CB1EDD">
          <w:rPr>
            <w:webHidden/>
          </w:rPr>
          <w:t>12</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75" w:history="1">
        <w:r w:rsidR="00C538C9" w:rsidRPr="00CF301C">
          <w:rPr>
            <w:rStyle w:val="Hyperlink"/>
          </w:rPr>
          <w:t>2.2.</w:t>
        </w:r>
        <w:r w:rsidR="00C538C9">
          <w:rPr>
            <w:rFonts w:asciiTheme="minorHAnsi" w:eastAsiaTheme="minorEastAsia" w:hAnsiTheme="minorHAnsi" w:cstheme="minorBidi"/>
            <w:sz w:val="22"/>
            <w:lang w:eastAsia="en-GB"/>
          </w:rPr>
          <w:tab/>
        </w:r>
        <w:r w:rsidR="00C538C9" w:rsidRPr="00CF301C">
          <w:rPr>
            <w:rStyle w:val="Hyperlink"/>
          </w:rPr>
          <w:t>The University Strategy</w:t>
        </w:r>
        <w:r w:rsidR="00C538C9">
          <w:rPr>
            <w:webHidden/>
          </w:rPr>
          <w:tab/>
        </w:r>
        <w:r w:rsidR="00C538C9">
          <w:rPr>
            <w:webHidden/>
          </w:rPr>
          <w:fldChar w:fldCharType="begin"/>
        </w:r>
        <w:r w:rsidR="00C538C9">
          <w:rPr>
            <w:webHidden/>
          </w:rPr>
          <w:instrText xml:space="preserve"> PAGEREF _Toc443627675 \h </w:instrText>
        </w:r>
        <w:r w:rsidR="00C538C9">
          <w:rPr>
            <w:webHidden/>
          </w:rPr>
        </w:r>
        <w:r w:rsidR="00C538C9">
          <w:rPr>
            <w:webHidden/>
          </w:rPr>
          <w:fldChar w:fldCharType="separate"/>
        </w:r>
        <w:r w:rsidR="00CB1EDD">
          <w:rPr>
            <w:webHidden/>
          </w:rPr>
          <w:t>16</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76" w:history="1">
        <w:r w:rsidR="00C538C9" w:rsidRPr="00CF301C">
          <w:rPr>
            <w:rStyle w:val="Hyperlink"/>
          </w:rPr>
          <w:t>2.3.</w:t>
        </w:r>
        <w:r w:rsidR="00C538C9">
          <w:rPr>
            <w:rFonts w:asciiTheme="minorHAnsi" w:eastAsiaTheme="minorEastAsia" w:hAnsiTheme="minorHAnsi" w:cstheme="minorBidi"/>
            <w:sz w:val="22"/>
            <w:lang w:eastAsia="en-GB"/>
          </w:rPr>
          <w:tab/>
        </w:r>
        <w:r w:rsidR="00C538C9" w:rsidRPr="00CF301C">
          <w:rPr>
            <w:rStyle w:val="Hyperlink"/>
          </w:rPr>
          <w:t>Internal Drivers</w:t>
        </w:r>
        <w:r w:rsidR="00C538C9">
          <w:rPr>
            <w:webHidden/>
          </w:rPr>
          <w:tab/>
        </w:r>
        <w:r w:rsidR="00C538C9">
          <w:rPr>
            <w:webHidden/>
          </w:rPr>
          <w:fldChar w:fldCharType="begin"/>
        </w:r>
        <w:r w:rsidR="00C538C9">
          <w:rPr>
            <w:webHidden/>
          </w:rPr>
          <w:instrText xml:space="preserve"> PAGEREF _Toc443627676 \h </w:instrText>
        </w:r>
        <w:r w:rsidR="00C538C9">
          <w:rPr>
            <w:webHidden/>
          </w:rPr>
        </w:r>
        <w:r w:rsidR="00C538C9">
          <w:rPr>
            <w:webHidden/>
          </w:rPr>
          <w:fldChar w:fldCharType="separate"/>
        </w:r>
        <w:r w:rsidR="00CB1EDD">
          <w:rPr>
            <w:webHidden/>
          </w:rPr>
          <w:t>17</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77" w:history="1">
        <w:r w:rsidR="00C538C9" w:rsidRPr="00CF301C">
          <w:rPr>
            <w:rStyle w:val="Hyperlink"/>
          </w:rPr>
          <w:t>2.4.</w:t>
        </w:r>
        <w:r w:rsidR="00C538C9">
          <w:rPr>
            <w:rFonts w:asciiTheme="minorHAnsi" w:eastAsiaTheme="minorEastAsia" w:hAnsiTheme="minorHAnsi" w:cstheme="minorBidi"/>
            <w:sz w:val="22"/>
            <w:lang w:eastAsia="en-GB"/>
          </w:rPr>
          <w:tab/>
        </w:r>
        <w:r w:rsidR="00C538C9" w:rsidRPr="00CF301C">
          <w:rPr>
            <w:rStyle w:val="Hyperlink"/>
          </w:rPr>
          <w:t>Progress in advancing equality and good relations</w:t>
        </w:r>
        <w:r w:rsidR="00C538C9">
          <w:rPr>
            <w:webHidden/>
          </w:rPr>
          <w:tab/>
        </w:r>
        <w:r w:rsidR="00C538C9">
          <w:rPr>
            <w:webHidden/>
          </w:rPr>
          <w:fldChar w:fldCharType="begin"/>
        </w:r>
        <w:r w:rsidR="00C538C9">
          <w:rPr>
            <w:webHidden/>
          </w:rPr>
          <w:instrText xml:space="preserve"> PAGEREF _Toc443627677 \h </w:instrText>
        </w:r>
        <w:r w:rsidR="00C538C9">
          <w:rPr>
            <w:webHidden/>
          </w:rPr>
        </w:r>
        <w:r w:rsidR="00C538C9">
          <w:rPr>
            <w:webHidden/>
          </w:rPr>
          <w:fldChar w:fldCharType="separate"/>
        </w:r>
        <w:r w:rsidR="00CB1EDD">
          <w:rPr>
            <w:webHidden/>
          </w:rPr>
          <w:t>17</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78" w:history="1">
        <w:r w:rsidR="00C538C9" w:rsidRPr="00CF301C">
          <w:rPr>
            <w:rStyle w:val="Hyperlink"/>
          </w:rPr>
          <w:t>2.5.</w:t>
        </w:r>
        <w:r w:rsidR="00C538C9">
          <w:rPr>
            <w:rFonts w:asciiTheme="minorHAnsi" w:eastAsiaTheme="minorEastAsia" w:hAnsiTheme="minorHAnsi" w:cstheme="minorBidi"/>
            <w:sz w:val="22"/>
            <w:lang w:eastAsia="en-GB"/>
          </w:rPr>
          <w:tab/>
        </w:r>
        <w:r w:rsidR="00C538C9" w:rsidRPr="00CF301C">
          <w:rPr>
            <w:rStyle w:val="Hyperlink"/>
          </w:rPr>
          <w:t>External drivers</w:t>
        </w:r>
        <w:r w:rsidR="00C538C9">
          <w:rPr>
            <w:webHidden/>
          </w:rPr>
          <w:tab/>
        </w:r>
        <w:r w:rsidR="00C538C9">
          <w:rPr>
            <w:webHidden/>
          </w:rPr>
          <w:fldChar w:fldCharType="begin"/>
        </w:r>
        <w:r w:rsidR="00C538C9">
          <w:rPr>
            <w:webHidden/>
          </w:rPr>
          <w:instrText xml:space="preserve"> PAGEREF _Toc443627678 \h </w:instrText>
        </w:r>
        <w:r w:rsidR="00C538C9">
          <w:rPr>
            <w:webHidden/>
          </w:rPr>
        </w:r>
        <w:r w:rsidR="00C538C9">
          <w:rPr>
            <w:webHidden/>
          </w:rPr>
          <w:fldChar w:fldCharType="separate"/>
        </w:r>
        <w:r w:rsidR="00CB1EDD">
          <w:rPr>
            <w:webHidden/>
          </w:rPr>
          <w:t>22</w:t>
        </w:r>
        <w:r w:rsidR="00C538C9">
          <w:rPr>
            <w:webHidden/>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679" w:history="1">
        <w:r w:rsidR="00C538C9" w:rsidRPr="00CF301C">
          <w:rPr>
            <w:rStyle w:val="Hyperlink"/>
          </w:rPr>
          <w:t>3.</w:t>
        </w:r>
        <w:r w:rsidR="00C538C9">
          <w:rPr>
            <w:rFonts w:asciiTheme="minorHAnsi" w:eastAsiaTheme="minorEastAsia" w:hAnsiTheme="minorHAnsi" w:cstheme="minorBidi"/>
            <w:color w:val="auto"/>
            <w:sz w:val="22"/>
            <w:szCs w:val="22"/>
            <w:lang w:eastAsia="en-GB"/>
          </w:rPr>
          <w:tab/>
        </w:r>
        <w:r w:rsidR="00C538C9" w:rsidRPr="00CF301C">
          <w:rPr>
            <w:rStyle w:val="Hyperlink"/>
          </w:rPr>
          <w:t>Arrangements for managing and embedding equality</w:t>
        </w:r>
        <w:r w:rsidR="00C538C9">
          <w:rPr>
            <w:webHidden/>
          </w:rPr>
          <w:tab/>
        </w:r>
        <w:r w:rsidR="00C538C9">
          <w:rPr>
            <w:webHidden/>
          </w:rPr>
          <w:fldChar w:fldCharType="begin"/>
        </w:r>
        <w:r w:rsidR="00C538C9">
          <w:rPr>
            <w:webHidden/>
          </w:rPr>
          <w:instrText xml:space="preserve"> PAGEREF _Toc443627679 \h </w:instrText>
        </w:r>
        <w:r w:rsidR="00C538C9">
          <w:rPr>
            <w:webHidden/>
          </w:rPr>
        </w:r>
        <w:r w:rsidR="00C538C9">
          <w:rPr>
            <w:webHidden/>
          </w:rPr>
          <w:fldChar w:fldCharType="separate"/>
        </w:r>
        <w:r w:rsidR="00CB1EDD">
          <w:rPr>
            <w:webHidden/>
          </w:rPr>
          <w:t>26</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80" w:history="1">
        <w:r w:rsidR="00C538C9" w:rsidRPr="00CF301C">
          <w:rPr>
            <w:rStyle w:val="Hyperlink"/>
          </w:rPr>
          <w:t>3.1.</w:t>
        </w:r>
        <w:r w:rsidR="00C538C9">
          <w:rPr>
            <w:rFonts w:asciiTheme="minorHAnsi" w:eastAsiaTheme="minorEastAsia" w:hAnsiTheme="minorHAnsi" w:cstheme="minorBidi"/>
            <w:sz w:val="22"/>
            <w:lang w:eastAsia="en-GB"/>
          </w:rPr>
          <w:tab/>
        </w:r>
        <w:r w:rsidR="00C538C9" w:rsidRPr="00CF301C">
          <w:rPr>
            <w:rStyle w:val="Hyperlink"/>
          </w:rPr>
          <w:t>Leadership</w:t>
        </w:r>
        <w:r w:rsidR="00C538C9">
          <w:rPr>
            <w:webHidden/>
          </w:rPr>
          <w:tab/>
        </w:r>
        <w:r w:rsidR="00C538C9">
          <w:rPr>
            <w:webHidden/>
          </w:rPr>
          <w:fldChar w:fldCharType="begin"/>
        </w:r>
        <w:r w:rsidR="00C538C9">
          <w:rPr>
            <w:webHidden/>
          </w:rPr>
          <w:instrText xml:space="preserve"> PAGEREF _Toc443627680 \h </w:instrText>
        </w:r>
        <w:r w:rsidR="00C538C9">
          <w:rPr>
            <w:webHidden/>
          </w:rPr>
        </w:r>
        <w:r w:rsidR="00C538C9">
          <w:rPr>
            <w:webHidden/>
          </w:rPr>
          <w:fldChar w:fldCharType="separate"/>
        </w:r>
        <w:r w:rsidR="00CB1EDD">
          <w:rPr>
            <w:webHidden/>
          </w:rPr>
          <w:t>26</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81" w:history="1">
        <w:r w:rsidR="00C538C9" w:rsidRPr="00CF301C">
          <w:rPr>
            <w:rStyle w:val="Hyperlink"/>
          </w:rPr>
          <w:t>3.2.</w:t>
        </w:r>
        <w:r w:rsidR="00C538C9">
          <w:rPr>
            <w:rFonts w:asciiTheme="minorHAnsi" w:eastAsiaTheme="minorEastAsia" w:hAnsiTheme="minorHAnsi" w:cstheme="minorBidi"/>
            <w:sz w:val="22"/>
            <w:lang w:eastAsia="en-GB"/>
          </w:rPr>
          <w:tab/>
        </w:r>
        <w:r w:rsidR="00C538C9" w:rsidRPr="00CF301C">
          <w:rPr>
            <w:rStyle w:val="Hyperlink"/>
          </w:rPr>
          <w:t>Staff learning and development</w:t>
        </w:r>
        <w:r w:rsidR="00C538C9">
          <w:rPr>
            <w:webHidden/>
          </w:rPr>
          <w:tab/>
        </w:r>
        <w:r w:rsidR="00C538C9">
          <w:rPr>
            <w:webHidden/>
          </w:rPr>
          <w:fldChar w:fldCharType="begin"/>
        </w:r>
        <w:r w:rsidR="00C538C9">
          <w:rPr>
            <w:webHidden/>
          </w:rPr>
          <w:instrText xml:space="preserve"> PAGEREF _Toc443627681 \h </w:instrText>
        </w:r>
        <w:r w:rsidR="00C538C9">
          <w:rPr>
            <w:webHidden/>
          </w:rPr>
        </w:r>
        <w:r w:rsidR="00C538C9">
          <w:rPr>
            <w:webHidden/>
          </w:rPr>
          <w:fldChar w:fldCharType="separate"/>
        </w:r>
        <w:r w:rsidR="00CB1EDD">
          <w:rPr>
            <w:webHidden/>
          </w:rPr>
          <w:t>26</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82" w:history="1">
        <w:r w:rsidR="00C538C9" w:rsidRPr="00CF301C">
          <w:rPr>
            <w:rStyle w:val="Hyperlink"/>
          </w:rPr>
          <w:t>3.3.</w:t>
        </w:r>
        <w:r w:rsidR="00C538C9">
          <w:rPr>
            <w:rFonts w:asciiTheme="minorHAnsi" w:eastAsiaTheme="minorEastAsia" w:hAnsiTheme="minorHAnsi" w:cstheme="minorBidi"/>
            <w:sz w:val="22"/>
            <w:lang w:eastAsia="en-GB"/>
          </w:rPr>
          <w:tab/>
        </w:r>
        <w:r w:rsidR="00C538C9" w:rsidRPr="00CF301C">
          <w:rPr>
            <w:rStyle w:val="Hyperlink"/>
          </w:rPr>
          <w:t>Accessible information and services</w:t>
        </w:r>
        <w:r w:rsidR="00C538C9">
          <w:rPr>
            <w:webHidden/>
          </w:rPr>
          <w:tab/>
        </w:r>
        <w:r w:rsidR="00C538C9">
          <w:rPr>
            <w:webHidden/>
          </w:rPr>
          <w:fldChar w:fldCharType="begin"/>
        </w:r>
        <w:r w:rsidR="00C538C9">
          <w:rPr>
            <w:webHidden/>
          </w:rPr>
          <w:instrText xml:space="preserve"> PAGEREF _Toc443627682 \h </w:instrText>
        </w:r>
        <w:r w:rsidR="00C538C9">
          <w:rPr>
            <w:webHidden/>
          </w:rPr>
        </w:r>
        <w:r w:rsidR="00C538C9">
          <w:rPr>
            <w:webHidden/>
          </w:rPr>
          <w:fldChar w:fldCharType="separate"/>
        </w:r>
        <w:r w:rsidR="00CB1EDD">
          <w:rPr>
            <w:webHidden/>
          </w:rPr>
          <w:t>30</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83" w:history="1">
        <w:r w:rsidR="00C538C9" w:rsidRPr="00CF301C">
          <w:rPr>
            <w:rStyle w:val="Hyperlink"/>
          </w:rPr>
          <w:t>3.4.</w:t>
        </w:r>
        <w:r w:rsidR="00C538C9">
          <w:rPr>
            <w:rFonts w:asciiTheme="minorHAnsi" w:eastAsiaTheme="minorEastAsia" w:hAnsiTheme="minorHAnsi" w:cstheme="minorBidi"/>
            <w:sz w:val="22"/>
            <w:lang w:eastAsia="en-GB"/>
          </w:rPr>
          <w:tab/>
        </w:r>
        <w:r w:rsidR="00C538C9" w:rsidRPr="00CF301C">
          <w:rPr>
            <w:rStyle w:val="Hyperlink"/>
          </w:rPr>
          <w:t>Consultation and engagement</w:t>
        </w:r>
        <w:r w:rsidR="00C538C9">
          <w:rPr>
            <w:webHidden/>
          </w:rPr>
          <w:tab/>
        </w:r>
        <w:r w:rsidR="00C538C9">
          <w:rPr>
            <w:webHidden/>
          </w:rPr>
          <w:fldChar w:fldCharType="begin"/>
        </w:r>
        <w:r w:rsidR="00C538C9">
          <w:rPr>
            <w:webHidden/>
          </w:rPr>
          <w:instrText xml:space="preserve"> PAGEREF _Toc443627683 \h </w:instrText>
        </w:r>
        <w:r w:rsidR="00C538C9">
          <w:rPr>
            <w:webHidden/>
          </w:rPr>
        </w:r>
        <w:r w:rsidR="00C538C9">
          <w:rPr>
            <w:webHidden/>
          </w:rPr>
          <w:fldChar w:fldCharType="separate"/>
        </w:r>
        <w:r w:rsidR="00CB1EDD">
          <w:rPr>
            <w:webHidden/>
          </w:rPr>
          <w:t>31</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84" w:history="1">
        <w:r w:rsidR="00C538C9" w:rsidRPr="00CF301C">
          <w:rPr>
            <w:rStyle w:val="Hyperlink"/>
          </w:rPr>
          <w:t>3.5.</w:t>
        </w:r>
        <w:r w:rsidR="00C538C9">
          <w:rPr>
            <w:rFonts w:asciiTheme="minorHAnsi" w:eastAsiaTheme="minorEastAsia" w:hAnsiTheme="minorHAnsi" w:cstheme="minorBidi"/>
            <w:sz w:val="22"/>
            <w:lang w:eastAsia="en-GB"/>
          </w:rPr>
          <w:tab/>
        </w:r>
        <w:r w:rsidR="00C538C9" w:rsidRPr="00CF301C">
          <w:rPr>
            <w:rStyle w:val="Hyperlink"/>
          </w:rPr>
          <w:t>Equality analysis</w:t>
        </w:r>
        <w:r w:rsidR="00C538C9">
          <w:rPr>
            <w:webHidden/>
          </w:rPr>
          <w:tab/>
        </w:r>
        <w:r w:rsidR="00C538C9">
          <w:rPr>
            <w:webHidden/>
          </w:rPr>
          <w:fldChar w:fldCharType="begin"/>
        </w:r>
        <w:r w:rsidR="00C538C9">
          <w:rPr>
            <w:webHidden/>
          </w:rPr>
          <w:instrText xml:space="preserve"> PAGEREF _Toc443627684 \h </w:instrText>
        </w:r>
        <w:r w:rsidR="00C538C9">
          <w:rPr>
            <w:webHidden/>
          </w:rPr>
        </w:r>
        <w:r w:rsidR="00C538C9">
          <w:rPr>
            <w:webHidden/>
          </w:rPr>
          <w:fldChar w:fldCharType="separate"/>
        </w:r>
        <w:r w:rsidR="00CB1EDD">
          <w:rPr>
            <w:webHidden/>
          </w:rPr>
          <w:t>34</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85" w:history="1">
        <w:r w:rsidR="00C538C9" w:rsidRPr="00CF301C">
          <w:rPr>
            <w:rStyle w:val="Hyperlink"/>
          </w:rPr>
          <w:t>3.6.</w:t>
        </w:r>
        <w:r w:rsidR="00C538C9">
          <w:rPr>
            <w:rFonts w:asciiTheme="minorHAnsi" w:eastAsiaTheme="minorEastAsia" w:hAnsiTheme="minorHAnsi" w:cstheme="minorBidi"/>
            <w:sz w:val="22"/>
            <w:lang w:eastAsia="en-GB"/>
          </w:rPr>
          <w:tab/>
        </w:r>
        <w:r w:rsidR="00C538C9" w:rsidRPr="00CF301C">
          <w:rPr>
            <w:rStyle w:val="Hyperlink"/>
          </w:rPr>
          <w:t>Monitoring and reporting</w:t>
        </w:r>
        <w:r w:rsidR="00C538C9">
          <w:rPr>
            <w:webHidden/>
          </w:rPr>
          <w:tab/>
        </w:r>
        <w:r w:rsidR="00C538C9">
          <w:rPr>
            <w:webHidden/>
          </w:rPr>
          <w:fldChar w:fldCharType="begin"/>
        </w:r>
        <w:r w:rsidR="00C538C9">
          <w:rPr>
            <w:webHidden/>
          </w:rPr>
          <w:instrText xml:space="preserve"> PAGEREF _Toc443627685 \h </w:instrText>
        </w:r>
        <w:r w:rsidR="00C538C9">
          <w:rPr>
            <w:webHidden/>
          </w:rPr>
        </w:r>
        <w:r w:rsidR="00C538C9">
          <w:rPr>
            <w:webHidden/>
          </w:rPr>
          <w:fldChar w:fldCharType="separate"/>
        </w:r>
        <w:r w:rsidR="00CB1EDD">
          <w:rPr>
            <w:webHidden/>
          </w:rPr>
          <w:t>36</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86" w:history="1">
        <w:r w:rsidR="00C538C9" w:rsidRPr="00CF301C">
          <w:rPr>
            <w:rStyle w:val="Hyperlink"/>
          </w:rPr>
          <w:t>3.7.</w:t>
        </w:r>
        <w:r w:rsidR="00C538C9">
          <w:rPr>
            <w:rFonts w:asciiTheme="minorHAnsi" w:eastAsiaTheme="minorEastAsia" w:hAnsiTheme="minorHAnsi" w:cstheme="minorBidi"/>
            <w:sz w:val="22"/>
            <w:lang w:eastAsia="en-GB"/>
          </w:rPr>
          <w:tab/>
        </w:r>
        <w:r w:rsidR="00C538C9" w:rsidRPr="00CF301C">
          <w:rPr>
            <w:rStyle w:val="Hyperlink"/>
          </w:rPr>
          <w:t>Publishing</w:t>
        </w:r>
        <w:r w:rsidR="00C538C9">
          <w:rPr>
            <w:webHidden/>
          </w:rPr>
          <w:tab/>
        </w:r>
        <w:r w:rsidR="00C538C9">
          <w:rPr>
            <w:webHidden/>
          </w:rPr>
          <w:fldChar w:fldCharType="begin"/>
        </w:r>
        <w:r w:rsidR="00C538C9">
          <w:rPr>
            <w:webHidden/>
          </w:rPr>
          <w:instrText xml:space="preserve"> PAGEREF _Toc443627686 \h </w:instrText>
        </w:r>
        <w:r w:rsidR="00C538C9">
          <w:rPr>
            <w:webHidden/>
          </w:rPr>
        </w:r>
        <w:r w:rsidR="00C538C9">
          <w:rPr>
            <w:webHidden/>
          </w:rPr>
          <w:fldChar w:fldCharType="separate"/>
        </w:r>
        <w:r w:rsidR="00CB1EDD">
          <w:rPr>
            <w:webHidden/>
          </w:rPr>
          <w:t>38</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87" w:history="1">
        <w:r w:rsidR="00C538C9" w:rsidRPr="00CF301C">
          <w:rPr>
            <w:rStyle w:val="Hyperlink"/>
          </w:rPr>
          <w:t>3.8</w:t>
        </w:r>
        <w:r w:rsidR="00C538C9">
          <w:rPr>
            <w:rFonts w:asciiTheme="minorHAnsi" w:eastAsiaTheme="minorEastAsia" w:hAnsiTheme="minorHAnsi" w:cstheme="minorBidi"/>
            <w:sz w:val="22"/>
            <w:lang w:eastAsia="en-GB"/>
          </w:rPr>
          <w:tab/>
        </w:r>
        <w:r w:rsidR="00C538C9" w:rsidRPr="00CF301C">
          <w:rPr>
            <w:rStyle w:val="Hyperlink"/>
          </w:rPr>
          <w:t>Charters and Benchmarking</w:t>
        </w:r>
        <w:r w:rsidR="00C538C9">
          <w:rPr>
            <w:webHidden/>
          </w:rPr>
          <w:tab/>
        </w:r>
        <w:r w:rsidR="00C538C9">
          <w:rPr>
            <w:webHidden/>
          </w:rPr>
          <w:fldChar w:fldCharType="begin"/>
        </w:r>
        <w:r w:rsidR="00C538C9">
          <w:rPr>
            <w:webHidden/>
          </w:rPr>
          <w:instrText xml:space="preserve"> PAGEREF _Toc443627687 \h </w:instrText>
        </w:r>
        <w:r w:rsidR="00C538C9">
          <w:rPr>
            <w:webHidden/>
          </w:rPr>
        </w:r>
        <w:r w:rsidR="00C538C9">
          <w:rPr>
            <w:webHidden/>
          </w:rPr>
          <w:fldChar w:fldCharType="separate"/>
        </w:r>
        <w:r w:rsidR="00CB1EDD">
          <w:rPr>
            <w:webHidden/>
          </w:rPr>
          <w:t>39</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88" w:history="1">
        <w:r w:rsidR="00C538C9" w:rsidRPr="00CF301C">
          <w:rPr>
            <w:rStyle w:val="Hyperlink"/>
          </w:rPr>
          <w:t>3.9</w:t>
        </w:r>
        <w:r w:rsidR="00C538C9">
          <w:rPr>
            <w:rFonts w:asciiTheme="minorHAnsi" w:eastAsiaTheme="minorEastAsia" w:hAnsiTheme="minorHAnsi" w:cstheme="minorBidi"/>
            <w:sz w:val="22"/>
            <w:lang w:eastAsia="en-GB"/>
          </w:rPr>
          <w:tab/>
        </w:r>
        <w:r w:rsidR="00C538C9" w:rsidRPr="00CF301C">
          <w:rPr>
            <w:rStyle w:val="Hyperlink"/>
          </w:rPr>
          <w:t>Self-organised staff networks</w:t>
        </w:r>
        <w:r w:rsidR="00C538C9">
          <w:rPr>
            <w:webHidden/>
          </w:rPr>
          <w:tab/>
        </w:r>
        <w:r w:rsidR="00C538C9">
          <w:rPr>
            <w:webHidden/>
          </w:rPr>
          <w:fldChar w:fldCharType="begin"/>
        </w:r>
        <w:r w:rsidR="00C538C9">
          <w:rPr>
            <w:webHidden/>
          </w:rPr>
          <w:instrText xml:space="preserve"> PAGEREF _Toc443627688 \h </w:instrText>
        </w:r>
        <w:r w:rsidR="00C538C9">
          <w:rPr>
            <w:webHidden/>
          </w:rPr>
        </w:r>
        <w:r w:rsidR="00C538C9">
          <w:rPr>
            <w:webHidden/>
          </w:rPr>
          <w:fldChar w:fldCharType="separate"/>
        </w:r>
        <w:r w:rsidR="00CB1EDD">
          <w:rPr>
            <w:webHidden/>
          </w:rPr>
          <w:t>39</w:t>
        </w:r>
        <w:r w:rsidR="00C538C9">
          <w:rPr>
            <w:webHidden/>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689" w:history="1">
        <w:r w:rsidR="00C538C9" w:rsidRPr="00CF301C">
          <w:rPr>
            <w:rStyle w:val="Hyperlink"/>
          </w:rPr>
          <w:t>4.</w:t>
        </w:r>
        <w:r w:rsidR="00C538C9">
          <w:rPr>
            <w:rFonts w:asciiTheme="minorHAnsi" w:eastAsiaTheme="minorEastAsia" w:hAnsiTheme="minorHAnsi" w:cstheme="minorBidi"/>
            <w:color w:val="auto"/>
            <w:sz w:val="22"/>
            <w:szCs w:val="22"/>
            <w:lang w:eastAsia="en-GB"/>
          </w:rPr>
          <w:tab/>
        </w:r>
        <w:r w:rsidR="00C538C9" w:rsidRPr="00CF301C">
          <w:rPr>
            <w:rStyle w:val="Hyperlink"/>
          </w:rPr>
          <w:t>Discrimination, compliance, review and complaints</w:t>
        </w:r>
        <w:r w:rsidR="00C538C9">
          <w:rPr>
            <w:webHidden/>
          </w:rPr>
          <w:tab/>
        </w:r>
        <w:r w:rsidR="00C538C9">
          <w:rPr>
            <w:webHidden/>
          </w:rPr>
          <w:fldChar w:fldCharType="begin"/>
        </w:r>
        <w:r w:rsidR="00C538C9">
          <w:rPr>
            <w:webHidden/>
          </w:rPr>
          <w:instrText xml:space="preserve"> PAGEREF _Toc443627689 \h </w:instrText>
        </w:r>
        <w:r w:rsidR="00C538C9">
          <w:rPr>
            <w:webHidden/>
          </w:rPr>
        </w:r>
        <w:r w:rsidR="00C538C9">
          <w:rPr>
            <w:webHidden/>
          </w:rPr>
          <w:fldChar w:fldCharType="separate"/>
        </w:r>
        <w:r w:rsidR="00CB1EDD">
          <w:rPr>
            <w:webHidden/>
          </w:rPr>
          <w:t>40</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90" w:history="1">
        <w:r w:rsidR="00C538C9" w:rsidRPr="00CF301C">
          <w:rPr>
            <w:rStyle w:val="Hyperlink"/>
          </w:rPr>
          <w:t>4.1.</w:t>
        </w:r>
        <w:r w:rsidR="00C538C9">
          <w:rPr>
            <w:rFonts w:asciiTheme="minorHAnsi" w:eastAsiaTheme="minorEastAsia" w:hAnsiTheme="minorHAnsi" w:cstheme="minorBidi"/>
            <w:sz w:val="22"/>
            <w:lang w:eastAsia="en-GB"/>
          </w:rPr>
          <w:tab/>
        </w:r>
        <w:r w:rsidR="00C538C9" w:rsidRPr="00CF301C">
          <w:rPr>
            <w:rStyle w:val="Hyperlink"/>
          </w:rPr>
          <w:t>Dealing with discrimination, bullying, harassment and victimisation</w:t>
        </w:r>
        <w:r w:rsidR="00C538C9">
          <w:rPr>
            <w:webHidden/>
          </w:rPr>
          <w:tab/>
        </w:r>
        <w:r w:rsidR="00C538C9">
          <w:rPr>
            <w:webHidden/>
          </w:rPr>
          <w:fldChar w:fldCharType="begin"/>
        </w:r>
        <w:r w:rsidR="00C538C9">
          <w:rPr>
            <w:webHidden/>
          </w:rPr>
          <w:instrText xml:space="preserve"> PAGEREF _Toc443627690 \h </w:instrText>
        </w:r>
        <w:r w:rsidR="00C538C9">
          <w:rPr>
            <w:webHidden/>
          </w:rPr>
        </w:r>
        <w:r w:rsidR="00C538C9">
          <w:rPr>
            <w:webHidden/>
          </w:rPr>
          <w:fldChar w:fldCharType="separate"/>
        </w:r>
        <w:r w:rsidR="00CB1EDD">
          <w:rPr>
            <w:webHidden/>
          </w:rPr>
          <w:t>40</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91" w:history="1">
        <w:r w:rsidR="00C538C9" w:rsidRPr="00CF301C">
          <w:rPr>
            <w:rStyle w:val="Hyperlink"/>
          </w:rPr>
          <w:t>4.2.</w:t>
        </w:r>
        <w:r w:rsidR="00C538C9">
          <w:rPr>
            <w:rFonts w:asciiTheme="minorHAnsi" w:eastAsiaTheme="minorEastAsia" w:hAnsiTheme="minorHAnsi" w:cstheme="minorBidi"/>
            <w:sz w:val="22"/>
            <w:lang w:eastAsia="en-GB"/>
          </w:rPr>
          <w:tab/>
        </w:r>
        <w:r w:rsidR="00C538C9" w:rsidRPr="00CF301C">
          <w:rPr>
            <w:rStyle w:val="Hyperlink"/>
          </w:rPr>
          <w:t>Assessing compliance, evaluation and review</w:t>
        </w:r>
        <w:r w:rsidR="00C538C9">
          <w:rPr>
            <w:webHidden/>
          </w:rPr>
          <w:tab/>
        </w:r>
        <w:r w:rsidR="00C538C9">
          <w:rPr>
            <w:webHidden/>
          </w:rPr>
          <w:fldChar w:fldCharType="begin"/>
        </w:r>
        <w:r w:rsidR="00C538C9">
          <w:rPr>
            <w:webHidden/>
          </w:rPr>
          <w:instrText xml:space="preserve"> PAGEREF _Toc443627691 \h </w:instrText>
        </w:r>
        <w:r w:rsidR="00C538C9">
          <w:rPr>
            <w:webHidden/>
          </w:rPr>
        </w:r>
        <w:r w:rsidR="00C538C9">
          <w:rPr>
            <w:webHidden/>
          </w:rPr>
          <w:fldChar w:fldCharType="separate"/>
        </w:r>
        <w:r w:rsidR="00CB1EDD">
          <w:rPr>
            <w:webHidden/>
          </w:rPr>
          <w:t>40</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92" w:history="1">
        <w:r w:rsidR="00C538C9" w:rsidRPr="00CF301C">
          <w:rPr>
            <w:rStyle w:val="Hyperlink"/>
          </w:rPr>
          <w:t>4.3.</w:t>
        </w:r>
        <w:r w:rsidR="00C538C9">
          <w:rPr>
            <w:rFonts w:asciiTheme="minorHAnsi" w:eastAsiaTheme="minorEastAsia" w:hAnsiTheme="minorHAnsi" w:cstheme="minorBidi"/>
            <w:sz w:val="22"/>
            <w:lang w:eastAsia="en-GB"/>
          </w:rPr>
          <w:tab/>
        </w:r>
        <w:r w:rsidR="00C538C9" w:rsidRPr="00CF301C">
          <w:rPr>
            <w:rStyle w:val="Hyperlink"/>
          </w:rPr>
          <w:t>Feedback and complaints</w:t>
        </w:r>
        <w:r w:rsidR="00C538C9">
          <w:rPr>
            <w:webHidden/>
          </w:rPr>
          <w:tab/>
        </w:r>
        <w:r w:rsidR="00C538C9">
          <w:rPr>
            <w:webHidden/>
          </w:rPr>
          <w:fldChar w:fldCharType="begin"/>
        </w:r>
        <w:r w:rsidR="00C538C9">
          <w:rPr>
            <w:webHidden/>
          </w:rPr>
          <w:instrText xml:space="preserve"> PAGEREF _Toc443627692 \h </w:instrText>
        </w:r>
        <w:r w:rsidR="00C538C9">
          <w:rPr>
            <w:webHidden/>
          </w:rPr>
        </w:r>
        <w:r w:rsidR="00C538C9">
          <w:rPr>
            <w:webHidden/>
          </w:rPr>
          <w:fldChar w:fldCharType="separate"/>
        </w:r>
        <w:r w:rsidR="00CB1EDD">
          <w:rPr>
            <w:webHidden/>
          </w:rPr>
          <w:t>43</w:t>
        </w:r>
        <w:r w:rsidR="00C538C9">
          <w:rPr>
            <w:webHidden/>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693" w:history="1">
        <w:r w:rsidR="00C538C9" w:rsidRPr="00CF301C">
          <w:rPr>
            <w:rStyle w:val="Hyperlink"/>
          </w:rPr>
          <w:t>Annexes</w:t>
        </w:r>
        <w:r w:rsidR="00C538C9">
          <w:rPr>
            <w:webHidden/>
          </w:rPr>
          <w:tab/>
        </w:r>
        <w:r w:rsidR="00C538C9">
          <w:rPr>
            <w:webHidden/>
          </w:rPr>
          <w:fldChar w:fldCharType="begin"/>
        </w:r>
        <w:r w:rsidR="00C538C9">
          <w:rPr>
            <w:webHidden/>
          </w:rPr>
          <w:instrText xml:space="preserve"> PAGEREF _Toc443627693 \h </w:instrText>
        </w:r>
        <w:r w:rsidR="00C538C9">
          <w:rPr>
            <w:webHidden/>
          </w:rPr>
        </w:r>
        <w:r w:rsidR="00C538C9">
          <w:rPr>
            <w:webHidden/>
          </w:rPr>
          <w:fldChar w:fldCharType="separate"/>
        </w:r>
        <w:r w:rsidR="00CB1EDD">
          <w:rPr>
            <w:webHidden/>
          </w:rPr>
          <w:t>44</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94" w:history="1">
        <w:r w:rsidR="00C538C9" w:rsidRPr="00CF301C">
          <w:rPr>
            <w:rStyle w:val="Hyperlink"/>
          </w:rPr>
          <w:t>Annex A: A quick start guide to the Equality Act 2010 (Great Britain)</w:t>
        </w:r>
        <w:r w:rsidR="00C538C9">
          <w:rPr>
            <w:webHidden/>
          </w:rPr>
          <w:tab/>
        </w:r>
        <w:r w:rsidR="00C538C9">
          <w:rPr>
            <w:webHidden/>
          </w:rPr>
          <w:fldChar w:fldCharType="begin"/>
        </w:r>
        <w:r w:rsidR="00C538C9">
          <w:rPr>
            <w:webHidden/>
          </w:rPr>
          <w:instrText xml:space="preserve"> PAGEREF _Toc443627694 \h </w:instrText>
        </w:r>
        <w:r w:rsidR="00C538C9">
          <w:rPr>
            <w:webHidden/>
          </w:rPr>
        </w:r>
        <w:r w:rsidR="00C538C9">
          <w:rPr>
            <w:webHidden/>
          </w:rPr>
          <w:fldChar w:fldCharType="separate"/>
        </w:r>
        <w:r w:rsidR="00CB1EDD">
          <w:rPr>
            <w:webHidden/>
          </w:rPr>
          <w:t>45</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95" w:history="1">
        <w:r w:rsidR="00C538C9" w:rsidRPr="00CF301C">
          <w:rPr>
            <w:rStyle w:val="Hyperlink"/>
          </w:rPr>
          <w:t>Annex B: Definition of protected characteristics</w:t>
        </w:r>
        <w:r w:rsidR="00C538C9">
          <w:rPr>
            <w:webHidden/>
          </w:rPr>
          <w:tab/>
        </w:r>
        <w:r w:rsidR="00C538C9">
          <w:rPr>
            <w:webHidden/>
          </w:rPr>
          <w:fldChar w:fldCharType="begin"/>
        </w:r>
        <w:r w:rsidR="00C538C9">
          <w:rPr>
            <w:webHidden/>
          </w:rPr>
          <w:instrText xml:space="preserve"> PAGEREF _Toc443627695 \h </w:instrText>
        </w:r>
        <w:r w:rsidR="00C538C9">
          <w:rPr>
            <w:webHidden/>
          </w:rPr>
        </w:r>
        <w:r w:rsidR="00C538C9">
          <w:rPr>
            <w:webHidden/>
          </w:rPr>
          <w:fldChar w:fldCharType="separate"/>
        </w:r>
        <w:r w:rsidR="00CB1EDD">
          <w:rPr>
            <w:webHidden/>
          </w:rPr>
          <w:t>47</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96" w:history="1">
        <w:r w:rsidR="00C538C9" w:rsidRPr="00CF301C">
          <w:rPr>
            <w:rStyle w:val="Hyperlink"/>
          </w:rPr>
          <w:t>Annex C: Definition of prohibited conducts</w:t>
        </w:r>
        <w:r w:rsidR="00C538C9">
          <w:rPr>
            <w:webHidden/>
          </w:rPr>
          <w:tab/>
        </w:r>
        <w:r w:rsidR="00C538C9">
          <w:rPr>
            <w:webHidden/>
          </w:rPr>
          <w:fldChar w:fldCharType="begin"/>
        </w:r>
        <w:r w:rsidR="00C538C9">
          <w:rPr>
            <w:webHidden/>
          </w:rPr>
          <w:instrText xml:space="preserve"> PAGEREF _Toc443627696 \h </w:instrText>
        </w:r>
        <w:r w:rsidR="00C538C9">
          <w:rPr>
            <w:webHidden/>
          </w:rPr>
        </w:r>
        <w:r w:rsidR="00C538C9">
          <w:rPr>
            <w:webHidden/>
          </w:rPr>
          <w:fldChar w:fldCharType="separate"/>
        </w:r>
        <w:r w:rsidR="00CB1EDD">
          <w:rPr>
            <w:webHidden/>
          </w:rPr>
          <w:t>49</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97" w:history="1">
        <w:r w:rsidR="00C538C9" w:rsidRPr="00CF301C">
          <w:rPr>
            <w:rStyle w:val="Hyperlink"/>
          </w:rPr>
          <w:t>Annex D: Public sector specific duties in England, Scotland and Wales</w:t>
        </w:r>
        <w:r w:rsidR="00C538C9">
          <w:rPr>
            <w:webHidden/>
          </w:rPr>
          <w:tab/>
        </w:r>
        <w:r w:rsidR="00C538C9">
          <w:rPr>
            <w:webHidden/>
          </w:rPr>
          <w:fldChar w:fldCharType="begin"/>
        </w:r>
        <w:r w:rsidR="00C538C9">
          <w:rPr>
            <w:webHidden/>
          </w:rPr>
          <w:instrText xml:space="preserve"> PAGEREF _Toc443627697 \h </w:instrText>
        </w:r>
        <w:r w:rsidR="00C538C9">
          <w:rPr>
            <w:webHidden/>
          </w:rPr>
        </w:r>
        <w:r w:rsidR="00C538C9">
          <w:rPr>
            <w:webHidden/>
          </w:rPr>
          <w:fldChar w:fldCharType="separate"/>
        </w:r>
        <w:r w:rsidR="00CB1EDD">
          <w:rPr>
            <w:webHidden/>
          </w:rPr>
          <w:t>50</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98" w:history="1">
        <w:r w:rsidR="00C538C9" w:rsidRPr="00CF301C">
          <w:rPr>
            <w:rStyle w:val="Hyperlink"/>
          </w:rPr>
          <w:t>Annex E: How our scheme meets the Section 75 duty in Northern Ireland</w:t>
        </w:r>
        <w:r w:rsidR="00C538C9">
          <w:rPr>
            <w:webHidden/>
          </w:rPr>
          <w:tab/>
        </w:r>
        <w:r w:rsidR="00C538C9">
          <w:rPr>
            <w:webHidden/>
          </w:rPr>
          <w:fldChar w:fldCharType="begin"/>
        </w:r>
        <w:r w:rsidR="00C538C9">
          <w:rPr>
            <w:webHidden/>
          </w:rPr>
          <w:instrText xml:space="preserve"> PAGEREF _Toc443627698 \h </w:instrText>
        </w:r>
        <w:r w:rsidR="00C538C9">
          <w:rPr>
            <w:webHidden/>
          </w:rPr>
        </w:r>
        <w:r w:rsidR="00C538C9">
          <w:rPr>
            <w:webHidden/>
          </w:rPr>
          <w:fldChar w:fldCharType="separate"/>
        </w:r>
        <w:r w:rsidR="00CB1EDD">
          <w:rPr>
            <w:webHidden/>
          </w:rPr>
          <w:t>52</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699" w:history="1">
        <w:r w:rsidR="00C538C9" w:rsidRPr="00CF301C">
          <w:rPr>
            <w:rStyle w:val="Hyperlink"/>
          </w:rPr>
          <w:t>Annex F: How our scheme and our equality objectives were developed</w:t>
        </w:r>
        <w:r w:rsidR="00C538C9">
          <w:rPr>
            <w:webHidden/>
          </w:rPr>
          <w:tab/>
        </w:r>
        <w:r w:rsidR="00C538C9">
          <w:rPr>
            <w:webHidden/>
          </w:rPr>
          <w:fldChar w:fldCharType="begin"/>
        </w:r>
        <w:r w:rsidR="00C538C9">
          <w:rPr>
            <w:webHidden/>
          </w:rPr>
          <w:instrText xml:space="preserve"> PAGEREF _Toc443627699 \h </w:instrText>
        </w:r>
        <w:r w:rsidR="00C538C9">
          <w:rPr>
            <w:webHidden/>
          </w:rPr>
        </w:r>
        <w:r w:rsidR="00C538C9">
          <w:rPr>
            <w:webHidden/>
          </w:rPr>
          <w:fldChar w:fldCharType="separate"/>
        </w:r>
        <w:r w:rsidR="00CB1EDD">
          <w:rPr>
            <w:webHidden/>
          </w:rPr>
          <w:t>54</w:t>
        </w:r>
        <w:r w:rsidR="00C538C9">
          <w:rPr>
            <w:webHidden/>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700" w:history="1">
        <w:r w:rsidR="00C538C9" w:rsidRPr="00CF301C">
          <w:rPr>
            <w:rStyle w:val="Hyperlink"/>
          </w:rPr>
          <w:t>Appendices</w:t>
        </w:r>
        <w:r w:rsidR="00C538C9">
          <w:rPr>
            <w:webHidden/>
          </w:rPr>
          <w:tab/>
        </w:r>
        <w:r w:rsidR="00C538C9">
          <w:rPr>
            <w:webHidden/>
          </w:rPr>
          <w:fldChar w:fldCharType="begin"/>
        </w:r>
        <w:r w:rsidR="00C538C9">
          <w:rPr>
            <w:webHidden/>
          </w:rPr>
          <w:instrText xml:space="preserve"> PAGEREF _Toc443627700 \h </w:instrText>
        </w:r>
        <w:r w:rsidR="00C538C9">
          <w:rPr>
            <w:webHidden/>
          </w:rPr>
        </w:r>
        <w:r w:rsidR="00C538C9">
          <w:rPr>
            <w:webHidden/>
          </w:rPr>
          <w:fldChar w:fldCharType="separate"/>
        </w:r>
        <w:r w:rsidR="00CB1EDD">
          <w:rPr>
            <w:webHidden/>
          </w:rPr>
          <w:t>58</w:t>
        </w:r>
        <w:r w:rsidR="00C538C9">
          <w:rPr>
            <w:webHidden/>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701" w:history="1">
        <w:r w:rsidR="00C538C9" w:rsidRPr="00CF301C">
          <w:rPr>
            <w:rStyle w:val="Hyperlink"/>
          </w:rPr>
          <w:t>Information about the appendices</w:t>
        </w:r>
        <w:r w:rsidR="00C538C9">
          <w:rPr>
            <w:webHidden/>
          </w:rPr>
          <w:tab/>
        </w:r>
        <w:r w:rsidR="00C538C9">
          <w:rPr>
            <w:webHidden/>
          </w:rPr>
          <w:fldChar w:fldCharType="begin"/>
        </w:r>
        <w:r w:rsidR="00C538C9">
          <w:rPr>
            <w:webHidden/>
          </w:rPr>
          <w:instrText xml:space="preserve"> PAGEREF _Toc443627701 \h </w:instrText>
        </w:r>
        <w:r w:rsidR="00C538C9">
          <w:rPr>
            <w:webHidden/>
          </w:rPr>
        </w:r>
        <w:r w:rsidR="00C538C9">
          <w:rPr>
            <w:webHidden/>
          </w:rPr>
          <w:fldChar w:fldCharType="separate"/>
        </w:r>
        <w:r w:rsidR="00CB1EDD">
          <w:rPr>
            <w:webHidden/>
          </w:rPr>
          <w:t>59</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702" w:history="1">
        <w:r w:rsidR="00C538C9" w:rsidRPr="00CF301C">
          <w:rPr>
            <w:rStyle w:val="Hyperlink"/>
          </w:rPr>
          <w:t>Appendix 1: Equality objectives</w:t>
        </w:r>
        <w:r w:rsidR="00C538C9">
          <w:rPr>
            <w:webHidden/>
          </w:rPr>
          <w:tab/>
        </w:r>
        <w:r w:rsidR="00C538C9">
          <w:rPr>
            <w:webHidden/>
          </w:rPr>
          <w:fldChar w:fldCharType="begin"/>
        </w:r>
        <w:r w:rsidR="00C538C9">
          <w:rPr>
            <w:webHidden/>
          </w:rPr>
          <w:instrText xml:space="preserve"> PAGEREF _Toc443627702 \h </w:instrText>
        </w:r>
        <w:r w:rsidR="00C538C9">
          <w:rPr>
            <w:webHidden/>
          </w:rPr>
        </w:r>
        <w:r w:rsidR="00C538C9">
          <w:rPr>
            <w:webHidden/>
          </w:rPr>
          <w:fldChar w:fldCharType="separate"/>
        </w:r>
        <w:r w:rsidR="00CB1EDD">
          <w:rPr>
            <w:webHidden/>
          </w:rPr>
          <w:t>59</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703" w:history="1">
        <w:r w:rsidR="00C538C9" w:rsidRPr="00CF301C">
          <w:rPr>
            <w:rStyle w:val="Hyperlink"/>
          </w:rPr>
          <w:t>Appendix 2: Equality resources for staff</w:t>
        </w:r>
        <w:r w:rsidR="00C538C9">
          <w:rPr>
            <w:webHidden/>
          </w:rPr>
          <w:tab/>
        </w:r>
        <w:r w:rsidR="00C538C9">
          <w:rPr>
            <w:webHidden/>
          </w:rPr>
          <w:fldChar w:fldCharType="begin"/>
        </w:r>
        <w:r w:rsidR="00C538C9">
          <w:rPr>
            <w:webHidden/>
          </w:rPr>
          <w:instrText xml:space="preserve"> PAGEREF _Toc443627703 \h </w:instrText>
        </w:r>
        <w:r w:rsidR="00C538C9">
          <w:rPr>
            <w:webHidden/>
          </w:rPr>
        </w:r>
        <w:r w:rsidR="00C538C9">
          <w:rPr>
            <w:webHidden/>
          </w:rPr>
          <w:fldChar w:fldCharType="separate"/>
        </w:r>
        <w:r w:rsidR="00CB1EDD">
          <w:rPr>
            <w:webHidden/>
          </w:rPr>
          <w:t>59</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704" w:history="1">
        <w:r w:rsidR="00C538C9" w:rsidRPr="00CF301C">
          <w:rPr>
            <w:rStyle w:val="Hyperlink"/>
          </w:rPr>
          <w:t>Appendix 3: People and teams that can advise staff</w:t>
        </w:r>
        <w:r w:rsidR="00C538C9">
          <w:rPr>
            <w:webHidden/>
          </w:rPr>
          <w:tab/>
        </w:r>
        <w:r w:rsidR="00C538C9">
          <w:rPr>
            <w:webHidden/>
          </w:rPr>
          <w:fldChar w:fldCharType="begin"/>
        </w:r>
        <w:r w:rsidR="00C538C9">
          <w:rPr>
            <w:webHidden/>
          </w:rPr>
          <w:instrText xml:space="preserve"> PAGEREF _Toc443627704 \h </w:instrText>
        </w:r>
        <w:r w:rsidR="00C538C9">
          <w:rPr>
            <w:webHidden/>
          </w:rPr>
        </w:r>
        <w:r w:rsidR="00C538C9">
          <w:rPr>
            <w:webHidden/>
          </w:rPr>
          <w:fldChar w:fldCharType="separate"/>
        </w:r>
        <w:r w:rsidR="00CB1EDD">
          <w:rPr>
            <w:webHidden/>
          </w:rPr>
          <w:t>59</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705" w:history="1">
        <w:r w:rsidR="00C538C9" w:rsidRPr="00CF301C">
          <w:rPr>
            <w:rStyle w:val="Hyperlink"/>
          </w:rPr>
          <w:t>Appendix 4: Timetable for measures and consultation list for functions in Northern Ireland</w:t>
        </w:r>
        <w:r w:rsidR="00C538C9">
          <w:rPr>
            <w:webHidden/>
          </w:rPr>
          <w:tab/>
        </w:r>
        <w:r w:rsidR="00C538C9">
          <w:rPr>
            <w:webHidden/>
          </w:rPr>
          <w:fldChar w:fldCharType="begin"/>
        </w:r>
        <w:r w:rsidR="00C538C9">
          <w:rPr>
            <w:webHidden/>
          </w:rPr>
          <w:instrText xml:space="preserve"> PAGEREF _Toc443627705 \h </w:instrText>
        </w:r>
        <w:r w:rsidR="00C538C9">
          <w:rPr>
            <w:webHidden/>
          </w:rPr>
        </w:r>
        <w:r w:rsidR="00C538C9">
          <w:rPr>
            <w:webHidden/>
          </w:rPr>
          <w:fldChar w:fldCharType="separate"/>
        </w:r>
        <w:r w:rsidR="00CB1EDD">
          <w:rPr>
            <w:webHidden/>
          </w:rPr>
          <w:t>59</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706" w:history="1">
        <w:r w:rsidR="00C538C9" w:rsidRPr="00CF301C">
          <w:rPr>
            <w:rStyle w:val="Hyperlink"/>
          </w:rPr>
          <w:t>Appendix 1: Objectives and KPIs</w:t>
        </w:r>
        <w:r w:rsidR="00C538C9">
          <w:rPr>
            <w:webHidden/>
          </w:rPr>
          <w:tab/>
        </w:r>
        <w:r w:rsidR="00C538C9">
          <w:rPr>
            <w:webHidden/>
          </w:rPr>
          <w:fldChar w:fldCharType="begin"/>
        </w:r>
        <w:r w:rsidR="00C538C9">
          <w:rPr>
            <w:webHidden/>
          </w:rPr>
          <w:instrText xml:space="preserve"> PAGEREF _Toc443627706 \h </w:instrText>
        </w:r>
        <w:r w:rsidR="00C538C9">
          <w:rPr>
            <w:webHidden/>
          </w:rPr>
        </w:r>
        <w:r w:rsidR="00C538C9">
          <w:rPr>
            <w:webHidden/>
          </w:rPr>
          <w:fldChar w:fldCharType="separate"/>
        </w:r>
        <w:r w:rsidR="00CB1EDD">
          <w:rPr>
            <w:webHidden/>
          </w:rPr>
          <w:t>60</w:t>
        </w:r>
        <w:r w:rsidR="00C538C9">
          <w:rPr>
            <w:webHidden/>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707" w:history="1">
        <w:r w:rsidR="00C538C9" w:rsidRPr="00CF301C">
          <w:rPr>
            <w:rStyle w:val="Hyperlink"/>
          </w:rPr>
          <w:t>THEME 1</w:t>
        </w:r>
        <w:r w:rsidR="00C538C9">
          <w:rPr>
            <w:webHidden/>
          </w:rPr>
          <w:tab/>
        </w:r>
        <w:r w:rsidR="00C538C9">
          <w:rPr>
            <w:webHidden/>
          </w:rPr>
          <w:fldChar w:fldCharType="begin"/>
        </w:r>
        <w:r w:rsidR="00C538C9">
          <w:rPr>
            <w:webHidden/>
          </w:rPr>
          <w:instrText xml:space="preserve"> PAGEREF _Toc443627707 \h </w:instrText>
        </w:r>
        <w:r w:rsidR="00C538C9">
          <w:rPr>
            <w:webHidden/>
          </w:rPr>
        </w:r>
        <w:r w:rsidR="00C538C9">
          <w:rPr>
            <w:webHidden/>
          </w:rPr>
          <w:fldChar w:fldCharType="separate"/>
        </w:r>
        <w:r w:rsidR="00CB1EDD">
          <w:rPr>
            <w:webHidden/>
          </w:rPr>
          <w:t>60</w:t>
        </w:r>
        <w:r w:rsidR="00C538C9">
          <w:rPr>
            <w:webHidden/>
          </w:rPr>
          <w:fldChar w:fldCharType="end"/>
        </w:r>
      </w:hyperlink>
    </w:p>
    <w:p w:rsidR="00C538C9" w:rsidRPr="00C538C9" w:rsidRDefault="00612496" w:rsidP="00C538C9">
      <w:pPr>
        <w:pStyle w:val="TOC1"/>
        <w:rPr>
          <w:rFonts w:asciiTheme="minorHAnsi" w:eastAsiaTheme="minorEastAsia" w:hAnsiTheme="minorHAnsi" w:cstheme="minorBidi"/>
          <w:color w:val="auto"/>
          <w:sz w:val="22"/>
          <w:szCs w:val="22"/>
          <w:lang w:eastAsia="en-GB"/>
        </w:rPr>
      </w:pPr>
      <w:hyperlink w:anchor="_Toc443627708" w:history="1">
        <w:r w:rsidR="00C538C9" w:rsidRPr="00C538C9">
          <w:rPr>
            <w:rStyle w:val="Hyperlink"/>
          </w:rPr>
          <w:t>Putting Students First</w:t>
        </w:r>
        <w:r w:rsidR="00C538C9" w:rsidRPr="00C538C9">
          <w:rPr>
            <w:webHidden/>
          </w:rPr>
          <w:tab/>
        </w:r>
        <w:r w:rsidR="00C538C9" w:rsidRPr="00C538C9">
          <w:rPr>
            <w:webHidden/>
          </w:rPr>
          <w:fldChar w:fldCharType="begin"/>
        </w:r>
        <w:r w:rsidR="00C538C9" w:rsidRPr="00C538C9">
          <w:rPr>
            <w:webHidden/>
          </w:rPr>
          <w:instrText xml:space="preserve"> PAGEREF _Toc443627708 \h </w:instrText>
        </w:r>
        <w:r w:rsidR="00C538C9" w:rsidRPr="00C538C9">
          <w:rPr>
            <w:webHidden/>
          </w:rPr>
        </w:r>
        <w:r w:rsidR="00C538C9" w:rsidRPr="00C538C9">
          <w:rPr>
            <w:webHidden/>
          </w:rPr>
          <w:fldChar w:fldCharType="separate"/>
        </w:r>
        <w:r w:rsidR="00CB1EDD">
          <w:rPr>
            <w:webHidden/>
          </w:rPr>
          <w:t>60</w:t>
        </w:r>
        <w:r w:rsidR="00C538C9" w:rsidRPr="00C538C9">
          <w:rPr>
            <w:webHidden/>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709" w:history="1">
        <w:r w:rsidR="00C538C9" w:rsidRPr="00C538C9">
          <w:rPr>
            <w:rStyle w:val="Hyperlink"/>
            <w:b w:val="0"/>
            <w:color w:val="auto"/>
          </w:rPr>
          <w:t>Objective 1a:</w:t>
        </w:r>
        <w:r w:rsidR="00C538C9" w:rsidRPr="009E71D7">
          <w:rPr>
            <w:b w:val="0"/>
            <w:webHidden/>
            <w:color w:val="auto"/>
          </w:rPr>
          <w:tab/>
        </w:r>
        <w:r w:rsidR="00C538C9" w:rsidRPr="009E71D7">
          <w:rPr>
            <w:b w:val="0"/>
            <w:webHidden/>
            <w:color w:val="auto"/>
          </w:rPr>
          <w:fldChar w:fldCharType="begin"/>
        </w:r>
        <w:r w:rsidR="00C538C9" w:rsidRPr="009E71D7">
          <w:rPr>
            <w:b w:val="0"/>
            <w:webHidden/>
            <w:color w:val="auto"/>
          </w:rPr>
          <w:instrText xml:space="preserve"> PAGEREF _Toc443627709 \h </w:instrText>
        </w:r>
        <w:r w:rsidR="00C538C9" w:rsidRPr="009E71D7">
          <w:rPr>
            <w:b w:val="0"/>
            <w:webHidden/>
            <w:color w:val="auto"/>
          </w:rPr>
        </w:r>
        <w:r w:rsidR="00C538C9" w:rsidRPr="009E71D7">
          <w:rPr>
            <w:b w:val="0"/>
            <w:webHidden/>
            <w:color w:val="auto"/>
          </w:rPr>
          <w:fldChar w:fldCharType="separate"/>
        </w:r>
        <w:r w:rsidR="00CB1EDD">
          <w:rPr>
            <w:b w:val="0"/>
            <w:webHidden/>
            <w:color w:val="auto"/>
          </w:rPr>
          <w:t>61</w:t>
        </w:r>
        <w:r w:rsidR="00C538C9" w:rsidRPr="009E71D7">
          <w:rPr>
            <w:b w:val="0"/>
            <w:webHidden/>
            <w:color w:val="auto"/>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710" w:history="1">
        <w:r w:rsidR="00C538C9" w:rsidRPr="00C538C9">
          <w:rPr>
            <w:rStyle w:val="Hyperlink"/>
            <w:b w:val="0"/>
            <w:color w:val="auto"/>
          </w:rPr>
          <w:t>Objective 1b:</w:t>
        </w:r>
        <w:r w:rsidR="00C538C9" w:rsidRPr="00C538C9">
          <w:rPr>
            <w:b w:val="0"/>
            <w:webHidden/>
            <w:color w:val="auto"/>
          </w:rPr>
          <w:tab/>
        </w:r>
        <w:r w:rsidR="00C538C9" w:rsidRPr="00C538C9">
          <w:rPr>
            <w:b w:val="0"/>
            <w:webHidden/>
            <w:color w:val="auto"/>
          </w:rPr>
          <w:fldChar w:fldCharType="begin"/>
        </w:r>
        <w:r w:rsidR="00C538C9" w:rsidRPr="00C538C9">
          <w:rPr>
            <w:b w:val="0"/>
            <w:webHidden/>
            <w:color w:val="auto"/>
          </w:rPr>
          <w:instrText xml:space="preserve"> PAGEREF _Toc443627710 \h </w:instrText>
        </w:r>
        <w:r w:rsidR="00C538C9" w:rsidRPr="00C538C9">
          <w:rPr>
            <w:b w:val="0"/>
            <w:webHidden/>
            <w:color w:val="auto"/>
          </w:rPr>
        </w:r>
        <w:r w:rsidR="00C538C9" w:rsidRPr="00C538C9">
          <w:rPr>
            <w:b w:val="0"/>
            <w:webHidden/>
            <w:color w:val="auto"/>
          </w:rPr>
          <w:fldChar w:fldCharType="separate"/>
        </w:r>
        <w:r w:rsidR="00CB1EDD">
          <w:rPr>
            <w:b w:val="0"/>
            <w:webHidden/>
            <w:color w:val="auto"/>
          </w:rPr>
          <w:t>62</w:t>
        </w:r>
        <w:r w:rsidR="00C538C9" w:rsidRPr="00C538C9">
          <w:rPr>
            <w:b w:val="0"/>
            <w:webHidden/>
            <w:color w:val="auto"/>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711" w:history="1">
        <w:r w:rsidR="00C538C9" w:rsidRPr="00C538C9">
          <w:rPr>
            <w:rStyle w:val="Hyperlink"/>
            <w:b w:val="0"/>
            <w:color w:val="auto"/>
          </w:rPr>
          <w:t>Objective 1c:</w:t>
        </w:r>
        <w:r w:rsidR="00C538C9" w:rsidRPr="00C538C9">
          <w:rPr>
            <w:b w:val="0"/>
            <w:webHidden/>
            <w:color w:val="auto"/>
          </w:rPr>
          <w:tab/>
        </w:r>
        <w:r w:rsidR="00C538C9" w:rsidRPr="00C538C9">
          <w:rPr>
            <w:b w:val="0"/>
            <w:webHidden/>
            <w:color w:val="auto"/>
          </w:rPr>
          <w:fldChar w:fldCharType="begin"/>
        </w:r>
        <w:r w:rsidR="00C538C9" w:rsidRPr="00C538C9">
          <w:rPr>
            <w:b w:val="0"/>
            <w:webHidden/>
            <w:color w:val="auto"/>
          </w:rPr>
          <w:instrText xml:space="preserve"> PAGEREF _Toc443627711 \h </w:instrText>
        </w:r>
        <w:r w:rsidR="00C538C9" w:rsidRPr="00C538C9">
          <w:rPr>
            <w:b w:val="0"/>
            <w:webHidden/>
            <w:color w:val="auto"/>
          </w:rPr>
        </w:r>
        <w:r w:rsidR="00C538C9" w:rsidRPr="00C538C9">
          <w:rPr>
            <w:b w:val="0"/>
            <w:webHidden/>
            <w:color w:val="auto"/>
          </w:rPr>
          <w:fldChar w:fldCharType="separate"/>
        </w:r>
        <w:r w:rsidR="00CB1EDD">
          <w:rPr>
            <w:b w:val="0"/>
            <w:webHidden/>
            <w:color w:val="auto"/>
          </w:rPr>
          <w:t>64</w:t>
        </w:r>
        <w:r w:rsidR="00C538C9" w:rsidRPr="00C538C9">
          <w:rPr>
            <w:b w:val="0"/>
            <w:webHidden/>
            <w:color w:val="auto"/>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712" w:history="1">
        <w:r w:rsidR="00C538C9" w:rsidRPr="00CF301C">
          <w:rPr>
            <w:rStyle w:val="Hyperlink"/>
          </w:rPr>
          <w:t>THEME 2</w:t>
        </w:r>
        <w:r w:rsidR="00C538C9">
          <w:rPr>
            <w:webHidden/>
          </w:rPr>
          <w:tab/>
        </w:r>
        <w:r w:rsidR="00C538C9">
          <w:rPr>
            <w:webHidden/>
          </w:rPr>
          <w:fldChar w:fldCharType="begin"/>
        </w:r>
        <w:r w:rsidR="00C538C9">
          <w:rPr>
            <w:webHidden/>
          </w:rPr>
          <w:instrText xml:space="preserve"> PAGEREF _Toc443627712 \h </w:instrText>
        </w:r>
        <w:r w:rsidR="00C538C9">
          <w:rPr>
            <w:webHidden/>
          </w:rPr>
        </w:r>
        <w:r w:rsidR="00C538C9">
          <w:rPr>
            <w:webHidden/>
          </w:rPr>
          <w:fldChar w:fldCharType="separate"/>
        </w:r>
        <w:r w:rsidR="00CB1EDD">
          <w:rPr>
            <w:webHidden/>
          </w:rPr>
          <w:t>66</w:t>
        </w:r>
        <w:r w:rsidR="00C538C9">
          <w:rPr>
            <w:webHidden/>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713" w:history="1">
        <w:r w:rsidR="00C538C9" w:rsidRPr="00CF301C">
          <w:rPr>
            <w:rStyle w:val="Hyperlink"/>
          </w:rPr>
          <w:t>Leadership and Institutional Commitment</w:t>
        </w:r>
        <w:r w:rsidR="00C538C9">
          <w:rPr>
            <w:webHidden/>
          </w:rPr>
          <w:tab/>
        </w:r>
        <w:r w:rsidR="00C538C9">
          <w:rPr>
            <w:webHidden/>
          </w:rPr>
          <w:fldChar w:fldCharType="begin"/>
        </w:r>
        <w:r w:rsidR="00C538C9">
          <w:rPr>
            <w:webHidden/>
          </w:rPr>
          <w:instrText xml:space="preserve"> PAGEREF _Toc443627713 \h </w:instrText>
        </w:r>
        <w:r w:rsidR="00C538C9">
          <w:rPr>
            <w:webHidden/>
          </w:rPr>
        </w:r>
        <w:r w:rsidR="00C538C9">
          <w:rPr>
            <w:webHidden/>
          </w:rPr>
          <w:fldChar w:fldCharType="separate"/>
        </w:r>
        <w:r w:rsidR="00CB1EDD">
          <w:rPr>
            <w:webHidden/>
          </w:rPr>
          <w:t>66</w:t>
        </w:r>
        <w:r w:rsidR="00C538C9">
          <w:rPr>
            <w:webHidden/>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714" w:history="1">
        <w:r w:rsidR="00C538C9" w:rsidRPr="00C538C9">
          <w:rPr>
            <w:rStyle w:val="Hyperlink"/>
            <w:b w:val="0"/>
            <w:color w:val="auto"/>
          </w:rPr>
          <w:t>Objective 2a:</w:t>
        </w:r>
        <w:r w:rsidR="00C538C9" w:rsidRPr="00C538C9">
          <w:rPr>
            <w:b w:val="0"/>
            <w:webHidden/>
            <w:color w:val="auto"/>
          </w:rPr>
          <w:tab/>
        </w:r>
        <w:r w:rsidR="00C538C9">
          <w:rPr>
            <w:webHidden/>
          </w:rPr>
          <w:fldChar w:fldCharType="begin"/>
        </w:r>
        <w:r w:rsidR="00C538C9">
          <w:rPr>
            <w:webHidden/>
          </w:rPr>
          <w:instrText xml:space="preserve"> PAGEREF _Toc443627714 \h </w:instrText>
        </w:r>
        <w:r w:rsidR="00C538C9">
          <w:rPr>
            <w:webHidden/>
          </w:rPr>
        </w:r>
        <w:r w:rsidR="00C538C9">
          <w:rPr>
            <w:webHidden/>
          </w:rPr>
          <w:fldChar w:fldCharType="separate"/>
        </w:r>
        <w:r w:rsidR="00CB1EDD">
          <w:rPr>
            <w:webHidden/>
          </w:rPr>
          <w:t>67</w:t>
        </w:r>
        <w:r w:rsidR="00C538C9">
          <w:rPr>
            <w:webHidden/>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715" w:history="1">
        <w:r w:rsidR="00C538C9" w:rsidRPr="00C538C9">
          <w:rPr>
            <w:rStyle w:val="Hyperlink"/>
            <w:b w:val="0"/>
            <w:color w:val="auto"/>
          </w:rPr>
          <w:t>Objective 2b:</w:t>
        </w:r>
        <w:r w:rsidR="00C538C9" w:rsidRPr="00C538C9">
          <w:rPr>
            <w:b w:val="0"/>
            <w:webHidden/>
            <w:color w:val="auto"/>
          </w:rPr>
          <w:tab/>
        </w:r>
        <w:r w:rsidR="00C538C9">
          <w:rPr>
            <w:webHidden/>
          </w:rPr>
          <w:fldChar w:fldCharType="begin"/>
        </w:r>
        <w:r w:rsidR="00C538C9">
          <w:rPr>
            <w:webHidden/>
          </w:rPr>
          <w:instrText xml:space="preserve"> PAGEREF _Toc443627715 \h </w:instrText>
        </w:r>
        <w:r w:rsidR="00C538C9">
          <w:rPr>
            <w:webHidden/>
          </w:rPr>
        </w:r>
        <w:r w:rsidR="00C538C9">
          <w:rPr>
            <w:webHidden/>
          </w:rPr>
          <w:fldChar w:fldCharType="separate"/>
        </w:r>
        <w:r w:rsidR="00CB1EDD">
          <w:rPr>
            <w:webHidden/>
          </w:rPr>
          <w:t>69</w:t>
        </w:r>
        <w:r w:rsidR="00C538C9">
          <w:rPr>
            <w:webHidden/>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716" w:history="1">
        <w:r w:rsidR="00C538C9" w:rsidRPr="00C538C9">
          <w:rPr>
            <w:rStyle w:val="Hyperlink"/>
            <w:b w:val="0"/>
            <w:color w:val="auto"/>
          </w:rPr>
          <w:t>Objective 2c:</w:t>
        </w:r>
        <w:r w:rsidR="00C538C9" w:rsidRPr="00C538C9">
          <w:rPr>
            <w:b w:val="0"/>
            <w:webHidden/>
            <w:color w:val="auto"/>
          </w:rPr>
          <w:tab/>
        </w:r>
        <w:r w:rsidR="00C538C9">
          <w:rPr>
            <w:webHidden/>
          </w:rPr>
          <w:fldChar w:fldCharType="begin"/>
        </w:r>
        <w:r w:rsidR="00C538C9">
          <w:rPr>
            <w:webHidden/>
          </w:rPr>
          <w:instrText xml:space="preserve"> PAGEREF _Toc443627716 \h </w:instrText>
        </w:r>
        <w:r w:rsidR="00C538C9">
          <w:rPr>
            <w:webHidden/>
          </w:rPr>
        </w:r>
        <w:r w:rsidR="00C538C9">
          <w:rPr>
            <w:webHidden/>
          </w:rPr>
          <w:fldChar w:fldCharType="separate"/>
        </w:r>
        <w:r w:rsidR="00CB1EDD">
          <w:rPr>
            <w:webHidden/>
          </w:rPr>
          <w:t>71</w:t>
        </w:r>
        <w:r w:rsidR="00C538C9">
          <w:rPr>
            <w:webHidden/>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717" w:history="1">
        <w:r w:rsidR="00C538C9" w:rsidRPr="00CF301C">
          <w:rPr>
            <w:rStyle w:val="Hyperlink"/>
          </w:rPr>
          <w:t>Theme 3: A skilled and committed workforce</w:t>
        </w:r>
        <w:r w:rsidR="00C538C9">
          <w:rPr>
            <w:webHidden/>
          </w:rPr>
          <w:tab/>
        </w:r>
        <w:r w:rsidR="00C538C9">
          <w:rPr>
            <w:webHidden/>
          </w:rPr>
          <w:fldChar w:fldCharType="begin"/>
        </w:r>
        <w:r w:rsidR="00C538C9">
          <w:rPr>
            <w:webHidden/>
          </w:rPr>
          <w:instrText xml:space="preserve"> PAGEREF _Toc443627717 \h </w:instrText>
        </w:r>
        <w:r w:rsidR="00C538C9">
          <w:rPr>
            <w:webHidden/>
          </w:rPr>
        </w:r>
        <w:r w:rsidR="00C538C9">
          <w:rPr>
            <w:webHidden/>
          </w:rPr>
          <w:fldChar w:fldCharType="separate"/>
        </w:r>
        <w:r w:rsidR="00CB1EDD">
          <w:rPr>
            <w:webHidden/>
          </w:rPr>
          <w:t>73</w:t>
        </w:r>
        <w:r w:rsidR="00C538C9">
          <w:rPr>
            <w:webHidden/>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718" w:history="1">
        <w:r w:rsidR="00C538C9" w:rsidRPr="00C538C9">
          <w:rPr>
            <w:rStyle w:val="Hyperlink"/>
            <w:b w:val="0"/>
            <w:color w:val="auto"/>
          </w:rPr>
          <w:t>Objective 3a:</w:t>
        </w:r>
        <w:r w:rsidR="00C538C9" w:rsidRPr="00C538C9">
          <w:rPr>
            <w:b w:val="0"/>
            <w:webHidden/>
            <w:color w:val="auto"/>
          </w:rPr>
          <w:tab/>
        </w:r>
        <w:r w:rsidR="00C538C9" w:rsidRPr="00C538C9">
          <w:rPr>
            <w:b w:val="0"/>
            <w:webHidden/>
            <w:color w:val="auto"/>
          </w:rPr>
          <w:fldChar w:fldCharType="begin"/>
        </w:r>
        <w:r w:rsidR="00C538C9" w:rsidRPr="00C538C9">
          <w:rPr>
            <w:b w:val="0"/>
            <w:webHidden/>
            <w:color w:val="auto"/>
          </w:rPr>
          <w:instrText xml:space="preserve"> PAGEREF _Toc443627718 \h </w:instrText>
        </w:r>
        <w:r w:rsidR="00C538C9" w:rsidRPr="00C538C9">
          <w:rPr>
            <w:b w:val="0"/>
            <w:webHidden/>
            <w:color w:val="auto"/>
          </w:rPr>
        </w:r>
        <w:r w:rsidR="00C538C9" w:rsidRPr="00C538C9">
          <w:rPr>
            <w:b w:val="0"/>
            <w:webHidden/>
            <w:color w:val="auto"/>
          </w:rPr>
          <w:fldChar w:fldCharType="separate"/>
        </w:r>
        <w:r w:rsidR="00CB1EDD">
          <w:rPr>
            <w:b w:val="0"/>
            <w:webHidden/>
            <w:color w:val="auto"/>
          </w:rPr>
          <w:t>74</w:t>
        </w:r>
        <w:r w:rsidR="00C538C9" w:rsidRPr="00C538C9">
          <w:rPr>
            <w:b w:val="0"/>
            <w:webHidden/>
            <w:color w:val="auto"/>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719" w:history="1">
        <w:r w:rsidR="00C538C9" w:rsidRPr="00C538C9">
          <w:rPr>
            <w:rStyle w:val="Hyperlink"/>
            <w:b w:val="0"/>
            <w:color w:val="auto"/>
          </w:rPr>
          <w:t>Objective 3b:</w:t>
        </w:r>
        <w:r w:rsidR="00C538C9" w:rsidRPr="00C538C9">
          <w:rPr>
            <w:b w:val="0"/>
            <w:webHidden/>
            <w:color w:val="auto"/>
          </w:rPr>
          <w:tab/>
        </w:r>
        <w:r w:rsidR="00C538C9" w:rsidRPr="00C538C9">
          <w:rPr>
            <w:b w:val="0"/>
            <w:webHidden/>
            <w:color w:val="auto"/>
          </w:rPr>
          <w:fldChar w:fldCharType="begin"/>
        </w:r>
        <w:r w:rsidR="00C538C9" w:rsidRPr="00C538C9">
          <w:rPr>
            <w:b w:val="0"/>
            <w:webHidden/>
            <w:color w:val="auto"/>
          </w:rPr>
          <w:instrText xml:space="preserve"> PAGEREF _Toc443627719 \h </w:instrText>
        </w:r>
        <w:r w:rsidR="00C538C9" w:rsidRPr="00C538C9">
          <w:rPr>
            <w:b w:val="0"/>
            <w:webHidden/>
            <w:color w:val="auto"/>
          </w:rPr>
        </w:r>
        <w:r w:rsidR="00C538C9" w:rsidRPr="00C538C9">
          <w:rPr>
            <w:b w:val="0"/>
            <w:webHidden/>
            <w:color w:val="auto"/>
          </w:rPr>
          <w:fldChar w:fldCharType="separate"/>
        </w:r>
        <w:r w:rsidR="00CB1EDD">
          <w:rPr>
            <w:b w:val="0"/>
            <w:webHidden/>
            <w:color w:val="auto"/>
          </w:rPr>
          <w:t>76</w:t>
        </w:r>
        <w:r w:rsidR="00C538C9" w:rsidRPr="00C538C9">
          <w:rPr>
            <w:b w:val="0"/>
            <w:webHidden/>
            <w:color w:val="auto"/>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720" w:history="1">
        <w:r w:rsidR="00C538C9" w:rsidRPr="00C538C9">
          <w:rPr>
            <w:rStyle w:val="Hyperlink"/>
            <w:b w:val="0"/>
            <w:color w:val="auto"/>
          </w:rPr>
          <w:t>Objective 3c:</w:t>
        </w:r>
        <w:r w:rsidR="00C538C9" w:rsidRPr="00C538C9">
          <w:rPr>
            <w:b w:val="0"/>
            <w:webHidden/>
            <w:color w:val="auto"/>
          </w:rPr>
          <w:tab/>
        </w:r>
        <w:r w:rsidR="00C538C9" w:rsidRPr="00C538C9">
          <w:rPr>
            <w:b w:val="0"/>
            <w:webHidden/>
            <w:color w:val="auto"/>
          </w:rPr>
          <w:fldChar w:fldCharType="begin"/>
        </w:r>
        <w:r w:rsidR="00C538C9" w:rsidRPr="00C538C9">
          <w:rPr>
            <w:b w:val="0"/>
            <w:webHidden/>
            <w:color w:val="auto"/>
          </w:rPr>
          <w:instrText xml:space="preserve"> PAGEREF _Toc443627720 \h </w:instrText>
        </w:r>
        <w:r w:rsidR="00C538C9" w:rsidRPr="00C538C9">
          <w:rPr>
            <w:b w:val="0"/>
            <w:webHidden/>
            <w:color w:val="auto"/>
          </w:rPr>
        </w:r>
        <w:r w:rsidR="00C538C9" w:rsidRPr="00C538C9">
          <w:rPr>
            <w:b w:val="0"/>
            <w:webHidden/>
            <w:color w:val="auto"/>
          </w:rPr>
          <w:fldChar w:fldCharType="separate"/>
        </w:r>
        <w:r w:rsidR="00CB1EDD">
          <w:rPr>
            <w:b w:val="0"/>
            <w:webHidden/>
            <w:color w:val="auto"/>
          </w:rPr>
          <w:t>78</w:t>
        </w:r>
        <w:r w:rsidR="00C538C9" w:rsidRPr="00C538C9">
          <w:rPr>
            <w:b w:val="0"/>
            <w:webHidden/>
            <w:color w:val="auto"/>
          </w:rPr>
          <w:fldChar w:fldCharType="end"/>
        </w:r>
      </w:hyperlink>
    </w:p>
    <w:p w:rsidR="00C538C9" w:rsidRDefault="00612496" w:rsidP="00C538C9">
      <w:pPr>
        <w:pStyle w:val="TOC1"/>
        <w:rPr>
          <w:rFonts w:asciiTheme="minorHAnsi" w:eastAsiaTheme="minorEastAsia" w:hAnsiTheme="minorHAnsi" w:cstheme="minorBidi"/>
          <w:color w:val="auto"/>
          <w:sz w:val="22"/>
          <w:szCs w:val="22"/>
          <w:lang w:eastAsia="en-GB"/>
        </w:rPr>
      </w:pPr>
      <w:hyperlink w:anchor="_Toc443627721" w:history="1">
        <w:r w:rsidR="00C538C9" w:rsidRPr="00C538C9">
          <w:rPr>
            <w:rStyle w:val="Hyperlink"/>
            <w:b w:val="0"/>
            <w:color w:val="auto"/>
          </w:rPr>
          <w:t>Objective 3d:</w:t>
        </w:r>
        <w:r w:rsidR="00C538C9" w:rsidRPr="00C538C9">
          <w:rPr>
            <w:b w:val="0"/>
            <w:webHidden/>
            <w:color w:val="auto"/>
          </w:rPr>
          <w:tab/>
        </w:r>
        <w:r w:rsidR="00C538C9" w:rsidRPr="00C538C9">
          <w:rPr>
            <w:b w:val="0"/>
            <w:webHidden/>
            <w:color w:val="auto"/>
          </w:rPr>
          <w:fldChar w:fldCharType="begin"/>
        </w:r>
        <w:r w:rsidR="00C538C9" w:rsidRPr="00C538C9">
          <w:rPr>
            <w:b w:val="0"/>
            <w:webHidden/>
            <w:color w:val="auto"/>
          </w:rPr>
          <w:instrText xml:space="preserve"> PAGEREF _Toc443627721 \h </w:instrText>
        </w:r>
        <w:r w:rsidR="00C538C9" w:rsidRPr="00C538C9">
          <w:rPr>
            <w:b w:val="0"/>
            <w:webHidden/>
            <w:color w:val="auto"/>
          </w:rPr>
        </w:r>
        <w:r w:rsidR="00C538C9" w:rsidRPr="00C538C9">
          <w:rPr>
            <w:b w:val="0"/>
            <w:webHidden/>
            <w:color w:val="auto"/>
          </w:rPr>
          <w:fldChar w:fldCharType="separate"/>
        </w:r>
        <w:r w:rsidR="00CB1EDD">
          <w:rPr>
            <w:b w:val="0"/>
            <w:webHidden/>
            <w:color w:val="auto"/>
          </w:rPr>
          <w:t>80</w:t>
        </w:r>
        <w:r w:rsidR="00C538C9" w:rsidRPr="00C538C9">
          <w:rPr>
            <w:b w:val="0"/>
            <w:webHidden/>
            <w:color w:val="auto"/>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722" w:history="1">
        <w:r w:rsidR="00C538C9" w:rsidRPr="00CF301C">
          <w:rPr>
            <w:rStyle w:val="Hyperlink"/>
            <w:lang w:eastAsia="en-GB"/>
          </w:rPr>
          <w:t>Appendix 2: Equality resources for staff</w:t>
        </w:r>
        <w:r w:rsidR="00C538C9">
          <w:rPr>
            <w:webHidden/>
          </w:rPr>
          <w:tab/>
        </w:r>
        <w:r w:rsidR="00C538C9">
          <w:rPr>
            <w:webHidden/>
          </w:rPr>
          <w:fldChar w:fldCharType="begin"/>
        </w:r>
        <w:r w:rsidR="00C538C9">
          <w:rPr>
            <w:webHidden/>
          </w:rPr>
          <w:instrText xml:space="preserve"> PAGEREF _Toc443627722 \h </w:instrText>
        </w:r>
        <w:r w:rsidR="00C538C9">
          <w:rPr>
            <w:webHidden/>
          </w:rPr>
        </w:r>
        <w:r w:rsidR="00C538C9">
          <w:rPr>
            <w:webHidden/>
          </w:rPr>
          <w:fldChar w:fldCharType="separate"/>
        </w:r>
        <w:r w:rsidR="00CB1EDD">
          <w:rPr>
            <w:webHidden/>
          </w:rPr>
          <w:t>82</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723" w:history="1">
        <w:r w:rsidR="00C538C9" w:rsidRPr="00CF301C">
          <w:rPr>
            <w:rStyle w:val="Hyperlink"/>
            <w:lang w:eastAsia="en-GB"/>
          </w:rPr>
          <w:t>Appendix 3: People and teams that can advise staff</w:t>
        </w:r>
        <w:r w:rsidR="00C538C9">
          <w:rPr>
            <w:webHidden/>
          </w:rPr>
          <w:tab/>
        </w:r>
        <w:r w:rsidR="00C538C9">
          <w:rPr>
            <w:webHidden/>
          </w:rPr>
          <w:fldChar w:fldCharType="begin"/>
        </w:r>
        <w:r w:rsidR="00C538C9">
          <w:rPr>
            <w:webHidden/>
          </w:rPr>
          <w:instrText xml:space="preserve"> PAGEREF _Toc443627723 \h </w:instrText>
        </w:r>
        <w:r w:rsidR="00C538C9">
          <w:rPr>
            <w:webHidden/>
          </w:rPr>
        </w:r>
        <w:r w:rsidR="00C538C9">
          <w:rPr>
            <w:webHidden/>
          </w:rPr>
          <w:fldChar w:fldCharType="separate"/>
        </w:r>
        <w:r w:rsidR="00CB1EDD">
          <w:rPr>
            <w:webHidden/>
          </w:rPr>
          <w:t>87</w:t>
        </w:r>
        <w:r w:rsidR="00C538C9">
          <w:rPr>
            <w:webHidden/>
          </w:rPr>
          <w:fldChar w:fldCharType="end"/>
        </w:r>
      </w:hyperlink>
    </w:p>
    <w:p w:rsidR="00C538C9" w:rsidRDefault="00612496">
      <w:pPr>
        <w:pStyle w:val="TOC2"/>
        <w:rPr>
          <w:rFonts w:asciiTheme="minorHAnsi" w:eastAsiaTheme="minorEastAsia" w:hAnsiTheme="minorHAnsi" w:cstheme="minorBidi"/>
          <w:sz w:val="22"/>
          <w:lang w:eastAsia="en-GB"/>
        </w:rPr>
      </w:pPr>
      <w:hyperlink w:anchor="_Toc443627724" w:history="1">
        <w:r w:rsidR="00C538C9" w:rsidRPr="00CF301C">
          <w:rPr>
            <w:rStyle w:val="Hyperlink"/>
            <w:lang w:eastAsia="en-GB"/>
          </w:rPr>
          <w:t xml:space="preserve">Appendix 4: </w:t>
        </w:r>
        <w:r w:rsidR="00C538C9" w:rsidRPr="00CF301C">
          <w:rPr>
            <w:rStyle w:val="Hyperlink"/>
          </w:rPr>
          <w:t>Timetable for measures and consultation list for functions in Northern Ireland</w:t>
        </w:r>
        <w:r w:rsidR="00C538C9">
          <w:rPr>
            <w:webHidden/>
          </w:rPr>
          <w:tab/>
        </w:r>
        <w:r w:rsidR="00C538C9">
          <w:rPr>
            <w:webHidden/>
          </w:rPr>
          <w:fldChar w:fldCharType="begin"/>
        </w:r>
        <w:r w:rsidR="00C538C9">
          <w:rPr>
            <w:webHidden/>
          </w:rPr>
          <w:instrText xml:space="preserve"> PAGEREF _Toc443627724 \h </w:instrText>
        </w:r>
        <w:r w:rsidR="00C538C9">
          <w:rPr>
            <w:webHidden/>
          </w:rPr>
        </w:r>
        <w:r w:rsidR="00C538C9">
          <w:rPr>
            <w:webHidden/>
          </w:rPr>
          <w:fldChar w:fldCharType="separate"/>
        </w:r>
        <w:r w:rsidR="00CB1EDD">
          <w:rPr>
            <w:webHidden/>
          </w:rPr>
          <w:t>93</w:t>
        </w:r>
        <w:r w:rsidR="00C538C9">
          <w:rPr>
            <w:webHidden/>
          </w:rPr>
          <w:fldChar w:fldCharType="end"/>
        </w:r>
      </w:hyperlink>
    </w:p>
    <w:p w:rsidR="00003857" w:rsidRPr="00454D96" w:rsidRDefault="00003857" w:rsidP="009116AF">
      <w:pPr>
        <w:rPr>
          <w:bCs/>
          <w:sz w:val="24"/>
          <w:szCs w:val="24"/>
        </w:rPr>
      </w:pPr>
      <w:r w:rsidRPr="00263CF6">
        <w:rPr>
          <w:bCs/>
          <w:sz w:val="72"/>
          <w:szCs w:val="28"/>
        </w:rPr>
        <w:fldChar w:fldCharType="end"/>
      </w:r>
    </w:p>
    <w:p w:rsidR="00003857" w:rsidRPr="00DC29E0" w:rsidRDefault="00003857" w:rsidP="009116AF">
      <w:pPr>
        <w:pStyle w:val="Heading1"/>
        <w:numPr>
          <w:ilvl w:val="0"/>
          <w:numId w:val="9"/>
        </w:numPr>
        <w:spacing w:before="0"/>
      </w:pPr>
      <w:r w:rsidRPr="00DC29E0">
        <w:br w:type="page"/>
      </w:r>
      <w:bookmarkStart w:id="2" w:name="_Toc443627668"/>
      <w:r w:rsidRPr="00DC29E0">
        <w:lastRenderedPageBreak/>
        <w:t>Our vision, principles, scheme aims and responsibilities</w:t>
      </w:r>
      <w:bookmarkEnd w:id="2"/>
    </w:p>
    <w:p w:rsidR="00A2583F" w:rsidRPr="00DC29E0" w:rsidRDefault="00A2583F" w:rsidP="009116AF"/>
    <w:p w:rsidR="00003857" w:rsidRPr="00DC29E0" w:rsidRDefault="00003857" w:rsidP="009116AF">
      <w:pPr>
        <w:pStyle w:val="Heading2"/>
        <w:numPr>
          <w:ilvl w:val="1"/>
          <w:numId w:val="9"/>
        </w:numPr>
        <w:spacing w:before="0"/>
      </w:pPr>
      <w:bookmarkStart w:id="3" w:name="_Toc443627669"/>
      <w:r w:rsidRPr="00DC29E0">
        <w:t>Our vision of a fair and just society</w:t>
      </w:r>
      <w:bookmarkEnd w:id="3"/>
    </w:p>
    <w:p w:rsidR="00003857" w:rsidRPr="00DC29E0" w:rsidRDefault="00003857" w:rsidP="009116AF">
      <w:r w:rsidRPr="00DC29E0">
        <w:t xml:space="preserve">We are creating an inclusive university </w:t>
      </w:r>
      <w:r w:rsidR="00465961">
        <w:t>community and a society:</w:t>
      </w:r>
    </w:p>
    <w:p w:rsidR="00003857" w:rsidRPr="00DC29E0" w:rsidRDefault="00003857" w:rsidP="00D25742">
      <w:pPr>
        <w:numPr>
          <w:ilvl w:val="0"/>
          <w:numId w:val="1"/>
        </w:numPr>
        <w:ind w:left="426" w:hanging="426"/>
      </w:pPr>
      <w:r w:rsidRPr="00DC29E0">
        <w:t>where people are treated with dignity and respect,</w:t>
      </w:r>
    </w:p>
    <w:p w:rsidR="00003857" w:rsidRPr="00DC29E0" w:rsidRDefault="00003857" w:rsidP="00D25742">
      <w:pPr>
        <w:numPr>
          <w:ilvl w:val="0"/>
          <w:numId w:val="1"/>
        </w:numPr>
        <w:ind w:left="426" w:hanging="426"/>
      </w:pPr>
      <w:r w:rsidRPr="00DC29E0">
        <w:t>where inequalities are challenged, and</w:t>
      </w:r>
    </w:p>
    <w:p w:rsidR="00003857" w:rsidRPr="00DC29E0" w:rsidRDefault="00003857" w:rsidP="00D25742">
      <w:pPr>
        <w:numPr>
          <w:ilvl w:val="0"/>
          <w:numId w:val="1"/>
        </w:numPr>
        <w:ind w:left="426" w:hanging="426"/>
      </w:pPr>
      <w:r w:rsidRPr="00DC29E0">
        <w:t>where we anticipate</w:t>
      </w:r>
      <w:r w:rsidR="00FB71B4" w:rsidRPr="00DC29E0">
        <w:t>,</w:t>
      </w:r>
      <w:r w:rsidRPr="00DC29E0">
        <w:t xml:space="preserve"> and respond positively to</w:t>
      </w:r>
      <w:r w:rsidR="00FB71B4" w:rsidRPr="00DC29E0">
        <w:t>,</w:t>
      </w:r>
      <w:r w:rsidRPr="00DC29E0">
        <w:t xml:space="preserve"> different needs and circumstances,</w:t>
      </w:r>
    </w:p>
    <w:p w:rsidR="00003857" w:rsidRPr="00DC29E0" w:rsidRDefault="00003857" w:rsidP="009116AF">
      <w:r w:rsidRPr="00DC29E0">
        <w:t>so that everyone can achieve their potential.</w:t>
      </w:r>
    </w:p>
    <w:p w:rsidR="00A2583F" w:rsidRPr="00DC29E0" w:rsidRDefault="00A2583F" w:rsidP="009116AF"/>
    <w:p w:rsidR="00003857" w:rsidRPr="00DC29E0" w:rsidRDefault="00003857" w:rsidP="009116AF">
      <w:pPr>
        <w:pStyle w:val="Heading2"/>
        <w:numPr>
          <w:ilvl w:val="1"/>
          <w:numId w:val="9"/>
        </w:numPr>
        <w:spacing w:before="0"/>
      </w:pPr>
      <w:bookmarkStart w:id="4" w:name="_Toc443627670"/>
      <w:r w:rsidRPr="00DC29E0">
        <w:t>Our equality and diversity principles</w:t>
      </w:r>
      <w:bookmarkEnd w:id="4"/>
    </w:p>
    <w:p w:rsidR="00003857" w:rsidRPr="00DC29E0" w:rsidRDefault="00003857" w:rsidP="00D25742">
      <w:pPr>
        <w:numPr>
          <w:ilvl w:val="0"/>
          <w:numId w:val="2"/>
        </w:numPr>
      </w:pPr>
      <w:r w:rsidRPr="00DC29E0">
        <w:t>We value diversity and we recognise that different people bring different perspectives, ideas, knowledge and culture, and that this difference</w:t>
      </w:r>
      <w:r w:rsidR="004661C4">
        <w:t>, when nurtured appropriately,</w:t>
      </w:r>
      <w:r w:rsidRPr="00DC29E0">
        <w:t xml:space="preserve"> brings great strength.</w:t>
      </w:r>
    </w:p>
    <w:p w:rsidR="00003857" w:rsidRPr="00454D96" w:rsidRDefault="00003857" w:rsidP="00454D96">
      <w:pPr>
        <w:spacing w:after="0"/>
        <w:ind w:left="360"/>
        <w:rPr>
          <w:sz w:val="2"/>
          <w:szCs w:val="2"/>
        </w:rPr>
      </w:pPr>
    </w:p>
    <w:p w:rsidR="00003857" w:rsidRPr="00DC29E0" w:rsidRDefault="00003857" w:rsidP="00D25742">
      <w:pPr>
        <w:numPr>
          <w:ilvl w:val="0"/>
          <w:numId w:val="2"/>
        </w:numPr>
      </w:pPr>
      <w:r w:rsidRPr="00DC29E0">
        <w:t xml:space="preserve">We believe that discrimination or exclusion based on individual characteristics and circumstances, such as age; disability; caring or dependency responsibilities; gender or gender identity; marriage and civil partnership status; political opinion; pregnancy and maternity; race, colour, </w:t>
      </w:r>
      <w:r w:rsidR="0019525F" w:rsidRPr="00DC29E0">
        <w:t xml:space="preserve">caste, </w:t>
      </w:r>
      <w:r w:rsidRPr="00DC29E0">
        <w:t>nationality, ethnic or national origin; religion or belief; sexual orientation; socio-economic background; trade union membership status or other distinctions, represents a waste of talent and a denial of opportunity for self-fulfilment.</w:t>
      </w:r>
    </w:p>
    <w:p w:rsidR="00003857" w:rsidRPr="00454D96" w:rsidRDefault="00003857" w:rsidP="00454D96">
      <w:pPr>
        <w:spacing w:after="0"/>
        <w:ind w:left="360"/>
        <w:rPr>
          <w:sz w:val="2"/>
          <w:szCs w:val="2"/>
        </w:rPr>
      </w:pPr>
    </w:p>
    <w:p w:rsidR="00003857" w:rsidRPr="00DC29E0" w:rsidRDefault="00003857" w:rsidP="00D25742">
      <w:pPr>
        <w:numPr>
          <w:ilvl w:val="0"/>
          <w:numId w:val="2"/>
        </w:numPr>
      </w:pPr>
      <w:r w:rsidRPr="00DC29E0">
        <w:t>We recognise that patterns of under-representation and differences in outcomes at The Open University can be challenged through positive action programmes.</w:t>
      </w:r>
    </w:p>
    <w:p w:rsidR="00003857" w:rsidRPr="00454D96" w:rsidRDefault="00003857" w:rsidP="00454D96">
      <w:pPr>
        <w:spacing w:after="0"/>
        <w:ind w:left="360"/>
        <w:rPr>
          <w:sz w:val="2"/>
          <w:szCs w:val="2"/>
        </w:rPr>
      </w:pPr>
    </w:p>
    <w:p w:rsidR="00003857" w:rsidRPr="00DC29E0" w:rsidRDefault="00003857" w:rsidP="00D25742">
      <w:pPr>
        <w:numPr>
          <w:ilvl w:val="0"/>
          <w:numId w:val="2"/>
        </w:numPr>
      </w:pPr>
      <w:r w:rsidRPr="00DC29E0">
        <w:t>We respect the rights of individuals, including the right to hold different views and beliefs. We will not allow these differences to be manifested in a way that is hostile or degrading to others.</w:t>
      </w:r>
    </w:p>
    <w:p w:rsidR="00003857" w:rsidRPr="00454D96" w:rsidRDefault="00003857" w:rsidP="00454D96">
      <w:pPr>
        <w:spacing w:after="0"/>
        <w:ind w:left="360"/>
        <w:rPr>
          <w:sz w:val="2"/>
          <w:szCs w:val="2"/>
        </w:rPr>
      </w:pPr>
    </w:p>
    <w:p w:rsidR="00003857" w:rsidRPr="00DC29E0" w:rsidRDefault="00003857" w:rsidP="00D25742">
      <w:pPr>
        <w:numPr>
          <w:ilvl w:val="0"/>
          <w:numId w:val="2"/>
        </w:numPr>
      </w:pPr>
      <w:r w:rsidRPr="00DC29E0">
        <w:t>We expect commitment and involvement from all our staff, students, partners and providers of goods and services in working towards the achievement of our vision.</w:t>
      </w:r>
    </w:p>
    <w:p w:rsidR="00003857" w:rsidRPr="00DC29E0" w:rsidRDefault="00003857" w:rsidP="009116AF">
      <w:pPr>
        <w:pStyle w:val="Heading2"/>
        <w:numPr>
          <w:ilvl w:val="1"/>
          <w:numId w:val="9"/>
        </w:numPr>
        <w:spacing w:before="0"/>
      </w:pPr>
      <w:bookmarkStart w:id="5" w:name="_Toc443627671"/>
      <w:r w:rsidRPr="00DC29E0">
        <w:lastRenderedPageBreak/>
        <w:t>Scheme aims</w:t>
      </w:r>
      <w:bookmarkEnd w:id="5"/>
    </w:p>
    <w:p w:rsidR="00003857" w:rsidRPr="00DC29E0" w:rsidRDefault="00003857" w:rsidP="009116AF">
      <w:r w:rsidRPr="00DC29E0">
        <w:t xml:space="preserve">The aims of our equality scheme are aligned to the Public Sector Equality Duty in Great Britain and the </w:t>
      </w:r>
      <w:r w:rsidR="008367CD" w:rsidRPr="00DC29E0">
        <w:t>Section 75 duty</w:t>
      </w:r>
      <w:r w:rsidRPr="00DC29E0">
        <w:t xml:space="preserve"> in Northern Ireland</w:t>
      </w:r>
      <w:r w:rsidR="003353F1" w:rsidRPr="00DC29E0">
        <w:rPr>
          <w:rStyle w:val="FootnoteReference"/>
        </w:rPr>
        <w:footnoteReference w:id="2"/>
      </w:r>
      <w:r w:rsidRPr="00DC29E0">
        <w:t>.</w:t>
      </w:r>
    </w:p>
    <w:p w:rsidR="00003857" w:rsidRPr="00DC29E0" w:rsidRDefault="00003857" w:rsidP="009116AF"/>
    <w:p w:rsidR="00003857" w:rsidRPr="00DC29E0" w:rsidRDefault="00003857" w:rsidP="009116AF">
      <w:pPr>
        <w:numPr>
          <w:ilvl w:val="0"/>
          <w:numId w:val="3"/>
        </w:numPr>
        <w:rPr>
          <w:b/>
        </w:rPr>
      </w:pPr>
      <w:r w:rsidRPr="00DC29E0">
        <w:rPr>
          <w:b/>
        </w:rPr>
        <w:t>To eliminate unlawful discrimination, harassment and victimisation</w:t>
      </w:r>
    </w:p>
    <w:p w:rsidR="00003857" w:rsidRPr="00DC29E0" w:rsidRDefault="00003857" w:rsidP="009116AF">
      <w:pPr>
        <w:spacing w:after="120"/>
        <w:ind w:firstLine="720"/>
      </w:pPr>
      <w:r w:rsidRPr="00DC29E0">
        <w:t>Eliminating unlawful discrimination, harassment and victimisation involves:</w:t>
      </w:r>
    </w:p>
    <w:p w:rsidR="00003857" w:rsidRPr="00DC29E0" w:rsidRDefault="00003857" w:rsidP="009116AF">
      <w:pPr>
        <w:pStyle w:val="StyleListBulletListBullet1cmLeft0cmFirstline0cm"/>
        <w:numPr>
          <w:ilvl w:val="0"/>
          <w:numId w:val="6"/>
        </w:numPr>
        <w:spacing w:after="0"/>
      </w:pPr>
      <w:r w:rsidRPr="00DC29E0">
        <w:t>Ensuring there is no less favourable treatment for people</w:t>
      </w:r>
    </w:p>
    <w:p w:rsidR="00003857" w:rsidRPr="00DC29E0" w:rsidRDefault="00003857" w:rsidP="009116AF">
      <w:pPr>
        <w:pStyle w:val="StyleListBulletListBullet1cmLeft0cmFirstline0cm"/>
        <w:numPr>
          <w:ilvl w:val="0"/>
          <w:numId w:val="6"/>
        </w:numPr>
        <w:spacing w:after="120"/>
      </w:pPr>
      <w:r w:rsidRPr="00DC29E0">
        <w:t>Ensuring no factors give rise to discrimination</w:t>
      </w:r>
    </w:p>
    <w:p w:rsidR="00003857" w:rsidRPr="00DC29E0" w:rsidRDefault="00003857" w:rsidP="009116AF">
      <w:pPr>
        <w:pStyle w:val="StyleListBulletListBullet1cmLeft0cmFirstline0cm"/>
        <w:numPr>
          <w:ilvl w:val="0"/>
          <w:numId w:val="0"/>
        </w:numPr>
        <w:spacing w:after="120"/>
        <w:ind w:firstLine="357"/>
      </w:pPr>
    </w:p>
    <w:p w:rsidR="00003857" w:rsidRPr="00DC29E0" w:rsidRDefault="00003857" w:rsidP="009116AF">
      <w:pPr>
        <w:numPr>
          <w:ilvl w:val="0"/>
          <w:numId w:val="3"/>
        </w:numPr>
        <w:rPr>
          <w:b/>
        </w:rPr>
      </w:pPr>
      <w:r w:rsidRPr="00DC29E0">
        <w:rPr>
          <w:b/>
        </w:rPr>
        <w:t>To promote and advance equality of opportunity</w:t>
      </w:r>
    </w:p>
    <w:p w:rsidR="00003857" w:rsidRPr="00DC29E0" w:rsidRDefault="00003857" w:rsidP="009116AF">
      <w:pPr>
        <w:spacing w:after="120"/>
        <w:ind w:firstLine="720"/>
      </w:pPr>
      <w:r w:rsidRPr="00DC29E0">
        <w:t>Promoting and advancing equality of opportunity involves:</w:t>
      </w:r>
    </w:p>
    <w:p w:rsidR="00003857" w:rsidRPr="00DC29E0" w:rsidRDefault="00003857" w:rsidP="00D25742">
      <w:pPr>
        <w:numPr>
          <w:ilvl w:val="0"/>
          <w:numId w:val="4"/>
        </w:numPr>
        <w:spacing w:after="120"/>
      </w:pPr>
      <w:r w:rsidRPr="00DC29E0">
        <w:t>Removing or minimising disadvantage suffered by people</w:t>
      </w:r>
    </w:p>
    <w:p w:rsidR="00003857" w:rsidRPr="00DC29E0" w:rsidRDefault="00003857" w:rsidP="00D25742">
      <w:pPr>
        <w:numPr>
          <w:ilvl w:val="0"/>
          <w:numId w:val="4"/>
        </w:numPr>
        <w:spacing w:after="120"/>
      </w:pPr>
      <w:r w:rsidRPr="00DC29E0">
        <w:t xml:space="preserve">Taking steps to meet the needs of people </w:t>
      </w:r>
      <w:r w:rsidR="00EC76B4" w:rsidRPr="00DC29E0">
        <w:t>that are</w:t>
      </w:r>
      <w:r w:rsidRPr="00DC29E0">
        <w:t xml:space="preserve"> different to the needs of other people</w:t>
      </w:r>
    </w:p>
    <w:p w:rsidR="00003857" w:rsidRPr="00DC29E0" w:rsidRDefault="00003857" w:rsidP="00D25742">
      <w:pPr>
        <w:numPr>
          <w:ilvl w:val="0"/>
          <w:numId w:val="4"/>
        </w:numPr>
        <w:spacing w:after="120"/>
      </w:pPr>
      <w:r w:rsidRPr="00DC29E0">
        <w:t>Encouraging people to participate in public life or in other activities where their participation is disproportionately low</w:t>
      </w:r>
    </w:p>
    <w:p w:rsidR="00003857" w:rsidRPr="00DC29E0" w:rsidRDefault="00003857" w:rsidP="009116AF">
      <w:pPr>
        <w:ind w:left="720"/>
      </w:pPr>
    </w:p>
    <w:p w:rsidR="00003857" w:rsidRPr="00DC29E0" w:rsidRDefault="00003857" w:rsidP="009116AF">
      <w:pPr>
        <w:numPr>
          <w:ilvl w:val="0"/>
          <w:numId w:val="3"/>
        </w:numPr>
        <w:rPr>
          <w:b/>
        </w:rPr>
      </w:pPr>
      <w:r w:rsidRPr="00DC29E0">
        <w:rPr>
          <w:b/>
        </w:rPr>
        <w:t>To promote and foster good relations between people</w:t>
      </w:r>
    </w:p>
    <w:p w:rsidR="00003857" w:rsidRPr="00DC29E0" w:rsidRDefault="00003857" w:rsidP="009116AF">
      <w:pPr>
        <w:spacing w:after="120"/>
        <w:ind w:firstLine="720"/>
      </w:pPr>
      <w:r w:rsidRPr="00DC29E0">
        <w:t>Promoting and fostering good relations involves:</w:t>
      </w:r>
    </w:p>
    <w:p w:rsidR="00003857" w:rsidRPr="00DC29E0" w:rsidRDefault="00003857" w:rsidP="00D25742">
      <w:pPr>
        <w:numPr>
          <w:ilvl w:val="0"/>
          <w:numId w:val="4"/>
        </w:numPr>
        <w:spacing w:after="120"/>
      </w:pPr>
      <w:r w:rsidRPr="00DC29E0">
        <w:t>Tackling prejudice</w:t>
      </w:r>
    </w:p>
    <w:p w:rsidR="00003857" w:rsidRPr="00DC29E0" w:rsidRDefault="00003857" w:rsidP="00D25742">
      <w:pPr>
        <w:numPr>
          <w:ilvl w:val="0"/>
          <w:numId w:val="4"/>
        </w:numPr>
        <w:spacing w:after="120"/>
      </w:pPr>
      <w:r w:rsidRPr="00DC29E0">
        <w:t>Promoting understanding between people</w:t>
      </w:r>
    </w:p>
    <w:p w:rsidR="00003857" w:rsidRPr="00DC29E0" w:rsidRDefault="00003857" w:rsidP="009116AF">
      <w:pPr>
        <w:ind w:left="720"/>
      </w:pPr>
    </w:p>
    <w:p w:rsidR="00003857" w:rsidRPr="00DC29E0" w:rsidRDefault="00003857" w:rsidP="009116AF">
      <w:pPr>
        <w:ind w:left="720"/>
      </w:pPr>
    </w:p>
    <w:p w:rsidR="00003857" w:rsidRPr="00DC29E0" w:rsidRDefault="00003857" w:rsidP="00D24F2F">
      <w:pPr>
        <w:pStyle w:val="Heading2"/>
        <w:numPr>
          <w:ilvl w:val="1"/>
          <w:numId w:val="9"/>
        </w:numPr>
        <w:spacing w:before="120"/>
        <w:rPr>
          <w:lang w:eastAsia="en-GB"/>
        </w:rPr>
      </w:pPr>
      <w:r w:rsidRPr="00DC29E0">
        <w:rPr>
          <w:lang w:eastAsia="en-GB"/>
        </w:rPr>
        <w:br w:type="page"/>
      </w:r>
      <w:bookmarkStart w:id="6" w:name="_Toc443627672"/>
      <w:r w:rsidRPr="00DC29E0">
        <w:rPr>
          <w:lang w:eastAsia="en-GB"/>
        </w:rPr>
        <w:lastRenderedPageBreak/>
        <w:t>Your responsibilities</w:t>
      </w:r>
      <w:bookmarkEnd w:id="6"/>
    </w:p>
    <w:p w:rsidR="00003857" w:rsidRPr="00DC29E0" w:rsidRDefault="00003857" w:rsidP="009116AF">
      <w:pPr>
        <w:spacing w:after="0"/>
        <w:rPr>
          <w:lang w:eastAsia="en-GB"/>
        </w:rPr>
      </w:pPr>
      <w:r w:rsidRPr="00DC29E0">
        <w:rPr>
          <w:lang w:eastAsia="en-GB"/>
        </w:rPr>
        <w:t>Everyone that is part of our University community has responsibilities under this equality scheme. Responsibilities for different groups of people are set out below</w:t>
      </w:r>
      <w:r w:rsidR="003353F1" w:rsidRPr="00DC29E0">
        <w:rPr>
          <w:lang w:eastAsia="en-GB"/>
        </w:rPr>
        <w:t xml:space="preserve">. Section 3.2 of this scheme provides information about the equality and diversity learning and development programme that supports </w:t>
      </w:r>
      <w:r w:rsidR="008367CD" w:rsidRPr="00DC29E0">
        <w:rPr>
          <w:lang w:eastAsia="en-GB"/>
        </w:rPr>
        <w:t xml:space="preserve">staff </w:t>
      </w:r>
      <w:r w:rsidR="003353F1" w:rsidRPr="00DC29E0">
        <w:rPr>
          <w:lang w:eastAsia="en-GB"/>
        </w:rPr>
        <w:t>in meeting these responsibilities.</w:t>
      </w:r>
    </w:p>
    <w:p w:rsidR="009F261C" w:rsidRPr="00DC29E0" w:rsidRDefault="009F261C" w:rsidP="009116AF">
      <w:pPr>
        <w:spacing w:before="0" w:after="0"/>
        <w:rPr>
          <w:lang w:eastAsia="en-GB"/>
        </w:rPr>
      </w:pPr>
    </w:p>
    <w:p w:rsidR="00003857" w:rsidRPr="00DC29E0" w:rsidRDefault="00003857" w:rsidP="009116AF">
      <w:pPr>
        <w:spacing w:before="0" w:after="120"/>
        <w:rPr>
          <w:lang w:eastAsia="en-GB"/>
        </w:rPr>
      </w:pPr>
      <w:r w:rsidRPr="00DC29E0">
        <w:rPr>
          <w:lang w:eastAsia="en-GB"/>
        </w:rPr>
        <w:t xml:space="preserve">As a </w:t>
      </w:r>
      <w:r w:rsidRPr="00DC29E0">
        <w:rPr>
          <w:b/>
          <w:lang w:eastAsia="en-GB"/>
        </w:rPr>
        <w:t>student</w:t>
      </w:r>
      <w:r w:rsidRPr="00DC29E0">
        <w:rPr>
          <w:lang w:eastAsia="en-GB"/>
        </w:rPr>
        <w:t>, you should:</w:t>
      </w:r>
    </w:p>
    <w:p w:rsidR="00003857" w:rsidRPr="00DC29E0" w:rsidRDefault="00003857" w:rsidP="009116AF">
      <w:pPr>
        <w:numPr>
          <w:ilvl w:val="0"/>
          <w:numId w:val="7"/>
        </w:numPr>
        <w:spacing w:before="120" w:after="120"/>
        <w:rPr>
          <w:lang w:eastAsia="en-GB"/>
        </w:rPr>
      </w:pPr>
      <w:r w:rsidRPr="00DC29E0">
        <w:rPr>
          <w:lang w:eastAsia="en-GB"/>
        </w:rPr>
        <w:t>Treat all members of our University community with dignity and respect for their rights and beliefs</w:t>
      </w:r>
    </w:p>
    <w:p w:rsidR="00003857" w:rsidRPr="00DC29E0" w:rsidRDefault="00003857" w:rsidP="009116AF">
      <w:pPr>
        <w:numPr>
          <w:ilvl w:val="0"/>
          <w:numId w:val="7"/>
        </w:numPr>
        <w:spacing w:before="120" w:after="120"/>
        <w:rPr>
          <w:lang w:eastAsia="en-GB"/>
        </w:rPr>
      </w:pPr>
      <w:r w:rsidRPr="00DC29E0">
        <w:rPr>
          <w:lang w:eastAsia="en-GB"/>
        </w:rPr>
        <w:t>Challenge or report incidents of discrimination and bullying</w:t>
      </w:r>
    </w:p>
    <w:p w:rsidR="00003857" w:rsidRPr="00DC29E0" w:rsidRDefault="00003857" w:rsidP="009116AF">
      <w:pPr>
        <w:numPr>
          <w:ilvl w:val="0"/>
          <w:numId w:val="7"/>
        </w:numPr>
        <w:spacing w:before="120" w:after="0"/>
        <w:rPr>
          <w:lang w:eastAsia="en-GB"/>
        </w:rPr>
      </w:pPr>
      <w:r w:rsidRPr="00DC29E0">
        <w:rPr>
          <w:lang w:eastAsia="en-GB"/>
        </w:rPr>
        <w:t>Respond positively and inclusively to individual differences</w:t>
      </w:r>
    </w:p>
    <w:p w:rsidR="009F261C" w:rsidRPr="00DC29E0" w:rsidRDefault="009F261C" w:rsidP="009116AF">
      <w:pPr>
        <w:spacing w:before="0" w:after="0"/>
        <w:rPr>
          <w:lang w:eastAsia="en-GB"/>
        </w:rPr>
      </w:pPr>
    </w:p>
    <w:p w:rsidR="00003857" w:rsidRPr="00DC29E0" w:rsidRDefault="00003857" w:rsidP="009116AF">
      <w:pPr>
        <w:spacing w:before="120" w:after="120"/>
        <w:rPr>
          <w:lang w:eastAsia="en-GB"/>
        </w:rPr>
      </w:pPr>
      <w:r w:rsidRPr="00DC29E0">
        <w:rPr>
          <w:lang w:eastAsia="en-GB"/>
        </w:rPr>
        <w:t xml:space="preserve">As an </w:t>
      </w:r>
      <w:r w:rsidRPr="00DC29E0">
        <w:rPr>
          <w:b/>
          <w:lang w:eastAsia="en-GB"/>
        </w:rPr>
        <w:t>employee, consultant or agent</w:t>
      </w:r>
      <w:r w:rsidRPr="00DC29E0">
        <w:rPr>
          <w:lang w:eastAsia="en-GB"/>
        </w:rPr>
        <w:t>, you should do all the above, and:</w:t>
      </w:r>
    </w:p>
    <w:p w:rsidR="00003857" w:rsidRPr="00DC29E0" w:rsidRDefault="00003857" w:rsidP="009116AF">
      <w:pPr>
        <w:numPr>
          <w:ilvl w:val="0"/>
          <w:numId w:val="7"/>
        </w:numPr>
        <w:spacing w:before="120" w:after="120"/>
        <w:rPr>
          <w:lang w:eastAsia="en-GB"/>
        </w:rPr>
      </w:pPr>
      <w:r w:rsidRPr="00DC29E0">
        <w:rPr>
          <w:lang w:eastAsia="en-GB"/>
        </w:rPr>
        <w:t>Anticipate and respond positively to different needs and circumstances of members of our University community</w:t>
      </w:r>
    </w:p>
    <w:p w:rsidR="00003857" w:rsidRPr="00DC29E0" w:rsidRDefault="00003857" w:rsidP="009116AF">
      <w:pPr>
        <w:numPr>
          <w:ilvl w:val="0"/>
          <w:numId w:val="7"/>
        </w:numPr>
        <w:spacing w:before="120" w:after="120"/>
        <w:rPr>
          <w:lang w:eastAsia="en-GB"/>
        </w:rPr>
      </w:pPr>
      <w:r w:rsidRPr="00DC29E0">
        <w:rPr>
          <w:lang w:eastAsia="en-GB"/>
        </w:rPr>
        <w:t>Apply equality and diversity principles through everyday activities</w:t>
      </w:r>
    </w:p>
    <w:p w:rsidR="00003857" w:rsidRDefault="00003857" w:rsidP="009116AF">
      <w:pPr>
        <w:numPr>
          <w:ilvl w:val="0"/>
          <w:numId w:val="7"/>
        </w:numPr>
        <w:spacing w:before="120" w:after="0"/>
        <w:rPr>
          <w:lang w:eastAsia="en-GB"/>
        </w:rPr>
      </w:pPr>
      <w:r w:rsidRPr="00DC29E0">
        <w:rPr>
          <w:lang w:eastAsia="en-GB"/>
        </w:rPr>
        <w:t>Keep knowledge of University equality and diversity policy up to date</w:t>
      </w:r>
    </w:p>
    <w:p w:rsidR="00FA6468" w:rsidRPr="00DC29E0" w:rsidRDefault="00FA6468" w:rsidP="009116AF">
      <w:pPr>
        <w:numPr>
          <w:ilvl w:val="0"/>
          <w:numId w:val="7"/>
        </w:numPr>
        <w:spacing w:before="120" w:after="0"/>
        <w:rPr>
          <w:lang w:eastAsia="en-GB"/>
        </w:rPr>
      </w:pPr>
      <w:r>
        <w:rPr>
          <w:lang w:eastAsia="en-GB"/>
        </w:rPr>
        <w:t>Undertake the Online Equality Training on joining the University and at least once every 24 months, thereafter (Employees only)</w:t>
      </w:r>
    </w:p>
    <w:p w:rsidR="009F261C" w:rsidRPr="00DC29E0" w:rsidRDefault="009F261C" w:rsidP="009116AF">
      <w:pPr>
        <w:spacing w:before="0" w:after="0"/>
        <w:rPr>
          <w:lang w:eastAsia="en-GB"/>
        </w:rPr>
      </w:pPr>
    </w:p>
    <w:p w:rsidR="00003857" w:rsidRPr="00DC29E0" w:rsidRDefault="00003857" w:rsidP="009116AF">
      <w:pPr>
        <w:spacing w:before="120" w:after="120"/>
        <w:rPr>
          <w:lang w:eastAsia="en-GB"/>
        </w:rPr>
      </w:pPr>
      <w:r w:rsidRPr="00DC29E0">
        <w:rPr>
          <w:lang w:eastAsia="en-GB"/>
        </w:rPr>
        <w:t xml:space="preserve">As a </w:t>
      </w:r>
      <w:r w:rsidRPr="00DC29E0">
        <w:rPr>
          <w:b/>
          <w:lang w:eastAsia="en-GB"/>
        </w:rPr>
        <w:t>line manager or manager of consultants or agents</w:t>
      </w:r>
      <w:r w:rsidRPr="00DC29E0">
        <w:rPr>
          <w:lang w:eastAsia="en-GB"/>
        </w:rPr>
        <w:t>, you should do all the above, and:</w:t>
      </w:r>
    </w:p>
    <w:p w:rsidR="00626786" w:rsidRPr="00DC29E0" w:rsidRDefault="00626786" w:rsidP="009116AF">
      <w:pPr>
        <w:numPr>
          <w:ilvl w:val="0"/>
          <w:numId w:val="7"/>
        </w:numPr>
        <w:spacing w:before="120" w:after="120"/>
        <w:rPr>
          <w:lang w:eastAsia="en-GB"/>
        </w:rPr>
      </w:pPr>
      <w:r w:rsidRPr="00DC29E0">
        <w:rPr>
          <w:lang w:eastAsia="en-GB"/>
        </w:rPr>
        <w:t>Ensure the University’s equality vision and scheme are communicated to potential employees and new staff through the recruitment and induction processes</w:t>
      </w:r>
    </w:p>
    <w:p w:rsidR="00003857" w:rsidRPr="00DC29E0" w:rsidRDefault="00003857" w:rsidP="009116AF">
      <w:pPr>
        <w:numPr>
          <w:ilvl w:val="0"/>
          <w:numId w:val="7"/>
        </w:numPr>
        <w:spacing w:before="120" w:after="120"/>
        <w:rPr>
          <w:lang w:eastAsia="en-GB"/>
        </w:rPr>
      </w:pPr>
      <w:r w:rsidRPr="00DC29E0">
        <w:rPr>
          <w:lang w:eastAsia="en-GB"/>
        </w:rPr>
        <w:t xml:space="preserve">Disseminate </w:t>
      </w:r>
      <w:r w:rsidR="00E97596" w:rsidRPr="00DC29E0">
        <w:rPr>
          <w:lang w:eastAsia="en-GB"/>
        </w:rPr>
        <w:t xml:space="preserve">accessible </w:t>
      </w:r>
      <w:r w:rsidRPr="00DC29E0">
        <w:rPr>
          <w:lang w:eastAsia="en-GB"/>
        </w:rPr>
        <w:t>information to ensure employees, consultants and agents are aware of their responsibilities</w:t>
      </w:r>
    </w:p>
    <w:p w:rsidR="00003857" w:rsidRPr="00DC29E0" w:rsidRDefault="00003857" w:rsidP="009116AF">
      <w:pPr>
        <w:numPr>
          <w:ilvl w:val="0"/>
          <w:numId w:val="7"/>
        </w:numPr>
        <w:spacing w:before="120" w:after="120"/>
        <w:rPr>
          <w:lang w:eastAsia="en-GB"/>
        </w:rPr>
      </w:pPr>
      <w:r w:rsidRPr="00DC29E0">
        <w:rPr>
          <w:lang w:eastAsia="en-GB"/>
        </w:rPr>
        <w:t>Identify and respond to equality and diversity staff development needs</w:t>
      </w:r>
    </w:p>
    <w:p w:rsidR="00003857" w:rsidRDefault="00003857" w:rsidP="009116AF">
      <w:pPr>
        <w:numPr>
          <w:ilvl w:val="0"/>
          <w:numId w:val="7"/>
        </w:numPr>
        <w:spacing w:before="120" w:after="0"/>
        <w:rPr>
          <w:lang w:eastAsia="en-GB"/>
        </w:rPr>
      </w:pPr>
      <w:r w:rsidRPr="00DC29E0">
        <w:rPr>
          <w:lang w:eastAsia="en-GB"/>
        </w:rPr>
        <w:t>Support individual needs and circumstances of staff so they can perform effectively</w:t>
      </w:r>
    </w:p>
    <w:p w:rsidR="00FA6468" w:rsidRPr="00DC29E0" w:rsidRDefault="00FA6468" w:rsidP="009116AF">
      <w:pPr>
        <w:numPr>
          <w:ilvl w:val="0"/>
          <w:numId w:val="7"/>
        </w:numPr>
        <w:spacing w:before="120" w:after="0"/>
        <w:rPr>
          <w:lang w:eastAsia="en-GB"/>
        </w:rPr>
      </w:pPr>
      <w:r>
        <w:rPr>
          <w:lang w:eastAsia="en-GB"/>
        </w:rPr>
        <w:t xml:space="preserve">Set appropriate equality related objectives for your staff </w:t>
      </w:r>
    </w:p>
    <w:p w:rsidR="009F261C" w:rsidRPr="00DC29E0" w:rsidRDefault="009F261C" w:rsidP="009116AF">
      <w:pPr>
        <w:spacing w:before="0" w:after="0"/>
        <w:rPr>
          <w:lang w:eastAsia="en-GB"/>
        </w:rPr>
      </w:pPr>
    </w:p>
    <w:p w:rsidR="00003857" w:rsidRPr="00DC29E0" w:rsidRDefault="00003857" w:rsidP="009116AF">
      <w:pPr>
        <w:spacing w:before="120" w:after="120"/>
        <w:rPr>
          <w:lang w:eastAsia="en-GB"/>
        </w:rPr>
      </w:pPr>
      <w:r w:rsidRPr="00DC29E0">
        <w:rPr>
          <w:lang w:eastAsia="en-GB"/>
        </w:rPr>
        <w:t xml:space="preserve">As a </w:t>
      </w:r>
      <w:r w:rsidRPr="00DC29E0">
        <w:rPr>
          <w:b/>
          <w:lang w:eastAsia="en-GB"/>
        </w:rPr>
        <w:t>Head of Unit</w:t>
      </w:r>
      <w:r w:rsidRPr="00DC29E0">
        <w:rPr>
          <w:lang w:eastAsia="en-GB"/>
        </w:rPr>
        <w:t>, you should do all the above, and:</w:t>
      </w:r>
    </w:p>
    <w:p w:rsidR="00003857" w:rsidRPr="00DC29E0" w:rsidRDefault="00003857" w:rsidP="009116AF">
      <w:pPr>
        <w:numPr>
          <w:ilvl w:val="0"/>
          <w:numId w:val="7"/>
        </w:numPr>
        <w:spacing w:before="120" w:after="120"/>
        <w:rPr>
          <w:lang w:eastAsia="en-GB"/>
        </w:rPr>
      </w:pPr>
      <w:r w:rsidRPr="00DC29E0">
        <w:rPr>
          <w:lang w:eastAsia="en-GB"/>
        </w:rPr>
        <w:t>Where relevant, include equality and diversity development actions in the unit’s business plan</w:t>
      </w:r>
    </w:p>
    <w:p w:rsidR="00003857" w:rsidRPr="00DC29E0" w:rsidRDefault="00003857" w:rsidP="009116AF">
      <w:pPr>
        <w:numPr>
          <w:ilvl w:val="0"/>
          <w:numId w:val="7"/>
        </w:numPr>
        <w:spacing w:before="120" w:after="120"/>
        <w:rPr>
          <w:lang w:eastAsia="en-GB"/>
        </w:rPr>
      </w:pPr>
      <w:r w:rsidRPr="00DC29E0">
        <w:rPr>
          <w:lang w:eastAsia="en-GB"/>
        </w:rPr>
        <w:t xml:space="preserve">Ensure that </w:t>
      </w:r>
      <w:r w:rsidRPr="00DC29E0">
        <w:rPr>
          <w:i/>
          <w:lang w:eastAsia="en-GB"/>
        </w:rPr>
        <w:t>equality analysis</w:t>
      </w:r>
      <w:r w:rsidR="008367CD" w:rsidRPr="00DC29E0">
        <w:rPr>
          <w:rStyle w:val="FootnoteReference"/>
          <w:i/>
          <w:lang w:eastAsia="en-GB"/>
        </w:rPr>
        <w:footnoteReference w:id="3"/>
      </w:r>
      <w:r w:rsidRPr="00DC29E0">
        <w:rPr>
          <w:lang w:eastAsia="en-GB"/>
        </w:rPr>
        <w:t xml:space="preserve"> is carried out for changes to strategy, policy</w:t>
      </w:r>
      <w:r w:rsidR="00AB7C72">
        <w:rPr>
          <w:lang w:eastAsia="en-GB"/>
        </w:rPr>
        <w:t>, procedure</w:t>
      </w:r>
      <w:r w:rsidRPr="00DC29E0">
        <w:rPr>
          <w:lang w:eastAsia="en-GB"/>
        </w:rPr>
        <w:t xml:space="preserve"> and practice</w:t>
      </w:r>
    </w:p>
    <w:p w:rsidR="00003857" w:rsidRPr="00DC29E0" w:rsidRDefault="00003857" w:rsidP="009116AF">
      <w:pPr>
        <w:numPr>
          <w:ilvl w:val="0"/>
          <w:numId w:val="7"/>
        </w:numPr>
        <w:spacing w:before="120" w:after="0"/>
        <w:rPr>
          <w:lang w:eastAsia="en-GB"/>
        </w:rPr>
      </w:pPr>
      <w:r w:rsidRPr="00DC29E0">
        <w:rPr>
          <w:lang w:eastAsia="en-GB"/>
        </w:rPr>
        <w:t>Assess and report progress against agreed equality action plans</w:t>
      </w:r>
    </w:p>
    <w:p w:rsidR="009F261C" w:rsidRPr="00DC29E0" w:rsidRDefault="009F261C" w:rsidP="009116AF">
      <w:pPr>
        <w:spacing w:before="0" w:after="0"/>
        <w:rPr>
          <w:lang w:eastAsia="en-GB"/>
        </w:rPr>
      </w:pPr>
    </w:p>
    <w:p w:rsidR="00003857" w:rsidRPr="00DC29E0" w:rsidRDefault="00003857" w:rsidP="009116AF">
      <w:pPr>
        <w:spacing w:before="120" w:after="120"/>
        <w:rPr>
          <w:lang w:eastAsia="en-GB"/>
        </w:rPr>
      </w:pPr>
      <w:r w:rsidRPr="00DC29E0">
        <w:rPr>
          <w:lang w:eastAsia="en-GB"/>
        </w:rPr>
        <w:t xml:space="preserve">As a member of the </w:t>
      </w:r>
      <w:r w:rsidRPr="00DC29E0">
        <w:rPr>
          <w:b/>
          <w:lang w:eastAsia="en-GB"/>
        </w:rPr>
        <w:t>Vice-Chancellor’s Executive</w:t>
      </w:r>
      <w:r w:rsidRPr="00DC29E0">
        <w:rPr>
          <w:lang w:eastAsia="en-GB"/>
        </w:rPr>
        <w:t>, you should do all the above, and:</w:t>
      </w:r>
    </w:p>
    <w:p w:rsidR="00003857" w:rsidRPr="00DC29E0" w:rsidRDefault="00003857" w:rsidP="009116AF">
      <w:pPr>
        <w:numPr>
          <w:ilvl w:val="0"/>
          <w:numId w:val="7"/>
        </w:numPr>
        <w:spacing w:before="120" w:after="120"/>
        <w:rPr>
          <w:lang w:eastAsia="en-GB"/>
        </w:rPr>
      </w:pPr>
      <w:r w:rsidRPr="00DC29E0">
        <w:rPr>
          <w:lang w:eastAsia="en-GB"/>
        </w:rPr>
        <w:t>Champion, sponsor and promote equality and diversity</w:t>
      </w:r>
    </w:p>
    <w:p w:rsidR="008367CD" w:rsidRPr="00DC29E0" w:rsidRDefault="00003857" w:rsidP="00D25742">
      <w:pPr>
        <w:numPr>
          <w:ilvl w:val="0"/>
          <w:numId w:val="7"/>
        </w:numPr>
        <w:spacing w:before="120" w:after="0"/>
        <w:rPr>
          <w:lang w:eastAsia="en-GB"/>
        </w:rPr>
      </w:pPr>
      <w:r w:rsidRPr="00DC29E0">
        <w:rPr>
          <w:lang w:eastAsia="en-GB"/>
        </w:rPr>
        <w:t>Ensure institutional compliance with equality legislation</w:t>
      </w:r>
    </w:p>
    <w:p w:rsidR="00D470CC" w:rsidRPr="00DC29E0" w:rsidRDefault="00D470CC" w:rsidP="009116AF">
      <w:pPr>
        <w:spacing w:before="0" w:after="0"/>
        <w:rPr>
          <w:lang w:eastAsia="en-GB"/>
        </w:rPr>
      </w:pPr>
    </w:p>
    <w:p w:rsidR="00D470CC" w:rsidRPr="00DC29E0" w:rsidRDefault="00D470CC" w:rsidP="009116AF">
      <w:pPr>
        <w:spacing w:before="120" w:after="120"/>
      </w:pPr>
      <w:r w:rsidRPr="00DC29E0">
        <w:lastRenderedPageBreak/>
        <w:t xml:space="preserve">As a member of </w:t>
      </w:r>
      <w:r w:rsidRPr="00DC29E0">
        <w:rPr>
          <w:b/>
        </w:rPr>
        <w:t>the governing body</w:t>
      </w:r>
      <w:r w:rsidRPr="00DC29E0">
        <w:t>, you should:</w:t>
      </w:r>
    </w:p>
    <w:p w:rsidR="008367CD" w:rsidRPr="00DC29E0" w:rsidRDefault="008367CD" w:rsidP="009116AF">
      <w:pPr>
        <w:numPr>
          <w:ilvl w:val="0"/>
          <w:numId w:val="7"/>
        </w:numPr>
        <w:spacing w:before="120" w:after="120"/>
        <w:rPr>
          <w:lang w:eastAsia="en-GB"/>
        </w:rPr>
      </w:pPr>
      <w:r w:rsidRPr="00DC29E0">
        <w:rPr>
          <w:lang w:eastAsia="en-GB"/>
        </w:rPr>
        <w:t>Sat</w:t>
      </w:r>
      <w:r w:rsidR="00B024E3" w:rsidRPr="00DC29E0">
        <w:rPr>
          <w:lang w:eastAsia="en-GB"/>
        </w:rPr>
        <w:t xml:space="preserve">isfy yourself </w:t>
      </w:r>
      <w:r w:rsidR="00B024E3" w:rsidRPr="00DC29E0">
        <w:t>that the University is fully compliant with its equality duties</w:t>
      </w:r>
    </w:p>
    <w:p w:rsidR="008367CD" w:rsidRPr="00DC29E0" w:rsidRDefault="008367CD" w:rsidP="009116AF">
      <w:pPr>
        <w:numPr>
          <w:ilvl w:val="0"/>
          <w:numId w:val="7"/>
        </w:numPr>
        <w:spacing w:before="120" w:after="120"/>
        <w:rPr>
          <w:lang w:eastAsia="en-GB"/>
        </w:rPr>
      </w:pPr>
      <w:r w:rsidRPr="00DC29E0">
        <w:rPr>
          <w:lang w:eastAsia="en-GB"/>
        </w:rPr>
        <w:t>Req</w:t>
      </w:r>
      <w:r w:rsidR="00B024E3" w:rsidRPr="00DC29E0">
        <w:rPr>
          <w:lang w:eastAsia="en-GB"/>
        </w:rPr>
        <w:t>uest further information from University staff where you require assurance</w:t>
      </w:r>
    </w:p>
    <w:p w:rsidR="009F261C" w:rsidRPr="00DC29E0" w:rsidRDefault="009F261C" w:rsidP="009116AF">
      <w:pPr>
        <w:spacing w:before="120" w:after="120"/>
      </w:pPr>
    </w:p>
    <w:p w:rsidR="00003857" w:rsidRPr="00DC29E0" w:rsidRDefault="00003857" w:rsidP="009116AF">
      <w:pPr>
        <w:spacing w:before="120" w:after="120"/>
      </w:pPr>
      <w:r w:rsidRPr="00DC29E0">
        <w:t xml:space="preserve">As an </w:t>
      </w:r>
      <w:r w:rsidRPr="00DC29E0">
        <w:rPr>
          <w:b/>
        </w:rPr>
        <w:t>academic</w:t>
      </w:r>
      <w:r w:rsidRPr="00DC29E0">
        <w:t xml:space="preserve"> </w:t>
      </w:r>
      <w:r w:rsidRPr="00DC29E0">
        <w:rPr>
          <w:b/>
        </w:rPr>
        <w:t>staff member</w:t>
      </w:r>
      <w:r w:rsidRPr="00DC29E0">
        <w:t xml:space="preserve"> </w:t>
      </w:r>
      <w:r w:rsidR="00A523B9" w:rsidRPr="00DC29E0">
        <w:rPr>
          <w:b/>
        </w:rPr>
        <w:t>developing</w:t>
      </w:r>
      <w:r w:rsidR="00626786" w:rsidRPr="00DC29E0">
        <w:rPr>
          <w:b/>
        </w:rPr>
        <w:t xml:space="preserve"> or acquiring</w:t>
      </w:r>
      <w:r w:rsidRPr="00DC29E0">
        <w:rPr>
          <w:b/>
        </w:rPr>
        <w:t xml:space="preserve"> teaching and assessment materials</w:t>
      </w:r>
      <w:r w:rsidRPr="00DC29E0">
        <w:t>, you should:</w:t>
      </w:r>
    </w:p>
    <w:p w:rsidR="00003857" w:rsidRPr="00DC29E0" w:rsidRDefault="00FB71B4" w:rsidP="009116AF">
      <w:pPr>
        <w:numPr>
          <w:ilvl w:val="0"/>
          <w:numId w:val="7"/>
        </w:numPr>
        <w:spacing w:before="120" w:after="120"/>
      </w:pPr>
      <w:r w:rsidRPr="00DC29E0">
        <w:t>Anticipate and respond to the needs of</w:t>
      </w:r>
      <w:r w:rsidR="00003857" w:rsidRPr="00DC29E0">
        <w:t xml:space="preserve"> students with different impairments </w:t>
      </w:r>
      <w:r w:rsidR="004B3E30" w:rsidRPr="00DC29E0">
        <w:t xml:space="preserve">and from different backgrounds </w:t>
      </w:r>
      <w:r w:rsidR="00003857" w:rsidRPr="00DC29E0">
        <w:t>when developing learning outcomes</w:t>
      </w:r>
      <w:r w:rsidRPr="00DC29E0">
        <w:t xml:space="preserve"> and materials</w:t>
      </w:r>
    </w:p>
    <w:p w:rsidR="00FB71B4" w:rsidRPr="00DC29E0" w:rsidRDefault="00FB71B4" w:rsidP="009116AF">
      <w:pPr>
        <w:numPr>
          <w:ilvl w:val="0"/>
          <w:numId w:val="7"/>
        </w:numPr>
        <w:spacing w:before="120" w:after="0"/>
      </w:pPr>
      <w:r w:rsidRPr="00DC29E0">
        <w:t>Develop materials with your audience in mind, recognising the full diversity of the student body</w:t>
      </w:r>
    </w:p>
    <w:p w:rsidR="009F261C" w:rsidRPr="00DC29E0" w:rsidRDefault="009F261C" w:rsidP="009116AF">
      <w:pPr>
        <w:spacing w:before="120" w:after="0"/>
      </w:pPr>
    </w:p>
    <w:p w:rsidR="00EB057F" w:rsidRPr="00DC29E0" w:rsidRDefault="00EB057F" w:rsidP="009116AF">
      <w:pPr>
        <w:spacing w:before="0" w:after="120"/>
      </w:pPr>
      <w:r w:rsidRPr="00DC29E0">
        <w:t xml:space="preserve">As an </w:t>
      </w:r>
      <w:r w:rsidRPr="00DC29E0">
        <w:rPr>
          <w:b/>
        </w:rPr>
        <w:t>academic or research staff member, engaged in research activity</w:t>
      </w:r>
      <w:r w:rsidRPr="00DC29E0">
        <w:t>, you should:</w:t>
      </w:r>
    </w:p>
    <w:p w:rsidR="00B024E3" w:rsidRPr="00DC29E0" w:rsidRDefault="00B024E3" w:rsidP="00D25742">
      <w:pPr>
        <w:numPr>
          <w:ilvl w:val="0"/>
          <w:numId w:val="7"/>
        </w:numPr>
        <w:spacing w:before="120" w:after="120"/>
      </w:pPr>
      <w:r w:rsidRPr="00DC29E0">
        <w:t>Apply equality and diversity principles to all those associated with your research, and treat individuals with dignity and respect</w:t>
      </w:r>
    </w:p>
    <w:p w:rsidR="00B024E3" w:rsidRPr="00DC29E0" w:rsidRDefault="00B024E3" w:rsidP="009116AF">
      <w:pPr>
        <w:numPr>
          <w:ilvl w:val="0"/>
          <w:numId w:val="7"/>
        </w:numPr>
        <w:spacing w:before="120" w:after="120"/>
      </w:pPr>
      <w:r w:rsidRPr="00DC29E0">
        <w:t>Ensure that your research activity adheres to equality and diversity principles and ethical research standards</w:t>
      </w:r>
    </w:p>
    <w:p w:rsidR="009F261C" w:rsidRPr="00DC29E0" w:rsidRDefault="009F261C" w:rsidP="009116AF">
      <w:pPr>
        <w:spacing w:before="120" w:after="0"/>
      </w:pPr>
    </w:p>
    <w:p w:rsidR="009F261C" w:rsidRPr="00DC29E0" w:rsidRDefault="009F261C" w:rsidP="009116AF">
      <w:pPr>
        <w:spacing w:before="0" w:after="120"/>
      </w:pPr>
      <w:r w:rsidRPr="00DC29E0">
        <w:t xml:space="preserve">As a </w:t>
      </w:r>
      <w:r w:rsidRPr="00DC29E0">
        <w:rPr>
          <w:b/>
        </w:rPr>
        <w:t>research leader</w:t>
      </w:r>
      <w:r w:rsidRPr="00DC29E0">
        <w:t>, you should:</w:t>
      </w:r>
    </w:p>
    <w:p w:rsidR="009F261C" w:rsidRPr="00DC29E0" w:rsidRDefault="009F261C" w:rsidP="00D25742">
      <w:pPr>
        <w:numPr>
          <w:ilvl w:val="0"/>
          <w:numId w:val="7"/>
        </w:numPr>
        <w:spacing w:before="120" w:after="0"/>
      </w:pPr>
      <w:r w:rsidRPr="00DC29E0">
        <w:t xml:space="preserve">Ensure that </w:t>
      </w:r>
      <w:r w:rsidRPr="00DC29E0">
        <w:rPr>
          <w:i/>
        </w:rPr>
        <w:t>equality analysis</w:t>
      </w:r>
      <w:r w:rsidRPr="00DC29E0">
        <w:t xml:space="preserve"> is carried out for all new research activity in accordance with the University’s arrangements</w:t>
      </w:r>
      <w:r w:rsidR="00F95598">
        <w:t>.</w:t>
      </w:r>
      <w:r w:rsidRPr="00DC29E0">
        <w:t xml:space="preserve"> </w:t>
      </w:r>
      <w:r w:rsidR="004B3E30" w:rsidRPr="00DC29E0">
        <w:t xml:space="preserve">Promote equality and diversity in all aspects of the </w:t>
      </w:r>
      <w:r w:rsidR="004B3E30" w:rsidRPr="00DC29E0">
        <w:rPr>
          <w:color w:val="000000"/>
        </w:rPr>
        <w:t xml:space="preserve">management of research, including the recruitment and career management of researchers in accordance with </w:t>
      </w:r>
      <w:r w:rsidRPr="00DC29E0">
        <w:t>the principles of the Concordat to Support the Career Development of Researchers</w:t>
      </w:r>
      <w:r w:rsidR="008D14D0" w:rsidRPr="00DC29E0">
        <w:rPr>
          <w:rStyle w:val="FootnoteReference"/>
        </w:rPr>
        <w:footnoteReference w:id="4"/>
      </w:r>
    </w:p>
    <w:p w:rsidR="009F261C" w:rsidRPr="00DC29E0" w:rsidRDefault="009F261C" w:rsidP="009116AF">
      <w:pPr>
        <w:spacing w:before="120" w:after="0"/>
      </w:pPr>
    </w:p>
    <w:p w:rsidR="00134782" w:rsidRPr="00DC29E0" w:rsidRDefault="00134782" w:rsidP="009116AF">
      <w:pPr>
        <w:spacing w:before="0" w:after="120"/>
      </w:pPr>
      <w:r w:rsidRPr="00DC29E0">
        <w:t xml:space="preserve">As a </w:t>
      </w:r>
      <w:r w:rsidRPr="00DC29E0">
        <w:rPr>
          <w:b/>
        </w:rPr>
        <w:t>staff member developing strategy and policy</w:t>
      </w:r>
      <w:r w:rsidRPr="00DC29E0">
        <w:t>, you should:</w:t>
      </w:r>
    </w:p>
    <w:p w:rsidR="00134782" w:rsidRPr="00DC29E0" w:rsidRDefault="00134782" w:rsidP="00D25742">
      <w:pPr>
        <w:numPr>
          <w:ilvl w:val="0"/>
          <w:numId w:val="7"/>
        </w:numPr>
        <w:spacing w:before="120" w:after="0"/>
      </w:pPr>
      <w:r w:rsidRPr="00DC29E0">
        <w:t xml:space="preserve">Ensure that </w:t>
      </w:r>
      <w:r w:rsidRPr="00DC29E0">
        <w:rPr>
          <w:i/>
        </w:rPr>
        <w:t>equality analysis</w:t>
      </w:r>
      <w:r w:rsidRPr="00DC29E0">
        <w:t xml:space="preserve"> is carried out for all new and revised strategies and policies, so that strategy and policy is inclusive, </w:t>
      </w:r>
      <w:r w:rsidR="00B024E3" w:rsidRPr="00DC29E0">
        <w:t xml:space="preserve">and </w:t>
      </w:r>
      <w:r w:rsidRPr="00DC29E0">
        <w:t>does not unintentionally discriminate or lead to unintended outcomes</w:t>
      </w:r>
    </w:p>
    <w:p w:rsidR="00134782" w:rsidRPr="00DC29E0" w:rsidRDefault="00134782" w:rsidP="009116AF">
      <w:pPr>
        <w:spacing w:before="120" w:after="0"/>
      </w:pPr>
    </w:p>
    <w:p w:rsidR="00003857" w:rsidRPr="00DC29E0" w:rsidRDefault="00003857" w:rsidP="009116AF">
      <w:pPr>
        <w:spacing w:before="0" w:after="120"/>
      </w:pPr>
      <w:r w:rsidRPr="00DC29E0">
        <w:t xml:space="preserve">As a </w:t>
      </w:r>
      <w:r w:rsidRPr="00DC29E0">
        <w:rPr>
          <w:b/>
        </w:rPr>
        <w:t>Chair of a University Committee, management group or steering group</w:t>
      </w:r>
      <w:r w:rsidRPr="00DC29E0">
        <w:t>, you should:</w:t>
      </w:r>
    </w:p>
    <w:p w:rsidR="00003857" w:rsidRPr="00DC29E0" w:rsidRDefault="00003857" w:rsidP="009116AF">
      <w:pPr>
        <w:numPr>
          <w:ilvl w:val="0"/>
          <w:numId w:val="7"/>
        </w:numPr>
        <w:spacing w:before="120" w:after="0"/>
      </w:pPr>
      <w:r w:rsidRPr="00DC29E0">
        <w:t xml:space="preserve">Ensure that </w:t>
      </w:r>
      <w:r w:rsidRPr="00DC29E0">
        <w:rPr>
          <w:i/>
        </w:rPr>
        <w:t>equality analysis</w:t>
      </w:r>
      <w:r w:rsidRPr="00DC29E0">
        <w:t xml:space="preserve"> has been carried out for changes to University strategy, policy</w:t>
      </w:r>
      <w:r w:rsidR="004C235A">
        <w:t>, procedure</w:t>
      </w:r>
      <w:r w:rsidRPr="00DC29E0">
        <w:t xml:space="preserve"> and practice, and that the findings are taken into account before decisions are made</w:t>
      </w:r>
      <w:r w:rsidR="008C5651" w:rsidRPr="00DC29E0">
        <w:t xml:space="preserve"> at the committee, management group or steering group that you Chair</w:t>
      </w:r>
    </w:p>
    <w:p w:rsidR="009F261C" w:rsidRPr="00DC29E0" w:rsidRDefault="009F261C" w:rsidP="009116AF">
      <w:pPr>
        <w:spacing w:before="120" w:after="0"/>
      </w:pPr>
    </w:p>
    <w:p w:rsidR="00003857" w:rsidRPr="00DC29E0" w:rsidRDefault="00003857" w:rsidP="009116AF">
      <w:pPr>
        <w:spacing w:before="0" w:after="120"/>
      </w:pPr>
      <w:r w:rsidRPr="00DC29E0">
        <w:t xml:space="preserve">As a </w:t>
      </w:r>
      <w:r w:rsidRPr="00DC29E0">
        <w:rPr>
          <w:b/>
        </w:rPr>
        <w:t>partner, or provider of goods and services</w:t>
      </w:r>
      <w:r w:rsidRPr="00DC29E0">
        <w:t>, you should:</w:t>
      </w:r>
    </w:p>
    <w:p w:rsidR="00003857" w:rsidRPr="00DC29E0" w:rsidRDefault="00003857" w:rsidP="009116AF">
      <w:pPr>
        <w:numPr>
          <w:ilvl w:val="0"/>
          <w:numId w:val="7"/>
        </w:numPr>
        <w:spacing w:before="120" w:after="120"/>
        <w:rPr>
          <w:lang w:eastAsia="en-GB"/>
        </w:rPr>
      </w:pPr>
      <w:r w:rsidRPr="00DC29E0">
        <w:rPr>
          <w:lang w:eastAsia="en-GB"/>
        </w:rPr>
        <w:t>Comply with equality laws in the countries in which you operate</w:t>
      </w:r>
    </w:p>
    <w:p w:rsidR="00003857" w:rsidRPr="00DC29E0" w:rsidRDefault="00003857" w:rsidP="009116AF">
      <w:pPr>
        <w:numPr>
          <w:ilvl w:val="0"/>
          <w:numId w:val="7"/>
        </w:numPr>
        <w:spacing w:before="120" w:after="120"/>
        <w:rPr>
          <w:lang w:eastAsia="en-GB"/>
        </w:rPr>
      </w:pPr>
      <w:r w:rsidRPr="00DC29E0">
        <w:rPr>
          <w:lang w:eastAsia="en-GB"/>
        </w:rPr>
        <w:t xml:space="preserve">Have due regard to the need to eliminate unlawful discrimination, </w:t>
      </w:r>
      <w:r w:rsidR="00E33597" w:rsidRPr="00DC29E0">
        <w:rPr>
          <w:lang w:eastAsia="en-GB"/>
        </w:rPr>
        <w:t xml:space="preserve">promote and </w:t>
      </w:r>
      <w:r w:rsidRPr="00DC29E0">
        <w:rPr>
          <w:lang w:eastAsia="en-GB"/>
        </w:rPr>
        <w:t>advance equality of opportunity</w:t>
      </w:r>
      <w:r w:rsidR="00E33597" w:rsidRPr="00DC29E0">
        <w:rPr>
          <w:lang w:eastAsia="en-GB"/>
        </w:rPr>
        <w:t>, and promote</w:t>
      </w:r>
      <w:r w:rsidRPr="00DC29E0">
        <w:rPr>
          <w:lang w:eastAsia="en-GB"/>
        </w:rPr>
        <w:t xml:space="preserve"> and foster good relations</w:t>
      </w:r>
    </w:p>
    <w:p w:rsidR="00003857" w:rsidRPr="00DC29E0" w:rsidRDefault="00003857" w:rsidP="009116AF">
      <w:pPr>
        <w:numPr>
          <w:ilvl w:val="0"/>
          <w:numId w:val="7"/>
        </w:numPr>
        <w:spacing w:before="120" w:after="0"/>
        <w:rPr>
          <w:lang w:eastAsia="en-GB"/>
        </w:rPr>
      </w:pPr>
      <w:r w:rsidRPr="00DC29E0">
        <w:rPr>
          <w:lang w:eastAsia="en-GB"/>
        </w:rPr>
        <w:t>Subscribe to the vision and principles of our equality scheme</w:t>
      </w:r>
    </w:p>
    <w:p w:rsidR="00003857" w:rsidRPr="00DC29E0" w:rsidRDefault="00003857" w:rsidP="009116AF">
      <w:pPr>
        <w:pStyle w:val="Heading1"/>
        <w:numPr>
          <w:ilvl w:val="0"/>
          <w:numId w:val="9"/>
        </w:numPr>
        <w:spacing w:before="0" w:after="0"/>
      </w:pPr>
      <w:r w:rsidRPr="00DC29E0">
        <w:br w:type="page"/>
      </w:r>
      <w:bookmarkStart w:id="7" w:name="_Toc443627673"/>
      <w:r w:rsidRPr="00DC29E0">
        <w:lastRenderedPageBreak/>
        <w:t>Context of our scheme</w:t>
      </w:r>
      <w:bookmarkEnd w:id="7"/>
    </w:p>
    <w:p w:rsidR="00B024E3" w:rsidRPr="00DC29E0" w:rsidRDefault="00B024E3" w:rsidP="009116AF">
      <w:pPr>
        <w:pStyle w:val="Heading2"/>
        <w:spacing w:before="0"/>
        <w:rPr>
          <w:sz w:val="20"/>
          <w:szCs w:val="20"/>
        </w:rPr>
      </w:pPr>
    </w:p>
    <w:p w:rsidR="00003857" w:rsidRPr="00DC29E0" w:rsidRDefault="00003857" w:rsidP="009116AF">
      <w:pPr>
        <w:pStyle w:val="Heading2"/>
        <w:numPr>
          <w:ilvl w:val="1"/>
          <w:numId w:val="9"/>
        </w:numPr>
        <w:spacing w:before="0"/>
      </w:pPr>
      <w:bookmarkStart w:id="8" w:name="_Toc443627674"/>
      <w:r w:rsidRPr="00DC29E0">
        <w:t>About the OU</w:t>
      </w:r>
      <w:bookmarkEnd w:id="8"/>
    </w:p>
    <w:p w:rsidR="00003857" w:rsidRPr="00DC29E0" w:rsidRDefault="00003857" w:rsidP="009116AF">
      <w:pPr>
        <w:pStyle w:val="Heading3"/>
      </w:pPr>
      <w:r w:rsidRPr="00DC29E0">
        <w:t>The OU in facts and figures</w:t>
      </w:r>
      <w:r w:rsidR="00B024E3" w:rsidRPr="00DC29E0">
        <w:rPr>
          <w:rStyle w:val="FootnoteReference"/>
        </w:rPr>
        <w:footnoteReference w:id="5"/>
      </w:r>
    </w:p>
    <w:p w:rsidR="00003857" w:rsidRPr="00DC29E0" w:rsidRDefault="00003857" w:rsidP="009116AF">
      <w:r w:rsidRPr="00DC29E0">
        <w:t>Since the OU’s launch in 1969</w:t>
      </w:r>
      <w:r w:rsidR="00946FE5" w:rsidRPr="00DC29E0">
        <w:t xml:space="preserve">, almost </w:t>
      </w:r>
      <w:r w:rsidRPr="00DC29E0">
        <w:t>1.</w:t>
      </w:r>
      <w:r w:rsidR="00F97CA2" w:rsidRPr="00DC29E0">
        <w:t>9</w:t>
      </w:r>
      <w:r w:rsidRPr="00DC29E0">
        <w:t xml:space="preserve"> million people worldwide have achieved their learning goals by studying with us.</w:t>
      </w:r>
    </w:p>
    <w:p w:rsidR="00003857" w:rsidRPr="00DC29E0" w:rsidRDefault="00003857" w:rsidP="009116AF">
      <w:pPr>
        <w:spacing w:after="120"/>
      </w:pPr>
      <w:r w:rsidRPr="00DC29E0">
        <w:t>The OU is the biggest university in the UK with:</w:t>
      </w:r>
    </w:p>
    <w:p w:rsidR="00003857" w:rsidRPr="00DC29E0" w:rsidRDefault="00B34F4F" w:rsidP="009116AF">
      <w:pPr>
        <w:numPr>
          <w:ilvl w:val="0"/>
          <w:numId w:val="7"/>
        </w:numPr>
        <w:spacing w:before="60" w:after="120"/>
      </w:pPr>
      <w:r>
        <w:t>Almost 174,000 students</w:t>
      </w:r>
    </w:p>
    <w:p w:rsidR="00003857" w:rsidRPr="00DC29E0" w:rsidRDefault="0023095A" w:rsidP="009116AF">
      <w:pPr>
        <w:numPr>
          <w:ilvl w:val="0"/>
          <w:numId w:val="7"/>
        </w:numPr>
        <w:spacing w:before="60" w:after="120"/>
      </w:pPr>
      <w:r w:rsidRPr="00DC29E0">
        <w:t>Around</w:t>
      </w:r>
      <w:r w:rsidR="00003857" w:rsidRPr="00DC29E0">
        <w:t xml:space="preserve"> </w:t>
      </w:r>
      <w:r w:rsidR="00F97CA2" w:rsidRPr="00DC29E0">
        <w:t xml:space="preserve"> </w:t>
      </w:r>
      <w:r w:rsidR="00624ECE">
        <w:t>5,</w:t>
      </w:r>
      <w:r w:rsidR="000566E7">
        <w:t>600</w:t>
      </w:r>
      <w:r w:rsidR="00003857" w:rsidRPr="00DC29E0">
        <w:t xml:space="preserve"> Associate Lecturers (tutors)</w:t>
      </w:r>
    </w:p>
    <w:p w:rsidR="00003857" w:rsidRPr="00DC29E0" w:rsidRDefault="00003857" w:rsidP="009116AF">
      <w:pPr>
        <w:numPr>
          <w:ilvl w:val="0"/>
          <w:numId w:val="7"/>
        </w:numPr>
        <w:spacing w:before="60" w:after="120"/>
      </w:pPr>
      <w:r w:rsidRPr="00DC29E0">
        <w:t>More than 1,</w:t>
      </w:r>
      <w:r w:rsidR="00946FE5" w:rsidRPr="00DC29E0">
        <w:t>1</w:t>
      </w:r>
      <w:r w:rsidRPr="00DC29E0">
        <w:t xml:space="preserve">00 full-time academic </w:t>
      </w:r>
      <w:r w:rsidR="00EB5BB5" w:rsidRPr="00DC29E0">
        <w:t xml:space="preserve">and research </w:t>
      </w:r>
      <w:r w:rsidRPr="00DC29E0">
        <w:t>staff</w:t>
      </w:r>
    </w:p>
    <w:p w:rsidR="00003857" w:rsidRPr="00DC29E0" w:rsidRDefault="00003857" w:rsidP="009116AF">
      <w:pPr>
        <w:numPr>
          <w:ilvl w:val="0"/>
          <w:numId w:val="7"/>
        </w:numPr>
        <w:spacing w:before="60" w:after="120"/>
      </w:pPr>
      <w:r w:rsidRPr="00DC29E0">
        <w:t>More than 3,500 support and administrative staff</w:t>
      </w:r>
    </w:p>
    <w:p w:rsidR="00CE16CC" w:rsidRPr="00DC29E0" w:rsidRDefault="00920C01" w:rsidP="009116AF">
      <w:pPr>
        <w:numPr>
          <w:ilvl w:val="0"/>
          <w:numId w:val="7"/>
        </w:numPr>
        <w:spacing w:before="60"/>
      </w:pPr>
      <w:r w:rsidRPr="00DC29E0">
        <w:t>Around</w:t>
      </w:r>
      <w:r w:rsidR="00B34F4F">
        <w:t xml:space="preserve"> 1,0</w:t>
      </w:r>
      <w:r w:rsidR="00F97CA2" w:rsidRPr="00DC29E0">
        <w:t>00</w:t>
      </w:r>
      <w:r w:rsidR="00CE16CC" w:rsidRPr="00DC29E0">
        <w:t xml:space="preserve"> full and part-time postgraduate research students</w:t>
      </w:r>
    </w:p>
    <w:p w:rsidR="00003857" w:rsidRPr="00DC29E0" w:rsidRDefault="00003857" w:rsidP="009116AF">
      <w:pPr>
        <w:spacing w:after="120"/>
      </w:pPr>
      <w:r w:rsidRPr="00DC29E0">
        <w:t>Most modules are available throughout Europe and some are available worldwide directly from the OU. Many more are available through our partners and accredited institutions. There are currently:</w:t>
      </w:r>
    </w:p>
    <w:p w:rsidR="00003857" w:rsidRPr="00DC29E0" w:rsidRDefault="00003857" w:rsidP="009116AF">
      <w:pPr>
        <w:numPr>
          <w:ilvl w:val="0"/>
          <w:numId w:val="7"/>
        </w:numPr>
        <w:spacing w:after="120"/>
      </w:pPr>
      <w:r w:rsidRPr="00DC29E0">
        <w:t xml:space="preserve">Around </w:t>
      </w:r>
      <w:r w:rsidR="00F97CA2" w:rsidRPr="00DC29E0">
        <w:t xml:space="preserve"> </w:t>
      </w:r>
      <w:r w:rsidR="00AF2FA1">
        <w:t>1,800</w:t>
      </w:r>
      <w:r w:rsidRPr="00DC29E0">
        <w:t xml:space="preserve"> students in the Republic of Ireland</w:t>
      </w:r>
    </w:p>
    <w:p w:rsidR="00003857" w:rsidRPr="00DC29E0" w:rsidRDefault="00003857" w:rsidP="009116AF">
      <w:pPr>
        <w:numPr>
          <w:ilvl w:val="0"/>
          <w:numId w:val="7"/>
        </w:numPr>
        <w:spacing w:after="120"/>
      </w:pPr>
      <w:r w:rsidRPr="00DC29E0">
        <w:t xml:space="preserve">Around </w:t>
      </w:r>
      <w:r w:rsidR="00F97CA2" w:rsidRPr="00DC29E0">
        <w:t xml:space="preserve"> 5,</w:t>
      </w:r>
      <w:r w:rsidR="00AF2FA1">
        <w:t>350</w:t>
      </w:r>
      <w:r w:rsidR="00AF2FA1" w:rsidRPr="00DC29E0">
        <w:t xml:space="preserve"> </w:t>
      </w:r>
      <w:r w:rsidRPr="00DC29E0">
        <w:t xml:space="preserve">students in </w:t>
      </w:r>
      <w:r w:rsidR="00AF2FA1">
        <w:t>the European Union</w:t>
      </w:r>
    </w:p>
    <w:p w:rsidR="00003857" w:rsidRPr="00DC29E0" w:rsidRDefault="00003857" w:rsidP="009116AF">
      <w:pPr>
        <w:numPr>
          <w:ilvl w:val="0"/>
          <w:numId w:val="7"/>
        </w:numPr>
        <w:spacing w:after="120"/>
      </w:pPr>
      <w:r w:rsidRPr="00DC29E0">
        <w:t xml:space="preserve">Around </w:t>
      </w:r>
      <w:r w:rsidR="00F97CA2" w:rsidRPr="00DC29E0">
        <w:t xml:space="preserve"> </w:t>
      </w:r>
      <w:r w:rsidR="00AF2FA1">
        <w:t>1</w:t>
      </w:r>
      <w:r w:rsidR="00F97CA2" w:rsidRPr="00DC29E0">
        <w:t>,200</w:t>
      </w:r>
      <w:r w:rsidRPr="00DC29E0">
        <w:t xml:space="preserve"> outside the European Union</w:t>
      </w:r>
    </w:p>
    <w:p w:rsidR="00C948AA" w:rsidRPr="00DC29E0" w:rsidRDefault="00003857" w:rsidP="009116AF">
      <w:pPr>
        <w:numPr>
          <w:ilvl w:val="0"/>
          <w:numId w:val="7"/>
        </w:numPr>
      </w:pPr>
      <w:r w:rsidRPr="00DC29E0">
        <w:t xml:space="preserve">Around </w:t>
      </w:r>
      <w:r w:rsidR="00F97CA2" w:rsidRPr="00DC29E0">
        <w:t xml:space="preserve"> 3</w:t>
      </w:r>
      <w:r w:rsidR="00AF2FA1">
        <w:t>5</w:t>
      </w:r>
      <w:r w:rsidR="00F97CA2" w:rsidRPr="00DC29E0">
        <w:t>,000</w:t>
      </w:r>
      <w:r w:rsidRPr="00DC29E0">
        <w:t xml:space="preserve"> students on OU-validated programmes delivered through national and international partners</w:t>
      </w:r>
    </w:p>
    <w:p w:rsidR="00C948AA" w:rsidRPr="00DC29E0" w:rsidRDefault="00C948AA" w:rsidP="009116AF">
      <w:pPr>
        <w:spacing w:after="120"/>
      </w:pPr>
      <w:r w:rsidRPr="00DC29E0">
        <w:t>Our institution is diverse:</w:t>
      </w:r>
    </w:p>
    <w:p w:rsidR="00C948AA" w:rsidRPr="00DC29E0" w:rsidRDefault="00003857" w:rsidP="009116AF">
      <w:pPr>
        <w:numPr>
          <w:ilvl w:val="0"/>
          <w:numId w:val="7"/>
        </w:numPr>
        <w:spacing w:after="120"/>
      </w:pPr>
      <w:r w:rsidRPr="00DC29E0">
        <w:t>We are the largest prov</w:t>
      </w:r>
      <w:r w:rsidR="0057230C">
        <w:t>ider of higher education for d</w:t>
      </w:r>
      <w:r w:rsidRPr="00DC29E0">
        <w:t xml:space="preserve">isabled people </w:t>
      </w:r>
      <w:r w:rsidR="00BB4A7A" w:rsidRPr="00DC29E0">
        <w:t xml:space="preserve">– </w:t>
      </w:r>
      <w:r w:rsidR="00946FE5" w:rsidRPr="00DC29E0">
        <w:t xml:space="preserve">more than </w:t>
      </w:r>
      <w:r w:rsidR="00F97CA2" w:rsidRPr="00DC29E0">
        <w:t xml:space="preserve"> 2</w:t>
      </w:r>
      <w:r w:rsidR="003944A7">
        <w:t>1</w:t>
      </w:r>
      <w:r w:rsidR="00F97CA2" w:rsidRPr="00DC29E0">
        <w:t>,000</w:t>
      </w:r>
      <w:r w:rsidRPr="00DC29E0">
        <w:t xml:space="preserve"> </w:t>
      </w:r>
      <w:r w:rsidR="00946FE5" w:rsidRPr="00DC29E0">
        <w:t xml:space="preserve">studied </w:t>
      </w:r>
      <w:r w:rsidRPr="00DC29E0">
        <w:t>with us</w:t>
      </w:r>
      <w:r w:rsidR="00946FE5" w:rsidRPr="00DC29E0">
        <w:t xml:space="preserve"> in </w:t>
      </w:r>
      <w:r w:rsidR="00F97CA2" w:rsidRPr="00DC29E0">
        <w:t xml:space="preserve"> </w:t>
      </w:r>
      <w:r w:rsidR="003944A7" w:rsidRPr="00DC29E0">
        <w:t>201</w:t>
      </w:r>
      <w:r w:rsidR="003944A7">
        <w:t>4</w:t>
      </w:r>
      <w:r w:rsidR="00F97CA2" w:rsidRPr="00DC29E0">
        <w:t>/</w:t>
      </w:r>
      <w:r w:rsidR="003944A7" w:rsidRPr="00DC29E0">
        <w:t>1</w:t>
      </w:r>
      <w:r w:rsidR="003944A7">
        <w:t>5</w:t>
      </w:r>
    </w:p>
    <w:p w:rsidR="00C948AA" w:rsidRPr="00DC29E0" w:rsidRDefault="00334341" w:rsidP="009116AF">
      <w:pPr>
        <w:numPr>
          <w:ilvl w:val="0"/>
          <w:numId w:val="7"/>
        </w:numPr>
        <w:spacing w:after="120"/>
      </w:pPr>
      <w:r w:rsidRPr="00DC29E0">
        <w:t xml:space="preserve">Around </w:t>
      </w:r>
      <w:r w:rsidR="00F97CA2" w:rsidRPr="00DC29E0">
        <w:t xml:space="preserve"> 1,</w:t>
      </w:r>
      <w:r w:rsidR="00D14834">
        <w:t>4</w:t>
      </w:r>
      <w:r w:rsidR="00F97CA2" w:rsidRPr="00DC29E0">
        <w:t>00</w:t>
      </w:r>
      <w:r w:rsidRPr="00DC29E0">
        <w:t xml:space="preserve"> OU students study in prison or a secure unit</w:t>
      </w:r>
    </w:p>
    <w:p w:rsidR="00B024E3" w:rsidRPr="00DC29E0" w:rsidRDefault="00B024E3" w:rsidP="009116AF">
      <w:pPr>
        <w:numPr>
          <w:ilvl w:val="0"/>
          <w:numId w:val="7"/>
        </w:numPr>
        <w:spacing w:after="120"/>
      </w:pPr>
      <w:r w:rsidRPr="00DC29E0">
        <w:t xml:space="preserve">Around </w:t>
      </w:r>
      <w:r w:rsidR="00F97CA2" w:rsidRPr="00DC29E0">
        <w:t xml:space="preserve"> </w:t>
      </w:r>
      <w:r w:rsidR="00BB7C88">
        <w:t>3</w:t>
      </w:r>
      <w:r w:rsidR="00106DC2">
        <w:t>0</w:t>
      </w:r>
      <w:r w:rsidR="00BB7C88">
        <w:t>0</w:t>
      </w:r>
      <w:r w:rsidR="00BB7C88" w:rsidRPr="00DC29E0">
        <w:t xml:space="preserve"> </w:t>
      </w:r>
      <w:r w:rsidRPr="00DC29E0">
        <w:t>armed forces person</w:t>
      </w:r>
      <w:r w:rsidR="008B27A8" w:rsidRPr="00DC29E0">
        <w:t>ne</w:t>
      </w:r>
      <w:r w:rsidRPr="00DC29E0">
        <w:t>l and their dependents study with us, some while on active duty</w:t>
      </w:r>
    </w:p>
    <w:p w:rsidR="00C948AA" w:rsidRPr="00DC29E0" w:rsidRDefault="00003857" w:rsidP="009116AF">
      <w:pPr>
        <w:numPr>
          <w:ilvl w:val="0"/>
          <w:numId w:val="7"/>
        </w:numPr>
        <w:spacing w:after="120"/>
      </w:pPr>
      <w:r w:rsidRPr="00DC29E0">
        <w:t xml:space="preserve">Around </w:t>
      </w:r>
      <w:r w:rsidR="00F97CA2" w:rsidRPr="00DC29E0">
        <w:t xml:space="preserve"> 11%</w:t>
      </w:r>
      <w:r w:rsidRPr="00DC29E0">
        <w:t xml:space="preserve"> of our UK students are </w:t>
      </w:r>
      <w:r w:rsidR="008B27A8" w:rsidRPr="00DC29E0">
        <w:t xml:space="preserve">from </w:t>
      </w:r>
      <w:r w:rsidR="00952179" w:rsidRPr="00DC29E0">
        <w:t>ethnic minorities</w:t>
      </w:r>
    </w:p>
    <w:p w:rsidR="00C948AA" w:rsidRPr="00DC29E0" w:rsidRDefault="005E1999" w:rsidP="009116AF">
      <w:pPr>
        <w:numPr>
          <w:ilvl w:val="0"/>
          <w:numId w:val="7"/>
        </w:numPr>
        <w:spacing w:after="120"/>
      </w:pPr>
      <w:r w:rsidRPr="00DC29E0">
        <w:t>A</w:t>
      </w:r>
      <w:r w:rsidR="00003857" w:rsidRPr="00DC29E0">
        <w:t xml:space="preserve">round </w:t>
      </w:r>
      <w:r w:rsidR="00F97CA2" w:rsidRPr="00DC29E0">
        <w:t xml:space="preserve"> </w:t>
      </w:r>
      <w:r w:rsidR="003944A7" w:rsidRPr="00DC29E0">
        <w:t>7</w:t>
      </w:r>
      <w:r w:rsidR="003944A7">
        <w:t>6</w:t>
      </w:r>
      <w:r w:rsidR="00F97CA2" w:rsidRPr="00DC29E0">
        <w:t>%</w:t>
      </w:r>
      <w:r w:rsidR="00003857" w:rsidRPr="00DC29E0">
        <w:t xml:space="preserve"> are in work while studying</w:t>
      </w:r>
    </w:p>
    <w:p w:rsidR="00C948AA" w:rsidRPr="00DC29E0" w:rsidRDefault="003944A7" w:rsidP="009116AF">
      <w:pPr>
        <w:numPr>
          <w:ilvl w:val="0"/>
          <w:numId w:val="7"/>
        </w:numPr>
        <w:spacing w:after="120"/>
      </w:pPr>
      <w:r>
        <w:t>59</w:t>
      </w:r>
      <w:r w:rsidR="00003857" w:rsidRPr="00DC29E0">
        <w:t>% of our students are female</w:t>
      </w:r>
    </w:p>
    <w:p w:rsidR="00C948AA" w:rsidRPr="00DC29E0" w:rsidRDefault="005E1999" w:rsidP="009116AF">
      <w:pPr>
        <w:numPr>
          <w:ilvl w:val="0"/>
          <w:numId w:val="7"/>
        </w:numPr>
        <w:spacing w:after="120"/>
      </w:pPr>
      <w:r w:rsidRPr="00DC29E0">
        <w:t xml:space="preserve">We have students </w:t>
      </w:r>
      <w:r w:rsidR="00952179" w:rsidRPr="00DC29E0">
        <w:t xml:space="preserve">taking OU modules alongside A levels and we have students in their 90s – the </w:t>
      </w:r>
      <w:r w:rsidRPr="00DC29E0">
        <w:t xml:space="preserve">average age </w:t>
      </w:r>
      <w:r w:rsidR="00952179" w:rsidRPr="00DC29E0">
        <w:t xml:space="preserve">is </w:t>
      </w:r>
      <w:r w:rsidR="00F97CA2" w:rsidRPr="00DC29E0">
        <w:t xml:space="preserve"> 29 </w:t>
      </w:r>
      <w:r w:rsidRPr="00DC29E0">
        <w:t xml:space="preserve">and more than </w:t>
      </w:r>
      <w:r w:rsidR="00F97CA2" w:rsidRPr="00DC29E0">
        <w:t xml:space="preserve"> 30%</w:t>
      </w:r>
      <w:r w:rsidRPr="00DC29E0">
        <w:t xml:space="preserve"> </w:t>
      </w:r>
      <w:r w:rsidR="00AA5AB9" w:rsidRPr="00DC29E0">
        <w:t xml:space="preserve">of </w:t>
      </w:r>
      <w:r w:rsidRPr="00DC29E0">
        <w:t xml:space="preserve">students </w:t>
      </w:r>
      <w:r w:rsidR="00952179" w:rsidRPr="00DC29E0">
        <w:t xml:space="preserve">are </w:t>
      </w:r>
      <w:r w:rsidRPr="00DC29E0">
        <w:t>aged 25</w:t>
      </w:r>
      <w:r w:rsidR="00D14834">
        <w:t xml:space="preserve"> or under</w:t>
      </w:r>
    </w:p>
    <w:p w:rsidR="00003857" w:rsidRPr="00DC29E0" w:rsidRDefault="00F97CA2" w:rsidP="009116AF">
      <w:pPr>
        <w:numPr>
          <w:ilvl w:val="0"/>
          <w:numId w:val="7"/>
        </w:numPr>
      </w:pPr>
      <w:r w:rsidRPr="00DC29E0">
        <w:t xml:space="preserve"> </w:t>
      </w:r>
      <w:r w:rsidR="003944A7">
        <w:t>4</w:t>
      </w:r>
      <w:r w:rsidRPr="00DC29E0">
        <w:t>0%</w:t>
      </w:r>
      <w:r w:rsidR="005E1999" w:rsidRPr="00DC29E0">
        <w:t xml:space="preserve"> </w:t>
      </w:r>
      <w:r w:rsidR="00B024E3" w:rsidRPr="00DC29E0">
        <w:t xml:space="preserve">of </w:t>
      </w:r>
      <w:r w:rsidR="00952179" w:rsidRPr="00DC29E0">
        <w:t xml:space="preserve">OU </w:t>
      </w:r>
      <w:r w:rsidR="005E1999" w:rsidRPr="00DC29E0">
        <w:t xml:space="preserve">undergraduates </w:t>
      </w:r>
      <w:r w:rsidR="00334341" w:rsidRPr="00DC29E0">
        <w:t>have</w:t>
      </w:r>
      <w:r w:rsidR="00952179" w:rsidRPr="00DC29E0">
        <w:t xml:space="preserve"> </w:t>
      </w:r>
      <w:r w:rsidR="005E1999" w:rsidRPr="00DC29E0">
        <w:t>one A level or lower qualification</w:t>
      </w:r>
      <w:r w:rsidR="00952179" w:rsidRPr="00DC29E0">
        <w:t xml:space="preserve"> at entry</w:t>
      </w:r>
    </w:p>
    <w:p w:rsidR="00003857" w:rsidRPr="00DC29E0" w:rsidRDefault="00003857" w:rsidP="009116AF">
      <w:pPr>
        <w:pStyle w:val="Heading3"/>
        <w:spacing w:before="0"/>
      </w:pPr>
      <w:r w:rsidRPr="00DC29E0">
        <w:lastRenderedPageBreak/>
        <w:t xml:space="preserve">OU mission and </w:t>
      </w:r>
      <w:r w:rsidR="00E70771" w:rsidRPr="00DC29E0">
        <w:t xml:space="preserve">core </w:t>
      </w:r>
      <w:r w:rsidRPr="00DC29E0">
        <w:t>values</w:t>
      </w:r>
    </w:p>
    <w:p w:rsidR="00003857" w:rsidRPr="00DC29E0" w:rsidRDefault="00003857" w:rsidP="009116AF">
      <w:r w:rsidRPr="00DC29E0">
        <w:t xml:space="preserve">The Open University’s mission is to be open to people, places, methods and ideas. </w:t>
      </w:r>
      <w:r w:rsidR="00E70771" w:rsidRPr="00DC29E0">
        <w:t>The University was founded to open up higher education to all, regardless of circumstances or location. The OU has developed and embodies a set of core values that make it the most distinctive institution in higher education.</w:t>
      </w:r>
    </w:p>
    <w:p w:rsidR="00E70771" w:rsidRPr="00DC29E0" w:rsidRDefault="00E70771" w:rsidP="009116AF">
      <w:pPr>
        <w:spacing w:before="0"/>
      </w:pPr>
      <w:r w:rsidRPr="00DC29E0">
        <w:t>The Open University is:</w:t>
      </w:r>
    </w:p>
    <w:p w:rsidR="00E70771" w:rsidRPr="00DC29E0" w:rsidRDefault="00E70771" w:rsidP="009116AF">
      <w:pPr>
        <w:spacing w:before="0" w:after="120"/>
        <w:rPr>
          <w:b/>
        </w:rPr>
      </w:pPr>
      <w:r w:rsidRPr="00DC29E0">
        <w:rPr>
          <w:b/>
        </w:rPr>
        <w:t>Inclusive</w:t>
      </w:r>
    </w:p>
    <w:p w:rsidR="00E70771" w:rsidRPr="00DC29E0" w:rsidRDefault="00E70771" w:rsidP="00D25742">
      <w:pPr>
        <w:numPr>
          <w:ilvl w:val="0"/>
          <w:numId w:val="7"/>
        </w:numPr>
        <w:spacing w:before="0"/>
      </w:pPr>
      <w:r w:rsidRPr="00DC29E0">
        <w:t>We play a unique role in society, making higher education open to all.</w:t>
      </w:r>
    </w:p>
    <w:p w:rsidR="00E70771" w:rsidRPr="00DC29E0" w:rsidRDefault="00E70771" w:rsidP="00D25742">
      <w:pPr>
        <w:numPr>
          <w:ilvl w:val="0"/>
          <w:numId w:val="7"/>
        </w:numPr>
        <w:spacing w:before="0"/>
      </w:pPr>
      <w:r w:rsidRPr="00DC29E0">
        <w:t xml:space="preserve">We </w:t>
      </w:r>
      <w:r w:rsidR="00650869" w:rsidRPr="00DC29E0">
        <w:t>promote</w:t>
      </w:r>
      <w:r w:rsidRPr="00DC29E0">
        <w:t xml:space="preserve"> social justice through the development of knowledge and skills.</w:t>
      </w:r>
    </w:p>
    <w:p w:rsidR="00E70771" w:rsidRPr="00DC29E0" w:rsidRDefault="00E70771" w:rsidP="009116AF">
      <w:pPr>
        <w:spacing w:before="0" w:after="120"/>
        <w:rPr>
          <w:b/>
        </w:rPr>
      </w:pPr>
      <w:r w:rsidRPr="00DC29E0">
        <w:rPr>
          <w:b/>
        </w:rPr>
        <w:t>Innovative</w:t>
      </w:r>
    </w:p>
    <w:p w:rsidR="00E70771" w:rsidRPr="00DC29E0" w:rsidRDefault="00E70771" w:rsidP="00D25742">
      <w:pPr>
        <w:numPr>
          <w:ilvl w:val="0"/>
          <w:numId w:val="7"/>
        </w:numPr>
      </w:pPr>
      <w:r w:rsidRPr="00DC29E0">
        <w:t>We lead the learning revolution, placing innovation at the heart of our teaching and research.</w:t>
      </w:r>
    </w:p>
    <w:p w:rsidR="00E70771" w:rsidRPr="00DC29E0" w:rsidRDefault="00E70771" w:rsidP="00D25742">
      <w:pPr>
        <w:numPr>
          <w:ilvl w:val="0"/>
          <w:numId w:val="7"/>
        </w:numPr>
      </w:pPr>
      <w:r w:rsidRPr="00DC29E0">
        <w:t>We continuously seek new and better ways to inspire and enable learning.</w:t>
      </w:r>
    </w:p>
    <w:p w:rsidR="00E70771" w:rsidRPr="00DC29E0" w:rsidRDefault="00E70771" w:rsidP="00D25742">
      <w:pPr>
        <w:numPr>
          <w:ilvl w:val="0"/>
          <w:numId w:val="7"/>
        </w:numPr>
      </w:pPr>
      <w:r w:rsidRPr="00DC29E0">
        <w:t>We create world-class research and teaching.</w:t>
      </w:r>
    </w:p>
    <w:p w:rsidR="00E70771" w:rsidRPr="00DC29E0" w:rsidRDefault="00E70771" w:rsidP="009116AF">
      <w:pPr>
        <w:spacing w:after="120"/>
        <w:rPr>
          <w:b/>
        </w:rPr>
      </w:pPr>
      <w:r w:rsidRPr="00DC29E0">
        <w:rPr>
          <w:b/>
        </w:rPr>
        <w:t>Responsive</w:t>
      </w:r>
    </w:p>
    <w:p w:rsidR="00E70771" w:rsidRPr="00DC29E0" w:rsidRDefault="00E70771" w:rsidP="00D25742">
      <w:pPr>
        <w:numPr>
          <w:ilvl w:val="0"/>
          <w:numId w:val="7"/>
        </w:numPr>
      </w:pPr>
      <w:r w:rsidRPr="00DC29E0">
        <w:t>We respond to the needs of individuals and employers and the communities in which they live and work.</w:t>
      </w:r>
    </w:p>
    <w:p w:rsidR="00E70771" w:rsidRPr="00DC29E0" w:rsidRDefault="00E70771" w:rsidP="00D25742">
      <w:pPr>
        <w:numPr>
          <w:ilvl w:val="0"/>
          <w:numId w:val="7"/>
        </w:numPr>
      </w:pPr>
      <w:r w:rsidRPr="00DC29E0">
        <w:t>We are dedicated to supporting our students’ learning success.</w:t>
      </w:r>
    </w:p>
    <w:p w:rsidR="00E70771" w:rsidRPr="00DC29E0" w:rsidRDefault="00E70771" w:rsidP="009116AF">
      <w:r w:rsidRPr="00DC29E0">
        <w:t>These values provide a moral and intellectual compass for the University in a changing world.</w:t>
      </w:r>
    </w:p>
    <w:p w:rsidR="00003857" w:rsidRPr="00DC29E0" w:rsidRDefault="00003857" w:rsidP="009116AF">
      <w:pPr>
        <w:pStyle w:val="Heading3"/>
        <w:spacing w:before="0"/>
      </w:pPr>
      <w:r w:rsidRPr="00DC29E0">
        <w:t>Open entry</w:t>
      </w:r>
    </w:p>
    <w:p w:rsidR="00003857" w:rsidRPr="00DC29E0" w:rsidRDefault="00003857" w:rsidP="009116AF">
      <w:r w:rsidRPr="00DC29E0">
        <w:t xml:space="preserve">We have no minimum entry requirements for admission to </w:t>
      </w:r>
      <w:r w:rsidR="00952179" w:rsidRPr="00DC29E0">
        <w:t xml:space="preserve">most </w:t>
      </w:r>
      <w:r w:rsidRPr="00DC29E0">
        <w:t>undergraduate qualifications</w:t>
      </w:r>
      <w:r w:rsidR="00952179" w:rsidRPr="00DC29E0">
        <w:t xml:space="preserve">. </w:t>
      </w:r>
      <w:r w:rsidRPr="00DC29E0">
        <w:t xml:space="preserve">We teach primarily at a distance through a system of </w:t>
      </w:r>
      <w:r w:rsidRPr="00DC29E0">
        <w:rPr>
          <w:i/>
        </w:rPr>
        <w:t>supported open learning</w:t>
      </w:r>
      <w:r w:rsidRPr="00DC29E0">
        <w:t xml:space="preserve"> which includes the provision of high-quality print and multimedia teaching materials, together with personalised tuition, learning feedback and support. Personalised tuition takes the form of </w:t>
      </w:r>
      <w:r w:rsidR="008B27A8" w:rsidRPr="00DC29E0">
        <w:t>online and</w:t>
      </w:r>
      <w:r w:rsidRPr="00DC29E0">
        <w:t xml:space="preserve"> face-to-face </w:t>
      </w:r>
      <w:r w:rsidR="008B27A8" w:rsidRPr="00DC29E0">
        <w:t xml:space="preserve">tutorials, </w:t>
      </w:r>
      <w:r w:rsidRPr="00DC29E0">
        <w:t>online</w:t>
      </w:r>
      <w:r w:rsidR="008B27A8" w:rsidRPr="00DC29E0">
        <w:t xml:space="preserve"> forums</w:t>
      </w:r>
      <w:r w:rsidRPr="00DC29E0">
        <w:t xml:space="preserve">, telephone </w:t>
      </w:r>
      <w:r w:rsidR="008B27A8" w:rsidRPr="00DC29E0">
        <w:t xml:space="preserve">and email </w:t>
      </w:r>
      <w:r w:rsidRPr="00DC29E0">
        <w:t>tuition, and residential and day schools, depending on the module and qualification being studied.</w:t>
      </w:r>
    </w:p>
    <w:p w:rsidR="00334341" w:rsidRPr="00DC29E0" w:rsidRDefault="00C340C2" w:rsidP="009116AF">
      <w:pPr>
        <w:pStyle w:val="Heading3"/>
        <w:spacing w:before="0"/>
      </w:pPr>
      <w:r>
        <w:t xml:space="preserve"> </w:t>
      </w:r>
      <w:r w:rsidRPr="00DC29E0">
        <w:t xml:space="preserve">Four nations </w:t>
      </w:r>
      <w:r>
        <w:t xml:space="preserve">of the UK </w:t>
      </w:r>
      <w:r w:rsidRPr="00DC29E0">
        <w:t xml:space="preserve">and </w:t>
      </w:r>
      <w:r>
        <w:t>internationally</w:t>
      </w:r>
    </w:p>
    <w:p w:rsidR="00334341" w:rsidRPr="00DC29E0" w:rsidRDefault="00334341" w:rsidP="009116AF">
      <w:r w:rsidRPr="00DC29E0">
        <w:t xml:space="preserve">The Open University is the only UK-wide </w:t>
      </w:r>
      <w:r w:rsidR="00A71C24" w:rsidRPr="00DC29E0">
        <w:t>University</w:t>
      </w:r>
      <w:r w:rsidRPr="00DC29E0">
        <w:t xml:space="preserve"> with centres in all </w:t>
      </w:r>
      <w:r w:rsidR="00C340C2">
        <w:t xml:space="preserve">the </w:t>
      </w:r>
      <w:r w:rsidRPr="00DC29E0">
        <w:t>four nations</w:t>
      </w:r>
      <w:r w:rsidR="00C340C2">
        <w:t xml:space="preserve"> UK nations of England, Northern Ireland, Scotland and Wales</w:t>
      </w:r>
      <w:r w:rsidRPr="00DC29E0">
        <w:t xml:space="preserve">. Through economies of scale, we are able to deliver a breadth of programmes and curriculum to each of the </w:t>
      </w:r>
      <w:r w:rsidR="00C340C2">
        <w:t xml:space="preserve">four </w:t>
      </w:r>
      <w:r w:rsidRPr="00DC29E0">
        <w:t>nations. Higher education is increasingly distinctive and devolved – what is required in one country may not be appropriate in another. Our curriculum, learning and teaching and research strategies</w:t>
      </w:r>
      <w:r w:rsidR="00C340C2">
        <w:t>,</w:t>
      </w:r>
      <w:r w:rsidRPr="00DC29E0">
        <w:t xml:space="preserve"> and our student support services must be increasingly mindful </w:t>
      </w:r>
      <w:r w:rsidR="008B27A8" w:rsidRPr="00DC29E0">
        <w:t>of</w:t>
      </w:r>
      <w:r w:rsidRPr="00DC29E0">
        <w:t xml:space="preserve"> different needs, and we must continue to guard against Anglo-centric policy and decision-making.</w:t>
      </w:r>
      <w:r w:rsidR="005E2220" w:rsidRPr="00DC29E0">
        <w:t xml:space="preserve"> Particular attention is given to meeting the principle in our Welsh </w:t>
      </w:r>
      <w:r w:rsidR="008B27A8" w:rsidRPr="00DC29E0">
        <w:t>L</w:t>
      </w:r>
      <w:r w:rsidR="005E2220" w:rsidRPr="00DC29E0">
        <w:t xml:space="preserve">anguage </w:t>
      </w:r>
      <w:r w:rsidR="008B27A8" w:rsidRPr="00DC29E0">
        <w:t>S</w:t>
      </w:r>
      <w:r w:rsidR="005E2220" w:rsidRPr="00DC29E0">
        <w:t>cheme, to treat the English and Welsh languages on the basis of equality in the conduct of all our public business in Wales.</w:t>
      </w:r>
    </w:p>
    <w:p w:rsidR="00334341" w:rsidRPr="00DC29E0" w:rsidRDefault="00334341" w:rsidP="009116AF">
      <w:r w:rsidRPr="00DC29E0">
        <w:t xml:space="preserve">As an institution that prides itself on inclusion, students, staff and partners in Northern Ireland, Scotland, Wales and </w:t>
      </w:r>
      <w:r w:rsidR="00C340C2" w:rsidRPr="00DC29E0">
        <w:t xml:space="preserve">other countries </w:t>
      </w:r>
      <w:r w:rsidRPr="00DC29E0">
        <w:t>should feel included and respected and will do so when we differentiate our practices where appropriate and relevant.</w:t>
      </w:r>
    </w:p>
    <w:p w:rsidR="00334341" w:rsidRPr="00DC29E0" w:rsidRDefault="00FF2F71" w:rsidP="009116AF">
      <w:pPr>
        <w:pStyle w:val="Heading3"/>
        <w:spacing w:before="0"/>
      </w:pPr>
      <w:r w:rsidRPr="00DC29E0">
        <w:br w:type="page"/>
      </w:r>
      <w:r w:rsidR="00334341" w:rsidRPr="00DC29E0">
        <w:lastRenderedPageBreak/>
        <w:t>Widening Participation</w:t>
      </w:r>
    </w:p>
    <w:p w:rsidR="00BC71C6" w:rsidRDefault="00BC71C6" w:rsidP="00D25742">
      <w:pPr>
        <w:spacing w:before="120" w:after="240"/>
      </w:pPr>
      <w:r w:rsidRPr="00FA4329">
        <w:t>Widening participation is at the heart of our mission, firmly embedded in our core values. Our widening access and success strategy demonstrates the University’s commitment to improving access to and success in higher education for those students facing the most challenges.  We offer a unique Open Degree Programme</w:t>
      </w:r>
      <w:r w:rsidRPr="00FA4329">
        <w:rPr>
          <w:vertAlign w:val="superscript"/>
        </w:rPr>
        <w:footnoteReference w:id="6"/>
      </w:r>
      <w:r w:rsidRPr="00FA4329">
        <w:t xml:space="preserve"> and our Centre for Inclusion and Collaborative Partnerships </w:t>
      </w:r>
      <w:r w:rsidR="00FA4329">
        <w:t xml:space="preserve">(CICP) </w:t>
      </w:r>
      <w:r w:rsidRPr="00FA4329">
        <w:t>provides, introductory Access</w:t>
      </w:r>
      <w:r w:rsidRPr="00FA4329">
        <w:rPr>
          <w:vertAlign w:val="superscript"/>
        </w:rPr>
        <w:footnoteReference w:id="7"/>
      </w:r>
      <w:r w:rsidRPr="00FA4329">
        <w:t xml:space="preserve"> modules and Badged Open Courses (BOCs)</w:t>
      </w:r>
      <w:r w:rsidRPr="00FA4329">
        <w:rPr>
          <w:vertAlign w:val="superscript"/>
        </w:rPr>
        <w:footnoteReference w:id="8"/>
      </w:r>
      <w:r w:rsidRPr="00FA4329">
        <w:t>, and supports the development of institutional research and scholarship in the areas of widening participation, social inclusion in higher education, and curriculum development.</w:t>
      </w:r>
    </w:p>
    <w:p w:rsidR="0043414A" w:rsidRPr="00FA4329" w:rsidRDefault="0043414A" w:rsidP="00D25742">
      <w:pPr>
        <w:spacing w:before="120" w:after="240"/>
      </w:pPr>
    </w:p>
    <w:p w:rsidR="00BC71C6" w:rsidRDefault="00BC71C6" w:rsidP="00D25742">
      <w:pPr>
        <w:spacing w:before="120" w:after="120"/>
      </w:pPr>
      <w:r w:rsidRPr="00FA4329">
        <w:t>Across each of the four nations of the UK, collaborative partnerships and networks explore opportunities to engage individuals who would not traditionally pursue an HE qualification, working with a range of organisations including trade unions, councils and charitable trusts</w:t>
      </w:r>
      <w:r w:rsidRPr="00FA4329">
        <w:rPr>
          <w:vertAlign w:val="superscript"/>
        </w:rPr>
        <w:footnoteReference w:id="9"/>
      </w:r>
      <w:r w:rsidRPr="00FA4329">
        <w:t xml:space="preserve"> to develop resources to support that as they embark on their educational journey.</w:t>
      </w:r>
    </w:p>
    <w:p w:rsidR="0043414A" w:rsidRPr="00FA4329" w:rsidRDefault="0043414A" w:rsidP="00D25742">
      <w:pPr>
        <w:spacing w:before="120" w:after="120"/>
      </w:pPr>
    </w:p>
    <w:p w:rsidR="00BC71C6" w:rsidRPr="00FA4329" w:rsidRDefault="00BC71C6" w:rsidP="00D25742">
      <w:pPr>
        <w:spacing w:before="120" w:after="120"/>
      </w:pPr>
      <w:r w:rsidRPr="00FA4329">
        <w:t>The importance of education in helping ex-offenders raise their aspirations, gain employment and preventing reoffending is demonstrated in a number of studies and the OU has been providing education to students in prisons and secure environments since the 1970s. The OU’s Offender Learning Programme allows for greater coordination of OU learning through partnerships with a number of different Government departments and other agencies, including the National Offender Management Service (NOMS), the Skills Funding Agency, and the Prisoners Education Trust. The limited access to computers and the internet in prisons is a particular challenge that the OU has been addressing through engagement in the development of a Virtual Campus</w:t>
      </w:r>
      <w:r w:rsidRPr="00FA4329">
        <w:rPr>
          <w:vertAlign w:val="superscript"/>
        </w:rPr>
        <w:footnoteReference w:id="10"/>
      </w:r>
      <w:r w:rsidRPr="00FA4329">
        <w:t>.</w:t>
      </w:r>
    </w:p>
    <w:p w:rsidR="008D14D0" w:rsidRPr="00DC29E0" w:rsidRDefault="008D14D0" w:rsidP="009A4313">
      <w:pPr>
        <w:pStyle w:val="Heading3"/>
        <w:tabs>
          <w:tab w:val="left" w:pos="7342"/>
        </w:tabs>
        <w:spacing w:before="360" w:after="0"/>
      </w:pPr>
      <w:r w:rsidRPr="00DC29E0">
        <w:t>Research and scholarship</w:t>
      </w:r>
      <w:r w:rsidRPr="00DC29E0">
        <w:tab/>
      </w:r>
    </w:p>
    <w:p w:rsidR="0006493F" w:rsidRPr="00A71C24" w:rsidRDefault="0006493F" w:rsidP="009A4313">
      <w:pPr>
        <w:pStyle w:val="NormalWeb"/>
        <w:shd w:val="clear" w:color="auto" w:fill="FFFFFF"/>
        <w:spacing w:before="80" w:beforeAutospacing="0" w:after="200" w:afterAutospacing="0" w:line="288" w:lineRule="atLeast"/>
        <w:rPr>
          <w:rFonts w:ascii="Arial" w:eastAsia="Calibri" w:hAnsi="Arial"/>
          <w:sz w:val="20"/>
          <w:szCs w:val="22"/>
          <w:lang w:eastAsia="en-US"/>
        </w:rPr>
      </w:pPr>
      <w:r w:rsidRPr="00A71C24">
        <w:rPr>
          <w:rFonts w:ascii="Arial" w:eastAsia="Calibri" w:hAnsi="Arial"/>
          <w:sz w:val="20"/>
          <w:szCs w:val="22"/>
          <w:lang w:eastAsia="en-US"/>
        </w:rPr>
        <w:t>Our research underpins the teaching we deliver to some 200,000 students as the UK’s largest university. It informs the high-quality free open educational resources we provide to learners worldwide. It feeds into the TV and radio programmes we make with our partner the BBC, which reach an audience of 40 million viewers annually.</w:t>
      </w:r>
    </w:p>
    <w:p w:rsidR="0006493F" w:rsidRPr="00A71C24" w:rsidRDefault="0006493F" w:rsidP="009A4313">
      <w:pPr>
        <w:pStyle w:val="NormalWeb"/>
        <w:shd w:val="clear" w:color="auto" w:fill="FFFFFF"/>
        <w:spacing w:before="80" w:beforeAutospacing="0" w:after="200" w:afterAutospacing="0" w:line="288" w:lineRule="atLeast"/>
        <w:rPr>
          <w:rFonts w:ascii="Arial" w:eastAsia="Calibri" w:hAnsi="Arial"/>
          <w:sz w:val="20"/>
          <w:szCs w:val="22"/>
          <w:lang w:eastAsia="en-US"/>
        </w:rPr>
      </w:pPr>
      <w:r w:rsidRPr="00A71C24">
        <w:rPr>
          <w:rFonts w:ascii="Arial" w:eastAsia="Calibri" w:hAnsi="Arial"/>
          <w:sz w:val="20"/>
          <w:szCs w:val="22"/>
          <w:lang w:eastAsia="en-US"/>
        </w:rPr>
        <w:t>Nearly three quarters (72%) of Open University research</w:t>
      </w:r>
      <w:r w:rsidR="00AA5AB9" w:rsidRPr="00A71C24">
        <w:rPr>
          <w:rFonts w:ascii="Arial" w:eastAsia="Calibri" w:hAnsi="Arial"/>
          <w:sz w:val="20"/>
          <w:szCs w:val="22"/>
          <w:lang w:eastAsia="en-US"/>
        </w:rPr>
        <w:t xml:space="preserve"> </w:t>
      </w:r>
      <w:r w:rsidRPr="00A71C24">
        <w:rPr>
          <w:rFonts w:ascii="Arial" w:eastAsia="Calibri" w:hAnsi="Arial"/>
          <w:sz w:val="20"/>
          <w:szCs w:val="22"/>
          <w:lang w:eastAsia="en-US"/>
        </w:rPr>
        <w:t>was assessed as world-leading or internationally excellent in the UK Research Excellence Framework 2014.</w:t>
      </w:r>
    </w:p>
    <w:p w:rsidR="00920C01" w:rsidRPr="00A71C24" w:rsidRDefault="0006493F" w:rsidP="009A4313">
      <w:pPr>
        <w:pStyle w:val="NormalWeb"/>
        <w:shd w:val="clear" w:color="auto" w:fill="FFFFFF"/>
        <w:spacing w:before="80" w:beforeAutospacing="0" w:after="200" w:afterAutospacing="0" w:line="288" w:lineRule="atLeast"/>
        <w:rPr>
          <w:rFonts w:ascii="Arial" w:eastAsia="Calibri" w:hAnsi="Arial"/>
          <w:sz w:val="20"/>
          <w:szCs w:val="22"/>
          <w:lang w:eastAsia="en-US"/>
        </w:rPr>
      </w:pPr>
      <w:r w:rsidRPr="00A71C24">
        <w:rPr>
          <w:rFonts w:ascii="Arial" w:eastAsia="Calibri" w:hAnsi="Arial"/>
          <w:sz w:val="20"/>
          <w:szCs w:val="22"/>
          <w:lang w:eastAsia="en-US"/>
        </w:rPr>
        <w:lastRenderedPageBreak/>
        <w:t>The Open University demonstrated world leading research excellence across all 18 units of assessment it submitted to the Research Excellence Framework (REF) 2014 as well as delivering impact assessed as ’outstanding’ or ‘very considerable’ in terms of its reach and significance.</w:t>
      </w:r>
    </w:p>
    <w:p w:rsidR="007E5CCF" w:rsidRPr="00A71C24" w:rsidRDefault="00920C01" w:rsidP="009A4313">
      <w:r w:rsidRPr="00A71C24">
        <w:t>The OU is committed to supporting its academic staff in a full range of scholarly activity, including underpinning innovation that maintains the University’s position as a global leader in distance learning, knowledge exchange and digital scholarship. Engagement features strongly in the OU’s research. Industry funds important areas of OU research and technology transfer, and OU academics often advise on current issues.</w:t>
      </w:r>
    </w:p>
    <w:p w:rsidR="00003857" w:rsidRPr="00DC29E0" w:rsidRDefault="00003857" w:rsidP="009116AF">
      <w:pPr>
        <w:pStyle w:val="Heading3"/>
        <w:spacing w:before="0"/>
      </w:pPr>
      <w:r w:rsidRPr="00DC29E0">
        <w:t>Working with business and industry</w:t>
      </w:r>
    </w:p>
    <w:p w:rsidR="00003857" w:rsidRPr="00DC29E0" w:rsidRDefault="00003857" w:rsidP="009116AF">
      <w:r w:rsidRPr="00DC29E0">
        <w:t>Working with business and industry is part of The Open University’s strategy to support individual and economic growth. We have developed modules tailored to a wide variety of professions. By working in partnership with employers in the private, public and community sectors we are improving the skills and knowledge of the UK workforce while allowing individuals to continue to contribute to the economy</w:t>
      </w:r>
      <w:r w:rsidR="008B27A8" w:rsidRPr="00DC29E0">
        <w:t xml:space="preserve"> and to society</w:t>
      </w:r>
      <w:r w:rsidRPr="00DC29E0">
        <w:t>. We also have a number of Knowledge Transfer Partnerships which create mutually beneficial relationships, helping business improve productivity and performance by providing access to academic skills and expertise.</w:t>
      </w:r>
    </w:p>
    <w:p w:rsidR="00334341" w:rsidRPr="00DC29E0" w:rsidRDefault="00334341" w:rsidP="009116AF">
      <w:pPr>
        <w:pStyle w:val="Heading3"/>
        <w:spacing w:before="0"/>
      </w:pPr>
      <w:r w:rsidRPr="00DC29E0">
        <w:t>Open educational resources</w:t>
      </w:r>
    </w:p>
    <w:p w:rsidR="00334341" w:rsidRDefault="00334341" w:rsidP="009116AF">
      <w:r w:rsidRPr="00DC29E0">
        <w:t xml:space="preserve">As part of our mission we are making an increasing amount of our teaching and learning resources available free of charge to anyone with access to the internet, no matter where in the world they live. The OpenLearn website makes OU educational resources available to potential students </w:t>
      </w:r>
      <w:r w:rsidR="00744D0B" w:rsidRPr="00DC29E0">
        <w:t>and inviting all to sample over 800 courses– for free!</w:t>
      </w:r>
      <w:r w:rsidRPr="00DC29E0">
        <w:t xml:space="preserve"> We were the first </w:t>
      </w:r>
      <w:r w:rsidR="00CE4809" w:rsidRPr="00DC29E0">
        <w:t>UK</w:t>
      </w:r>
      <w:r w:rsidRPr="00DC29E0">
        <w:t xml:space="preserve"> university to join iTunes </w:t>
      </w:r>
      <w:r w:rsidR="008B27A8" w:rsidRPr="00DC29E0">
        <w:t xml:space="preserve">U (iTunes </w:t>
      </w:r>
      <w:r w:rsidRPr="00DC29E0">
        <w:t>University</w:t>
      </w:r>
      <w:r w:rsidR="008B27A8" w:rsidRPr="00DC29E0">
        <w:t>)</w:t>
      </w:r>
      <w:r w:rsidR="00DD13F6">
        <w:t xml:space="preserve"> and the first university in Europe to reach more than one million subscriptions through the iTunes app.</w:t>
      </w:r>
      <w:r w:rsidRPr="00DC29E0">
        <w:t xml:space="preserve"> Extracts of our broadcasts and teaching materials can be viewed on YouTube, along with videos on OU research and student life. More than 15,000 research publications are now freely available to view and consult through our Open Research Online portal, one of the largest university research collections in the UK.</w:t>
      </w:r>
    </w:p>
    <w:p w:rsidR="00D853E8" w:rsidRPr="00DC29E0" w:rsidRDefault="00D853E8" w:rsidP="009116AF">
      <w:r>
        <w:t>In December 2012, the OU launched FutureLearn – a prog</w:t>
      </w:r>
      <w:r w:rsidR="00B838CE">
        <w:t>ramme offering free degree-level</w:t>
      </w:r>
      <w:r>
        <w:t xml:space="preserve"> online courses to the public. Via this programme, </w:t>
      </w:r>
      <w:r w:rsidR="00B838CE">
        <w:t>the OU, in collaboration with</w:t>
      </w:r>
      <w:r>
        <w:t xml:space="preserve"> other </w:t>
      </w:r>
      <w:r w:rsidR="00B838CE">
        <w:t>universities and other institutions,</w:t>
      </w:r>
      <w:r>
        <w:t xml:space="preserve"> has been offering massive open online courses (MOOCs) to st</w:t>
      </w:r>
      <w:r w:rsidR="00DD13F6">
        <w:t>udents around the world</w:t>
      </w:r>
      <w:r>
        <w:t>.</w:t>
      </w:r>
      <w:r w:rsidR="00B838CE">
        <w:t xml:space="preserve"> In</w:t>
      </w:r>
      <w:r w:rsidR="00DD13F6">
        <w:t xml:space="preserve"> February 2015, there were more than</w:t>
      </w:r>
      <w:r w:rsidR="00B838CE">
        <w:t xml:space="preserve"> 200 courses available and more than o</w:t>
      </w:r>
      <w:r w:rsidR="00DD13F6">
        <w:t>ne</w:t>
      </w:r>
      <w:r w:rsidR="00B838CE">
        <w:t xml:space="preserve"> million learners.</w:t>
      </w:r>
    </w:p>
    <w:p w:rsidR="00003857" w:rsidRPr="00DC29E0" w:rsidRDefault="00003857" w:rsidP="009116AF">
      <w:pPr>
        <w:pStyle w:val="Heading3"/>
        <w:spacing w:before="0"/>
      </w:pPr>
      <w:r w:rsidRPr="00DC29E0">
        <w:t>International development</w:t>
      </w:r>
    </w:p>
    <w:p w:rsidR="00003857" w:rsidRPr="003B3AF1" w:rsidRDefault="00003857" w:rsidP="009116AF">
      <w:r w:rsidRPr="003B3AF1">
        <w:t xml:space="preserve">Our mission to extend learning to all does not stop at the borders of Europe. Through partnerships, </w:t>
      </w:r>
      <w:r w:rsidR="00CE4809" w:rsidRPr="003B3AF1">
        <w:t>around</w:t>
      </w:r>
      <w:r w:rsidRPr="003B3AF1">
        <w:t xml:space="preserve"> 46,000 students are studying with twenty partners in more than thirty countries, including China, India, Russia, Singapore and seven Arab countries. </w:t>
      </w:r>
    </w:p>
    <w:p w:rsidR="00003857" w:rsidRPr="003B3AF1" w:rsidRDefault="00003857" w:rsidP="009116AF">
      <w:r w:rsidRPr="003B3AF1">
        <w:t xml:space="preserve">We are expanding our use of new technologies to bring training and education within the reach of </w:t>
      </w:r>
      <w:r w:rsidRPr="00B3286E">
        <w:rPr>
          <w:rFonts w:cs="Arial"/>
          <w:szCs w:val="20"/>
        </w:rPr>
        <w:t>more and more of the developing world’s workforce. Our Teacher Education in Sub-Saharan Africa (TESSA) programme is Africa’s largest teacher education research and development community, and extends across twelve countries</w:t>
      </w:r>
      <w:r w:rsidR="00744D0B" w:rsidRPr="00B3286E">
        <w:rPr>
          <w:rFonts w:cs="Arial"/>
          <w:szCs w:val="20"/>
        </w:rPr>
        <w:t xml:space="preserve">. </w:t>
      </w:r>
      <w:r w:rsidR="00744D0B" w:rsidRPr="00B3286E">
        <w:rPr>
          <w:rFonts w:cs="Arial"/>
          <w:szCs w:val="20"/>
          <w:shd w:val="clear" w:color="auto" w:fill="FFFFFF"/>
        </w:rPr>
        <w:t>Since its launch, TESSA materials have been used to reach over 500,000 teachers</w:t>
      </w:r>
      <w:r w:rsidRPr="00B3286E">
        <w:rPr>
          <w:rFonts w:cs="Arial"/>
          <w:szCs w:val="20"/>
        </w:rPr>
        <w:t>. Our w</w:t>
      </w:r>
      <w:r w:rsidR="00CE4809" w:rsidRPr="00B3286E">
        <w:rPr>
          <w:rFonts w:cs="Arial"/>
          <w:szCs w:val="20"/>
        </w:rPr>
        <w:t>ork in Ethiopia is helping the UK G</w:t>
      </w:r>
      <w:r w:rsidRPr="00B3286E">
        <w:rPr>
          <w:rFonts w:cs="Arial"/>
          <w:szCs w:val="20"/>
        </w:rPr>
        <w:t>overnment achieve its target of training 11,000 additional doctors, and 31,000 rural health workers. Our English in Action programme is a UK Department for</w:t>
      </w:r>
      <w:r w:rsidRPr="003B3AF1">
        <w:t xml:space="preserve"> International Development funded, £50 million, nine-year programme to help 25 million people in Bangladesh develop their English language skills via new mobile technologies.</w:t>
      </w:r>
    </w:p>
    <w:p w:rsidR="00003857" w:rsidRPr="00DC29E0" w:rsidRDefault="00003857" w:rsidP="00366DB1">
      <w:pPr>
        <w:spacing w:after="0"/>
      </w:pPr>
      <w:r w:rsidRPr="00DC29E0">
        <w:t>We aim to promote social justice and our equality principles in all our work overseas however</w:t>
      </w:r>
      <w:r w:rsidR="008B27A8" w:rsidRPr="00DC29E0">
        <w:t>,</w:t>
      </w:r>
      <w:r w:rsidRPr="00DC29E0">
        <w:t xml:space="preserve"> we recognise that our equality strategy stems from a UK and European context, and our approach overseas requires both cultural sensitivity and negotiation.</w:t>
      </w:r>
    </w:p>
    <w:p w:rsidR="00E971E5" w:rsidRPr="00DC29E0" w:rsidRDefault="00FF2F71" w:rsidP="00E971E5">
      <w:pPr>
        <w:pStyle w:val="Heading2"/>
        <w:numPr>
          <w:ilvl w:val="1"/>
          <w:numId w:val="9"/>
        </w:numPr>
        <w:spacing w:before="0"/>
      </w:pPr>
      <w:r w:rsidRPr="00DC29E0">
        <w:br w:type="page"/>
      </w:r>
      <w:bookmarkStart w:id="9" w:name="_Toc443627675"/>
      <w:r w:rsidR="008E6BD5" w:rsidRPr="00DC29E0">
        <w:lastRenderedPageBreak/>
        <w:t>The University S</w:t>
      </w:r>
      <w:r w:rsidR="00003857" w:rsidRPr="00DC29E0">
        <w:t>trategy</w:t>
      </w:r>
      <w:bookmarkEnd w:id="9"/>
    </w:p>
    <w:p w:rsidR="00F56108" w:rsidRDefault="00F56108" w:rsidP="00FC2070">
      <w:r>
        <w:t xml:space="preserve">Our strategy is to </w:t>
      </w:r>
      <w:r w:rsidRPr="00993471">
        <w:rPr>
          <w:i/>
        </w:rPr>
        <w:t>secure the mission</w:t>
      </w:r>
      <w:r>
        <w:t xml:space="preserve"> and thrive </w:t>
      </w:r>
      <w:r w:rsidRPr="00F56108">
        <w:t>as a University by delivering a step change in how effectively we help stu</w:t>
      </w:r>
      <w:r>
        <w:t>dents achieve their study goals by:</w:t>
      </w:r>
    </w:p>
    <w:p w:rsidR="00F56108" w:rsidRDefault="00F56108" w:rsidP="00C02EA5">
      <w:pPr>
        <w:pStyle w:val="ListParagraph"/>
        <w:numPr>
          <w:ilvl w:val="0"/>
          <w:numId w:val="63"/>
        </w:numPr>
      </w:pPr>
      <w:r>
        <w:t>maximising</w:t>
      </w:r>
      <w:r w:rsidRPr="00F56108">
        <w:t xml:space="preserve"> student success</w:t>
      </w:r>
      <w:r>
        <w:t>, and</w:t>
      </w:r>
    </w:p>
    <w:p w:rsidR="00366DB1" w:rsidRDefault="00F56108" w:rsidP="00366DB1">
      <w:pPr>
        <w:pStyle w:val="ListParagraph"/>
        <w:numPr>
          <w:ilvl w:val="0"/>
          <w:numId w:val="63"/>
        </w:numPr>
      </w:pPr>
      <w:r>
        <w:t>maintaining</w:t>
      </w:r>
      <w:r w:rsidRPr="00F56108">
        <w:t xml:space="preserve"> academic standards</w:t>
      </w:r>
    </w:p>
    <w:p w:rsidR="00366DB1" w:rsidRDefault="00366DB1" w:rsidP="00F56108"/>
    <w:p w:rsidR="00F56108" w:rsidRDefault="00F56108" w:rsidP="00F56108">
      <w:r w:rsidRPr="002C29C3">
        <w:t xml:space="preserve">Implementing our equality scheme will </w:t>
      </w:r>
      <w:r>
        <w:t>support the achievement of our strategy in the ways outlined in Box 3 below.</w:t>
      </w:r>
    </w:p>
    <w:p w:rsidR="00F56108" w:rsidRDefault="00F56108" w:rsidP="00F56108"/>
    <w:p w:rsidR="00F56108" w:rsidRDefault="00F56108" w:rsidP="00F56108">
      <w:r>
        <w:t>Box 3: How the equality scheme contributes to the University Strategy</w:t>
      </w:r>
    </w:p>
    <w:tbl>
      <w:tblPr>
        <w:tblW w:w="0" w:type="auto"/>
        <w:tblBorders>
          <w:top w:val="single" w:sz="4" w:space="0" w:color="E36C0A"/>
          <w:left w:val="single" w:sz="4" w:space="0" w:color="E36C0A"/>
          <w:bottom w:val="single" w:sz="4" w:space="0" w:color="E36C0A"/>
          <w:right w:val="single" w:sz="4" w:space="0" w:color="E36C0A"/>
        </w:tblBorders>
        <w:tblLook w:val="04A0" w:firstRow="1" w:lastRow="0" w:firstColumn="1" w:lastColumn="0" w:noHBand="0" w:noVBand="1"/>
      </w:tblPr>
      <w:tblGrid>
        <w:gridCol w:w="4503"/>
        <w:gridCol w:w="4503"/>
      </w:tblGrid>
      <w:tr w:rsidR="00F56108" w:rsidRPr="00687CF1" w:rsidTr="00984CB3">
        <w:tc>
          <w:tcPr>
            <w:tcW w:w="4621" w:type="dxa"/>
            <w:tcBorders>
              <w:top w:val="single" w:sz="12" w:space="0" w:color="00B0F0"/>
              <w:bottom w:val="single" w:sz="12" w:space="0" w:color="00B0F0"/>
              <w:right w:val="single" w:sz="12" w:space="0" w:color="00B0F0"/>
            </w:tcBorders>
            <w:shd w:val="clear" w:color="auto" w:fill="auto"/>
          </w:tcPr>
          <w:p w:rsidR="00F56108" w:rsidRPr="00687CF1" w:rsidRDefault="00F56108" w:rsidP="00F56108">
            <w:pPr>
              <w:spacing w:after="0"/>
            </w:pPr>
          </w:p>
          <w:p w:rsidR="00F56108" w:rsidRPr="00687CF1" w:rsidRDefault="00F56108" w:rsidP="00F56108">
            <w:r>
              <w:t>Maximising Student Success</w:t>
            </w:r>
            <w:r w:rsidRPr="00687CF1">
              <w:t>:</w:t>
            </w:r>
          </w:p>
        </w:tc>
        <w:tc>
          <w:tcPr>
            <w:tcW w:w="4621" w:type="dxa"/>
            <w:tcBorders>
              <w:top w:val="single" w:sz="12" w:space="0" w:color="00B0F0"/>
              <w:left w:val="single" w:sz="12" w:space="0" w:color="00B0F0"/>
              <w:bottom w:val="single" w:sz="12" w:space="0" w:color="00B0F0"/>
              <w:right w:val="single" w:sz="12" w:space="0" w:color="00B0F0"/>
            </w:tcBorders>
            <w:shd w:val="clear" w:color="auto" w:fill="auto"/>
          </w:tcPr>
          <w:p w:rsidR="00F56108" w:rsidRPr="00687CF1" w:rsidRDefault="00F56108" w:rsidP="00F56108">
            <w:pPr>
              <w:spacing w:after="0"/>
            </w:pPr>
          </w:p>
          <w:p w:rsidR="00F56108" w:rsidRPr="00687CF1" w:rsidRDefault="00F56108" w:rsidP="00F56108">
            <w:r>
              <w:t>Maintaining Academic Standards</w:t>
            </w:r>
            <w:r w:rsidRPr="00687CF1">
              <w:t>:</w:t>
            </w:r>
          </w:p>
        </w:tc>
      </w:tr>
      <w:tr w:rsidR="00F56108" w:rsidRPr="00687CF1" w:rsidTr="00984CB3">
        <w:tc>
          <w:tcPr>
            <w:tcW w:w="4621" w:type="dxa"/>
            <w:tcBorders>
              <w:top w:val="single" w:sz="12" w:space="0" w:color="00B0F0"/>
              <w:left w:val="single" w:sz="12" w:space="0" w:color="00B0F0"/>
              <w:bottom w:val="single" w:sz="12" w:space="0" w:color="00B0F0"/>
              <w:right w:val="single" w:sz="12" w:space="0" w:color="00B0F0"/>
            </w:tcBorders>
            <w:shd w:val="clear" w:color="auto" w:fill="auto"/>
          </w:tcPr>
          <w:p w:rsidR="00F56108" w:rsidRPr="00687CF1" w:rsidRDefault="00F56108" w:rsidP="00F56108">
            <w:pPr>
              <w:numPr>
                <w:ilvl w:val="0"/>
                <w:numId w:val="62"/>
              </w:numPr>
            </w:pPr>
            <w:r w:rsidRPr="00687CF1">
              <w:rPr>
                <w:b/>
              </w:rPr>
              <w:t>Support the delivery of a market-leading enquirer experience</w:t>
            </w:r>
            <w:r w:rsidRPr="00687CF1">
              <w:t xml:space="preserve"> by attracting and retaining increasing numbers of students from diverse backgrounds</w:t>
            </w:r>
          </w:p>
          <w:p w:rsidR="00F56108" w:rsidRPr="00687CF1" w:rsidRDefault="00F56108" w:rsidP="00F56108">
            <w:pPr>
              <w:numPr>
                <w:ilvl w:val="0"/>
                <w:numId w:val="62"/>
              </w:numPr>
            </w:pPr>
            <w:r w:rsidRPr="00687CF1">
              <w:rPr>
                <w:b/>
              </w:rPr>
              <w:t xml:space="preserve">Support a study experience that maximises students’ chances </w:t>
            </w:r>
            <w:r w:rsidRPr="00687CF1">
              <w:t>by responding positively to individual needs and circumstances and addressing barriers to success</w:t>
            </w:r>
          </w:p>
          <w:p w:rsidR="00F56108" w:rsidRPr="00687CF1" w:rsidRDefault="00F56108" w:rsidP="00F56108">
            <w:pPr>
              <w:numPr>
                <w:ilvl w:val="0"/>
                <w:numId w:val="62"/>
              </w:numPr>
            </w:pPr>
            <w:r w:rsidRPr="00687CF1">
              <w:rPr>
                <w:b/>
              </w:rPr>
              <w:t>Support journeys from informal to formal learning</w:t>
            </w:r>
            <w:r w:rsidRPr="00687CF1">
              <w:t xml:space="preserve"> by promoting diversity and inclusion through open media</w:t>
            </w:r>
          </w:p>
        </w:tc>
        <w:tc>
          <w:tcPr>
            <w:tcW w:w="4621" w:type="dxa"/>
            <w:tcBorders>
              <w:top w:val="single" w:sz="12" w:space="0" w:color="00B0F0"/>
              <w:left w:val="single" w:sz="12" w:space="0" w:color="00B0F0"/>
              <w:bottom w:val="single" w:sz="12" w:space="0" w:color="00B0F0"/>
              <w:right w:val="single" w:sz="12" w:space="0" w:color="00B0F0"/>
            </w:tcBorders>
            <w:shd w:val="clear" w:color="auto" w:fill="auto"/>
          </w:tcPr>
          <w:p w:rsidR="00F56108" w:rsidRPr="00687CF1" w:rsidRDefault="00F56108" w:rsidP="00F56108">
            <w:pPr>
              <w:numPr>
                <w:ilvl w:val="0"/>
                <w:numId w:val="62"/>
              </w:numPr>
            </w:pPr>
            <w:r w:rsidRPr="00687CF1">
              <w:rPr>
                <w:b/>
              </w:rPr>
              <w:t>Support research and scholarship that is externally recognised for excellence and impact</w:t>
            </w:r>
            <w:r w:rsidRPr="00687CF1">
              <w:t xml:space="preserve"> by leading research and scholarship in social justice and inclusion</w:t>
            </w:r>
          </w:p>
          <w:p w:rsidR="00F56108" w:rsidRPr="00687CF1" w:rsidRDefault="00F56108" w:rsidP="00F56108">
            <w:pPr>
              <w:numPr>
                <w:ilvl w:val="0"/>
                <w:numId w:val="62"/>
              </w:numPr>
            </w:pPr>
            <w:r w:rsidRPr="00687CF1">
              <w:rPr>
                <w:b/>
              </w:rPr>
              <w:t xml:space="preserve">Support people and </w:t>
            </w:r>
            <w:r>
              <w:rPr>
                <w:b/>
              </w:rPr>
              <w:t xml:space="preserve">a </w:t>
            </w:r>
            <w:r w:rsidRPr="00687CF1">
              <w:rPr>
                <w:b/>
              </w:rPr>
              <w:t>culture that enable us to deliver high performance</w:t>
            </w:r>
            <w:r w:rsidRPr="00687CF1">
              <w:t>, by attracting and retaining a diverse workforce, by promoting equality through all our people processes, and by drawing on the creativity, skills and experience of our diverse workforce</w:t>
            </w:r>
          </w:p>
          <w:p w:rsidR="00F56108" w:rsidRPr="00687CF1" w:rsidRDefault="00F56108" w:rsidP="00F56108">
            <w:pPr>
              <w:numPr>
                <w:ilvl w:val="0"/>
                <w:numId w:val="62"/>
              </w:numPr>
            </w:pPr>
            <w:r w:rsidRPr="00687CF1">
              <w:rPr>
                <w:b/>
              </w:rPr>
              <w:t>Support flexible, integrated and robust systems</w:t>
            </w:r>
            <w:r w:rsidRPr="00687CF1">
              <w:t xml:space="preserve"> by embedding accessibility in procurement and systems development</w:t>
            </w:r>
          </w:p>
          <w:p w:rsidR="00F56108" w:rsidRPr="00687CF1" w:rsidRDefault="00F56108" w:rsidP="00F56108">
            <w:pPr>
              <w:numPr>
                <w:ilvl w:val="0"/>
                <w:numId w:val="62"/>
              </w:numPr>
            </w:pPr>
            <w:r w:rsidRPr="00687CF1">
              <w:rPr>
                <w:b/>
              </w:rPr>
              <w:t>Support financial sustainability</w:t>
            </w:r>
            <w:r w:rsidR="00592585">
              <w:t xml:space="preserve"> by </w:t>
            </w:r>
            <w:r w:rsidRPr="00687CF1">
              <w:t>preventing unnecessary costs by considering different needs and circumstances from the outset</w:t>
            </w:r>
          </w:p>
        </w:tc>
      </w:tr>
    </w:tbl>
    <w:p w:rsidR="00984CB3" w:rsidRPr="00DC29E0" w:rsidRDefault="00984CB3" w:rsidP="00984CB3">
      <w:r w:rsidRPr="00984CB3">
        <w:t>The University is currently in the process of developing a new institutional strategy which will bu</w:t>
      </w:r>
      <w:r>
        <w:t>ild on the existing strategy,</w:t>
      </w:r>
      <w:r w:rsidRPr="00984CB3">
        <w:t xml:space="preserve"> with an even sharper focus on putting students first. This strategy is being developed with input from students, staff and other stakeholders and is expected to be finalised by summer 2016.</w:t>
      </w:r>
      <w:r w:rsidR="00003857" w:rsidRPr="00DC29E0">
        <w:br w:type="page"/>
      </w:r>
    </w:p>
    <w:p w:rsidR="00911EC5" w:rsidRDefault="00926D94" w:rsidP="00984CB3">
      <w:pPr>
        <w:pStyle w:val="Heading2"/>
        <w:numPr>
          <w:ilvl w:val="1"/>
          <w:numId w:val="9"/>
        </w:numPr>
      </w:pPr>
      <w:bookmarkStart w:id="10" w:name="_Toc443627676"/>
      <w:r>
        <w:lastRenderedPageBreak/>
        <w:t>Internal Drivers</w:t>
      </w:r>
      <w:bookmarkEnd w:id="10"/>
    </w:p>
    <w:p w:rsidR="00926D94" w:rsidRDefault="00926D94" w:rsidP="00926D94">
      <w:r>
        <w:t xml:space="preserve">The fundamental mission of The Open University is to </w:t>
      </w:r>
      <w:r w:rsidR="00DC0F69">
        <w:t>promote</w:t>
      </w:r>
      <w:r>
        <w:t xml:space="preserve"> social justice.  As The Open University</w:t>
      </w:r>
      <w:r w:rsidR="00F765C2">
        <w:t>,</w:t>
      </w:r>
      <w:r>
        <w:t xml:space="preserve"> we believe in making education accessible for all.  Additionally, it is important that we capitalise on the skills and strengths that ever</w:t>
      </w:r>
      <w:r w:rsidR="00F765C2">
        <w:t>y</w:t>
      </w:r>
      <w:r>
        <w:t xml:space="preserve"> member of staff brings to the workplace.   The business case for diversity is well documented and some of the benefits to be derived from good diversity and inclusion</w:t>
      </w:r>
      <w:r w:rsidR="00F765C2">
        <w:t xml:space="preserve"> practice result in</w:t>
      </w:r>
      <w:r>
        <w:t>:</w:t>
      </w:r>
    </w:p>
    <w:p w:rsidR="00DC0F69" w:rsidRDefault="00DC0F69" w:rsidP="00DC0F69">
      <w:pPr>
        <w:pStyle w:val="ListParagraph"/>
        <w:numPr>
          <w:ilvl w:val="0"/>
          <w:numId w:val="65"/>
        </w:numPr>
      </w:pPr>
      <w:r>
        <w:t>The University being able to attract a more diverse student base</w:t>
      </w:r>
    </w:p>
    <w:p w:rsidR="00DC0F69" w:rsidRDefault="00926D94" w:rsidP="00DC0F69">
      <w:pPr>
        <w:pStyle w:val="ListParagraph"/>
        <w:numPr>
          <w:ilvl w:val="0"/>
          <w:numId w:val="65"/>
        </w:numPr>
      </w:pPr>
      <w:r>
        <w:t xml:space="preserve">The University </w:t>
      </w:r>
      <w:r w:rsidR="00F765C2">
        <w:t xml:space="preserve">being regarded </w:t>
      </w:r>
      <w:r>
        <w:t>as an employer of choice</w:t>
      </w:r>
    </w:p>
    <w:p w:rsidR="00926D94" w:rsidRDefault="00926D94" w:rsidP="00DC0F69">
      <w:pPr>
        <w:pStyle w:val="ListParagraph"/>
        <w:numPr>
          <w:ilvl w:val="0"/>
          <w:numId w:val="65"/>
        </w:numPr>
      </w:pPr>
      <w:r>
        <w:t>A committed and productive workforce</w:t>
      </w:r>
    </w:p>
    <w:p w:rsidR="00926D94" w:rsidRDefault="00926D94" w:rsidP="00F765C2">
      <w:pPr>
        <w:pStyle w:val="ListParagraph"/>
        <w:numPr>
          <w:ilvl w:val="0"/>
          <w:numId w:val="65"/>
        </w:numPr>
      </w:pPr>
      <w:r>
        <w:t>A greater capacity for creativity and innovation</w:t>
      </w:r>
    </w:p>
    <w:p w:rsidR="00926D94" w:rsidRDefault="00F765C2" w:rsidP="00F765C2">
      <w:pPr>
        <w:pStyle w:val="ListParagraph"/>
        <w:numPr>
          <w:ilvl w:val="0"/>
          <w:numId w:val="65"/>
        </w:numPr>
      </w:pPr>
      <w:r>
        <w:t>Better all-round performance (McKinsey &amp; Co</w:t>
      </w:r>
      <w:r w:rsidR="00051A88">
        <w:t>mpany’</w:t>
      </w:r>
      <w:r>
        <w:t>s latest diversity report</w:t>
      </w:r>
      <w:r>
        <w:rPr>
          <w:rStyle w:val="FootnoteReference"/>
        </w:rPr>
        <w:footnoteReference w:id="11"/>
      </w:r>
      <w:r>
        <w:t xml:space="preserve"> (January 2015) concluded that gender diverse and ethnically diverse </w:t>
      </w:r>
      <w:r w:rsidR="00051A88">
        <w:t xml:space="preserve">leadership leads </w:t>
      </w:r>
      <w:r>
        <w:t xml:space="preserve">organisations to outperform mono-cultural organisations by </w:t>
      </w:r>
      <w:r w:rsidR="00051A88">
        <w:t xml:space="preserve">around </w:t>
      </w:r>
      <w:r>
        <w:t>15% and 35% respectively.</w:t>
      </w:r>
    </w:p>
    <w:p w:rsidR="00926D94" w:rsidRPr="00926D94" w:rsidRDefault="00926D94" w:rsidP="00926D94"/>
    <w:p w:rsidR="00984CB3" w:rsidRPr="00DC29E0" w:rsidRDefault="00984CB3" w:rsidP="00984CB3">
      <w:pPr>
        <w:pStyle w:val="Heading2"/>
        <w:numPr>
          <w:ilvl w:val="1"/>
          <w:numId w:val="9"/>
        </w:numPr>
      </w:pPr>
      <w:bookmarkStart w:id="11" w:name="_Toc443627677"/>
      <w:r>
        <w:t>Progress in advancing equality and good relations</w:t>
      </w:r>
      <w:bookmarkEnd w:id="11"/>
    </w:p>
    <w:p w:rsidR="00003857" w:rsidRPr="00DC29E0" w:rsidRDefault="00003857" w:rsidP="00984CB3">
      <w:pPr>
        <w:pStyle w:val="Heading3"/>
      </w:pPr>
      <w:r w:rsidRPr="00DC29E0">
        <w:t>Equality in action</w:t>
      </w:r>
    </w:p>
    <w:p w:rsidR="00003857" w:rsidRPr="00DC29E0" w:rsidRDefault="00003857" w:rsidP="009116AF">
      <w:r w:rsidRPr="00DC29E0">
        <w:t xml:space="preserve">We </w:t>
      </w:r>
      <w:r w:rsidR="001E0074" w:rsidRPr="00DC29E0">
        <w:t xml:space="preserve">continue to work at </w:t>
      </w:r>
      <w:r w:rsidRPr="00DC29E0">
        <w:t xml:space="preserve">advancing equality </w:t>
      </w:r>
      <w:r w:rsidR="00CE4809" w:rsidRPr="00DC29E0">
        <w:t xml:space="preserve">of opportunity </w:t>
      </w:r>
      <w:r w:rsidRPr="00DC29E0">
        <w:t>and good relations at The Open University and the following are some examples of the work we have done.</w:t>
      </w:r>
    </w:p>
    <w:p w:rsidR="00003857" w:rsidRPr="00DC29E0" w:rsidRDefault="00003857" w:rsidP="009116AF">
      <w:r w:rsidRPr="00DC29E0">
        <w:t>We continued to widen participation to higher education for people living in areas of socio-economic disadvantage, through a national programme of community partnerships and through our work in prisons and our work to provide effective study support to carers.</w:t>
      </w:r>
      <w:r w:rsidR="001C3195" w:rsidRPr="00DC29E0">
        <w:t xml:space="preserve">  In January 2015, The Open University received a boost from HEFCE in the form of a grant to extend the work of the Social Partnerships Network. The grant comes under HEFCE’s National Networks for Collaborative Outreach (NNCO) scheme and covers f</w:t>
      </w:r>
      <w:r w:rsidR="008A1A53">
        <w:t>unding for 2014/15 and 2015/16.</w:t>
      </w:r>
    </w:p>
    <w:p w:rsidR="00003857" w:rsidRPr="00DC29E0" w:rsidRDefault="00003857" w:rsidP="009116AF">
      <w:r w:rsidRPr="00DC29E0">
        <w:t>We invested significantly in developing new systems to automate the production of a wider range of alternative formats for disabled students and we completed a major project to implement DAISY – digital talking books. We continue to invest in our Access Centre and bought a new Access Bus to bring assessments closer to students</w:t>
      </w:r>
      <w:r w:rsidR="001C03DB" w:rsidRPr="00DC29E0">
        <w:t xml:space="preserve"> in England, Northern Ireland and Wales</w:t>
      </w:r>
      <w:r w:rsidRPr="00DC29E0">
        <w:t xml:space="preserve">. We developed new study skills booklets to provide effective advice for students across a number of the most common impairments and new resources for our Associate Lecturers </w:t>
      </w:r>
      <w:r w:rsidR="00CE4809" w:rsidRPr="00DC29E0">
        <w:t xml:space="preserve">(tutors) </w:t>
      </w:r>
      <w:r w:rsidRPr="00DC29E0">
        <w:t xml:space="preserve">to ensure consistent study support for students with mental health </w:t>
      </w:r>
      <w:r w:rsidR="003353F1" w:rsidRPr="00DC29E0">
        <w:t>impairments</w:t>
      </w:r>
      <w:r w:rsidRPr="00DC29E0">
        <w:t>.</w:t>
      </w:r>
      <w:r w:rsidR="00E70771" w:rsidRPr="00DC29E0">
        <w:t xml:space="preserve"> </w:t>
      </w:r>
      <w:r w:rsidR="00AA5AB9" w:rsidRPr="00DC29E0">
        <w:t>Our</w:t>
      </w:r>
      <w:r w:rsidR="00E70771" w:rsidRPr="00DC29E0">
        <w:t xml:space="preserve"> extensive Securing Greater Accessibility programme </w:t>
      </w:r>
      <w:r w:rsidR="00AA5AB9" w:rsidRPr="00DC29E0">
        <w:t xml:space="preserve">is now well established and </w:t>
      </w:r>
      <w:r w:rsidR="00E70771" w:rsidRPr="00DC29E0">
        <w:t xml:space="preserve">aims to </w:t>
      </w:r>
      <w:r w:rsidR="00546BC4" w:rsidRPr="00DC29E0">
        <w:t>ensure that the learning accessibility needs of disabled students are anticipated at an earlier stage</w:t>
      </w:r>
      <w:r w:rsidR="00E547BD" w:rsidRPr="00DC29E0">
        <w:t>. This allows us to</w:t>
      </w:r>
      <w:r w:rsidR="00546BC4" w:rsidRPr="00DC29E0">
        <w:t xml:space="preserve"> reduce the additional time and costs associated with retrospective adjustments.</w:t>
      </w:r>
    </w:p>
    <w:p w:rsidR="00EB5BB5" w:rsidRPr="00DC29E0" w:rsidRDefault="00003857" w:rsidP="009116AF">
      <w:r w:rsidRPr="00DC29E0">
        <w:t xml:space="preserve">We developed our student monitoring information so that our Programme Committees can review the participation and outcomes for different student groups more easily as part of their annual quality </w:t>
      </w:r>
      <w:r w:rsidRPr="00DC29E0">
        <w:lastRenderedPageBreak/>
        <w:t xml:space="preserve">review process. We supported curriculum development and research that advances equality and fosters good relations through promoting understanding, across a range of characteristics, including ageing, </w:t>
      </w:r>
      <w:r w:rsidR="00040B7B" w:rsidRPr="00DC29E0">
        <w:t xml:space="preserve">disability, </w:t>
      </w:r>
      <w:r w:rsidRPr="00DC29E0">
        <w:t>religion, gender, sexual orientation and socio-economic inequalities.</w:t>
      </w:r>
      <w:r w:rsidR="00D470CC" w:rsidRPr="00DC29E0">
        <w:t xml:space="preserve"> </w:t>
      </w:r>
      <w:r w:rsidR="00EB5BB5" w:rsidRPr="00DC29E0">
        <w:t>We developed a Code of Practice Supporting the Management of Research to ensure that the 2008 Research Assessment Exercise submission and selection process were conducted in a fair and transparent manner.</w:t>
      </w:r>
    </w:p>
    <w:p w:rsidR="00003857" w:rsidRPr="00DC29E0" w:rsidRDefault="00E547BD" w:rsidP="009116AF">
      <w:r w:rsidRPr="00DC29E0">
        <w:t>Our</w:t>
      </w:r>
      <w:r w:rsidR="00003857" w:rsidRPr="00DC29E0">
        <w:t xml:space="preserve"> approach to considering equality during policy development and when managing change projects</w:t>
      </w:r>
      <w:r w:rsidRPr="00DC29E0">
        <w:t xml:space="preserve"> is </w:t>
      </w:r>
      <w:r w:rsidR="003D1570" w:rsidRPr="00DC29E0">
        <w:t>facilitated</w:t>
      </w:r>
      <w:r w:rsidRPr="00DC29E0">
        <w:t xml:space="preserve"> through o</w:t>
      </w:r>
      <w:r w:rsidR="00003857" w:rsidRPr="00DC29E0">
        <w:t>ur Equality Analysis method</w:t>
      </w:r>
      <w:r w:rsidRPr="00DC29E0">
        <w:t>ology.  This</w:t>
      </w:r>
      <w:r w:rsidR="00003857" w:rsidRPr="00DC29E0">
        <w:t xml:space="preserve"> ensures that we give active consideration to equality implications at an early stage and we have embedded this method in our annual unit planning process</w:t>
      </w:r>
      <w:r w:rsidRPr="00DC29E0">
        <w:t xml:space="preserve"> to assist with forward planning, especially to facilitate effective consultations</w:t>
      </w:r>
      <w:r w:rsidR="00003857" w:rsidRPr="00DC29E0">
        <w:t>. We developed a range of additional resources to support staff in embedding equality in their work, including</w:t>
      </w:r>
      <w:r w:rsidR="003D1570">
        <w:t xml:space="preserve"> </w:t>
      </w:r>
      <w:r w:rsidR="00003857" w:rsidRPr="00DC29E0">
        <w:t>a resource to support assessment with partner institutions</w:t>
      </w:r>
      <w:r w:rsidR="001F2F9D" w:rsidRPr="00DC29E0">
        <w:t>;</w:t>
      </w:r>
      <w:r w:rsidR="00003857" w:rsidRPr="00DC29E0">
        <w:t xml:space="preserve"> and a resource to strengthen equality in contracting.</w:t>
      </w:r>
    </w:p>
    <w:p w:rsidR="00003857" w:rsidRPr="00DC29E0" w:rsidRDefault="001C3195" w:rsidP="009116AF">
      <w:r w:rsidRPr="00DC29E0">
        <w:t xml:space="preserve">Our work to support and develop </w:t>
      </w:r>
      <w:r w:rsidR="00003857" w:rsidRPr="00DC29E0">
        <w:t xml:space="preserve">staff </w:t>
      </w:r>
      <w:r w:rsidRPr="00DC29E0">
        <w:t xml:space="preserve">diversity </w:t>
      </w:r>
      <w:r w:rsidR="00003857" w:rsidRPr="00DC29E0">
        <w:t xml:space="preserve">networks </w:t>
      </w:r>
      <w:r w:rsidRPr="00DC29E0">
        <w:t>continues and 2014/15 saw the successful launch of Women@OU and the rebranding of a staff disability network into the Enablin</w:t>
      </w:r>
      <w:r w:rsidR="005303A6">
        <w:t>g</w:t>
      </w:r>
      <w:r w:rsidRPr="00DC29E0">
        <w:t>Staff@OU.  This the</w:t>
      </w:r>
      <w:r w:rsidR="00E547BD" w:rsidRPr="00DC29E0">
        <w:t>n</w:t>
      </w:r>
      <w:r w:rsidRPr="00DC29E0">
        <w:t xml:space="preserve"> continued with the re-launch of the BME and Sexual Orientation Network</w:t>
      </w:r>
      <w:r w:rsidR="00E547BD" w:rsidRPr="00DC29E0">
        <w:t xml:space="preserve">s; </w:t>
      </w:r>
      <w:r w:rsidRPr="00DC29E0">
        <w:t xml:space="preserve">BMEMatters@Ou and LGBT@OU respectively.  We supported events for Black History Month, International Women’s Day and LGBT History Month.  In the coming 12 months we are planning to </w:t>
      </w:r>
      <w:r w:rsidR="00E547BD" w:rsidRPr="00DC29E0">
        <w:t xml:space="preserve">introduce </w:t>
      </w:r>
      <w:r w:rsidRPr="00DC29E0">
        <w:t>a</w:t>
      </w:r>
      <w:r w:rsidR="00E547BD" w:rsidRPr="00DC29E0">
        <w:t xml:space="preserve"> unit level</w:t>
      </w:r>
      <w:r w:rsidRPr="00DC29E0">
        <w:t xml:space="preserve"> Equality, </w:t>
      </w:r>
      <w:r w:rsidR="001F2F9D" w:rsidRPr="00DC29E0">
        <w:t xml:space="preserve">Diversity and Inclusion </w:t>
      </w:r>
      <w:r w:rsidR="00E547BD" w:rsidRPr="00DC29E0">
        <w:t>self-assessment f</w:t>
      </w:r>
      <w:r w:rsidR="001F2F9D" w:rsidRPr="00DC29E0">
        <w:t>ramework – a tool designed to facilitate gap analys</w:t>
      </w:r>
      <w:r w:rsidRPr="00DC29E0">
        <w:t xml:space="preserve">is which will, subsequently inform annual business planning so that equality, </w:t>
      </w:r>
      <w:r w:rsidR="00E547BD" w:rsidRPr="00DC29E0">
        <w:t>diversity</w:t>
      </w:r>
      <w:r w:rsidRPr="00DC29E0">
        <w:t xml:space="preserve"> and inclusion issues become more easily integral to Unit level business plans.</w:t>
      </w:r>
    </w:p>
    <w:p w:rsidR="00003857" w:rsidRPr="00DC29E0" w:rsidRDefault="00B85261" w:rsidP="009116AF">
      <w:pPr>
        <w:rPr>
          <w:rFonts w:cs="Arial"/>
          <w:bCs/>
          <w:sz w:val="32"/>
          <w:szCs w:val="26"/>
        </w:rPr>
      </w:pPr>
      <w:r w:rsidRPr="00DC29E0">
        <w:t>Our plan for achieving equality charters and</w:t>
      </w:r>
      <w:r w:rsidR="00003857" w:rsidRPr="00DC29E0">
        <w:t xml:space="preserve"> benchmarking exercises </w:t>
      </w:r>
      <w:r w:rsidRPr="00DC29E0">
        <w:t xml:space="preserve">is now well underway. In May 2015, the University won the coveted title of Diverse Company – Education Sector, 2015 at the Excellence in Diversity Awards.  In June 2015, the University became the first HEI in </w:t>
      </w:r>
      <w:r w:rsidR="00E547BD" w:rsidRPr="00DC29E0">
        <w:t>Scotland</w:t>
      </w:r>
      <w:r w:rsidRPr="00DC29E0">
        <w:t xml:space="preserve"> to be awarded the Carer’s Scotland Kite Mark.  During the 2016-2020 Scheme we are looking to </w:t>
      </w:r>
      <w:r w:rsidR="00E547BD" w:rsidRPr="00DC29E0">
        <w:t>renew our</w:t>
      </w:r>
      <w:r w:rsidRPr="00DC29E0">
        <w:t xml:space="preserve"> Athena Swan </w:t>
      </w:r>
      <w:r w:rsidR="00E547BD" w:rsidRPr="00DC29E0">
        <w:t>Institutional Bronze</w:t>
      </w:r>
      <w:r w:rsidRPr="00DC29E0">
        <w:t xml:space="preserve"> </w:t>
      </w:r>
      <w:r w:rsidR="00E547BD" w:rsidRPr="00DC29E0">
        <w:t>a</w:t>
      </w:r>
      <w:r w:rsidRPr="00DC29E0">
        <w:t>ccreditation and 3 further departmental Bronze awards, together with an aspiration to</w:t>
      </w:r>
      <w:r w:rsidR="00E547BD" w:rsidRPr="00DC29E0">
        <w:t xml:space="preserve"> </w:t>
      </w:r>
      <w:r w:rsidRPr="00DC29E0">
        <w:t xml:space="preserve">be awarded the Disability Standard from the Business Disability Forum.  </w:t>
      </w:r>
      <w:r w:rsidR="00003857" w:rsidRPr="00DC29E0">
        <w:t xml:space="preserve">We </w:t>
      </w:r>
      <w:r w:rsidRPr="00DC29E0">
        <w:t xml:space="preserve">will continue to </w:t>
      </w:r>
      <w:r w:rsidR="00003857" w:rsidRPr="00DC29E0">
        <w:t xml:space="preserve">share our </w:t>
      </w:r>
      <w:r w:rsidRPr="00DC29E0">
        <w:t xml:space="preserve">good </w:t>
      </w:r>
      <w:r w:rsidR="00003857" w:rsidRPr="00DC29E0">
        <w:t xml:space="preserve">practice across the sector through networks, equality organisations and making our equality resources </w:t>
      </w:r>
      <w:r w:rsidR="00D23A49" w:rsidRPr="00DC29E0">
        <w:t>freely</w:t>
      </w:r>
      <w:r w:rsidR="00003857" w:rsidRPr="00DC29E0">
        <w:t xml:space="preserve"> available to other organisations.</w:t>
      </w:r>
    </w:p>
    <w:p w:rsidR="00003857" w:rsidRPr="00DC29E0" w:rsidRDefault="00003857" w:rsidP="009116AF">
      <w:pPr>
        <w:pStyle w:val="Heading3"/>
      </w:pPr>
      <w:r w:rsidRPr="00DC29E0">
        <w:t>Equality in numbers</w:t>
      </w:r>
    </w:p>
    <w:p w:rsidR="00003857" w:rsidRPr="00DC29E0" w:rsidRDefault="00003857" w:rsidP="009116AF">
      <w:r w:rsidRPr="00DC29E0">
        <w:t>We have made an impact in reducing inequalities and the following are some examples.</w:t>
      </w:r>
      <w:r w:rsidR="006856E9" w:rsidRPr="00DC29E0">
        <w:t xml:space="preserve"> The data presented here </w:t>
      </w:r>
      <w:r w:rsidR="008B27A8" w:rsidRPr="00DC29E0">
        <w:t>are</w:t>
      </w:r>
      <w:r w:rsidR="006856E9" w:rsidRPr="00DC29E0">
        <w:t xml:space="preserve"> indicative of positive trends and </w:t>
      </w:r>
      <w:r w:rsidR="008B27A8" w:rsidRPr="00DC29E0">
        <w:t>are</w:t>
      </w:r>
      <w:r w:rsidR="006856E9" w:rsidRPr="00DC29E0">
        <w:t xml:space="preserve"> not intended to present a complete picture. A wide range of </w:t>
      </w:r>
      <w:r w:rsidR="008F45BA" w:rsidRPr="00DC29E0">
        <w:t xml:space="preserve">additional monitoring </w:t>
      </w:r>
      <w:r w:rsidR="006856E9" w:rsidRPr="00DC29E0">
        <w:t xml:space="preserve">data is published as part of the University’s equality and diversity annual report and can be obtained at </w:t>
      </w:r>
      <w:hyperlink r:id="rId16" w:history="1">
        <w:r w:rsidR="006856E9" w:rsidRPr="00DC29E0">
          <w:rPr>
            <w:rStyle w:val="Hyperlink"/>
            <w:b/>
            <w:color w:val="000000"/>
          </w:rPr>
          <w:t>www.open.ac.uk/equality-diversity</w:t>
        </w:r>
      </w:hyperlink>
      <w:r w:rsidR="006856E9" w:rsidRPr="00DC29E0">
        <w:t>.</w:t>
      </w:r>
    </w:p>
    <w:p w:rsidR="00E971E5" w:rsidRDefault="00E971E5">
      <w:pPr>
        <w:spacing w:before="0" w:after="0" w:line="240" w:lineRule="auto"/>
      </w:pPr>
      <w:r>
        <w:br w:type="page"/>
      </w:r>
    </w:p>
    <w:p w:rsidR="004413F7" w:rsidRPr="00DC29E0" w:rsidRDefault="004413F7" w:rsidP="009116AF">
      <w:pPr>
        <w:rPr>
          <w:b/>
          <w:szCs w:val="20"/>
        </w:rPr>
      </w:pPr>
      <w:r w:rsidRPr="00DC29E0">
        <w:rPr>
          <w:b/>
          <w:szCs w:val="20"/>
        </w:rPr>
        <w:lastRenderedPageBreak/>
        <w:t>Chart 7: Distribution of all Undergraduate UK students by disability in 2013/14</w:t>
      </w:r>
    </w:p>
    <w:p w:rsidR="004413F7" w:rsidRPr="00DC29E0" w:rsidRDefault="00E954C5" w:rsidP="009116AF">
      <w:r w:rsidRPr="00B742E6">
        <w:rPr>
          <w:noProof/>
          <w:lang w:eastAsia="en-GB"/>
        </w:rPr>
        <w:drawing>
          <wp:inline distT="0" distB="0" distL="0" distR="0" wp14:anchorId="5D6ED577" wp14:editId="00002654">
            <wp:extent cx="6383020" cy="3622040"/>
            <wp:effectExtent l="0" t="0" r="0" b="0"/>
            <wp:docPr id="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413F7" w:rsidRPr="00DC29E0" w:rsidRDefault="004413F7" w:rsidP="009116AF">
      <w:pPr>
        <w:rPr>
          <w:szCs w:val="20"/>
        </w:rPr>
      </w:pPr>
      <w:r w:rsidRPr="00DC29E0">
        <w:rPr>
          <w:rFonts w:cs="Arial"/>
          <w:color w:val="000000"/>
          <w:szCs w:val="20"/>
        </w:rPr>
        <w:t>The number of new students declaring a disability increased again this year.  The proportion of students that this number represents has also risen from 12.7% to 14.6% of the total UG UK population.</w:t>
      </w:r>
      <w:r w:rsidR="00FF321A" w:rsidRPr="00DC29E0">
        <w:t xml:space="preserve"> </w:t>
      </w:r>
      <w:r w:rsidR="00FF321A" w:rsidRPr="00DC29E0">
        <w:rPr>
          <w:szCs w:val="20"/>
        </w:rPr>
        <w:t>Systems have been put in place that facilitated the capture of this information, especially as it assists the University in providing appropriate reasonable adjustments for those students requiring them.</w:t>
      </w:r>
    </w:p>
    <w:p w:rsidR="00FF321A" w:rsidRPr="00DC29E0" w:rsidRDefault="00FF321A" w:rsidP="009116AF">
      <w:pPr>
        <w:rPr>
          <w:szCs w:val="20"/>
        </w:rPr>
      </w:pPr>
    </w:p>
    <w:p w:rsidR="00FF321A" w:rsidRPr="00DC29E0" w:rsidRDefault="00FF321A" w:rsidP="009116AF">
      <w:pPr>
        <w:rPr>
          <w:szCs w:val="20"/>
        </w:rPr>
      </w:pPr>
    </w:p>
    <w:p w:rsidR="00FF321A" w:rsidRPr="00DC29E0" w:rsidRDefault="00FF321A" w:rsidP="009116AF">
      <w:pPr>
        <w:rPr>
          <w:szCs w:val="20"/>
        </w:rPr>
      </w:pPr>
    </w:p>
    <w:p w:rsidR="009E71D7" w:rsidRDefault="009E71D7">
      <w:pPr>
        <w:spacing w:before="0" w:after="0" w:line="240" w:lineRule="auto"/>
        <w:rPr>
          <w:szCs w:val="20"/>
        </w:rPr>
      </w:pPr>
      <w:r>
        <w:rPr>
          <w:szCs w:val="20"/>
        </w:rPr>
        <w:br w:type="page"/>
      </w:r>
    </w:p>
    <w:p w:rsidR="00FF321A" w:rsidRPr="00DC29E0" w:rsidRDefault="00FF321A" w:rsidP="009116AF">
      <w:pPr>
        <w:rPr>
          <w:szCs w:val="20"/>
        </w:rPr>
      </w:pPr>
      <w:r w:rsidRPr="00DC29E0">
        <w:rPr>
          <w:szCs w:val="20"/>
        </w:rPr>
        <w:lastRenderedPageBreak/>
        <w:t>Pass rate for students on level 1 modules, by disability, 2009/10 to 2013/14</w:t>
      </w:r>
    </w:p>
    <w:p w:rsidR="00FF321A" w:rsidRPr="00DC29E0" w:rsidRDefault="00E954C5" w:rsidP="009116AF">
      <w:pPr>
        <w:rPr>
          <w:szCs w:val="20"/>
        </w:rPr>
      </w:pPr>
      <w:r w:rsidRPr="00B742E6">
        <w:rPr>
          <w:noProof/>
          <w:lang w:eastAsia="en-GB"/>
        </w:rPr>
        <w:drawing>
          <wp:inline distT="0" distB="0" distL="0" distR="0" wp14:anchorId="20CB0DCE" wp14:editId="28DD4E89">
            <wp:extent cx="5743575" cy="3142615"/>
            <wp:effectExtent l="0" t="0" r="9525" b="0"/>
            <wp:docPr id="5" name="Chart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F321A" w:rsidRPr="00DC29E0" w:rsidRDefault="00FF321A" w:rsidP="009116AF">
      <w:pPr>
        <w:rPr>
          <w:rFonts w:cs="Arial"/>
          <w:color w:val="000000"/>
          <w:szCs w:val="20"/>
        </w:rPr>
      </w:pPr>
      <w:r w:rsidRPr="00DC29E0">
        <w:rPr>
          <w:rFonts w:cs="Arial"/>
          <w:color w:val="000000"/>
          <w:szCs w:val="20"/>
        </w:rPr>
        <w:t>Attainment rates increased by 1.7 percentage points for disabled students and 1 percentage point for non-disabled students.  The gap in attainment between these groups has decreased to 2.5 percentage points compared to 3.3 last year.</w:t>
      </w:r>
    </w:p>
    <w:p w:rsidR="00FF321A" w:rsidRPr="00DC29E0" w:rsidRDefault="00FF321A" w:rsidP="009116AF">
      <w:pPr>
        <w:rPr>
          <w:b/>
          <w:szCs w:val="20"/>
        </w:rPr>
      </w:pPr>
      <w:r w:rsidRPr="00DC29E0">
        <w:rPr>
          <w:b/>
          <w:szCs w:val="20"/>
        </w:rPr>
        <w:t>Completion rate of students by grouped ethnicity, 2009/10 to 2013/14</w:t>
      </w:r>
    </w:p>
    <w:p w:rsidR="00FF321A" w:rsidRPr="00DC29E0" w:rsidRDefault="00E954C5" w:rsidP="009116AF">
      <w:r w:rsidRPr="00B742E6">
        <w:rPr>
          <w:noProof/>
          <w:lang w:eastAsia="en-GB"/>
        </w:rPr>
        <w:drawing>
          <wp:inline distT="0" distB="0" distL="0" distR="0" wp14:anchorId="4D1AB5F6" wp14:editId="14C37031">
            <wp:extent cx="5732780" cy="3320415"/>
            <wp:effectExtent l="0" t="0" r="1270" b="0"/>
            <wp:docPr id="6" name="Chart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20773" w:rsidRPr="00DC29E0" w:rsidRDefault="000179BC" w:rsidP="009116AF">
      <w:r w:rsidRPr="00DC29E0">
        <w:rPr>
          <w:szCs w:val="20"/>
        </w:rPr>
        <w:t>Percentage difference between course completion rate for all UK undergraduate ethnic minority and white students.</w:t>
      </w:r>
      <w:r w:rsidRPr="00DC29E0">
        <w:t xml:space="preserve"> </w:t>
      </w:r>
      <w:r w:rsidRPr="00DC29E0">
        <w:rPr>
          <w:szCs w:val="20"/>
        </w:rPr>
        <w:t>Whilst the trend is encouraging, part of this is owing to the fact that there has been a decline in the proportion of white students completing since 2011/12. White student completions rose from 70% in 2009/10 to 71.4 in 2011/12 and then have reduced down to a five year low of 69% in 2013/14.</w:t>
      </w:r>
      <w:r w:rsidR="00BA69BC" w:rsidRPr="00DC29E0">
        <w:br w:type="column"/>
      </w:r>
    </w:p>
    <w:p w:rsidR="00003857" w:rsidRPr="00DC29E0" w:rsidRDefault="00003857" w:rsidP="009116AF"/>
    <w:p w:rsidR="00BC588E" w:rsidRPr="00DC29E0" w:rsidRDefault="00003857" w:rsidP="009116AF">
      <w:r w:rsidRPr="00DC29E0">
        <w:t>We are challenging occupational gender segregation.</w:t>
      </w:r>
    </w:p>
    <w:p w:rsidR="00BC588E" w:rsidRPr="00DC29E0" w:rsidRDefault="00BC588E" w:rsidP="009116AF">
      <w:r w:rsidRPr="00DC29E0">
        <w:t>Senior staff composition, by gender, 2010-2014</w:t>
      </w:r>
    </w:p>
    <w:tbl>
      <w:tblPr>
        <w:tblW w:w="9782" w:type="dxa"/>
        <w:tblInd w:w="-254"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firstRow="0" w:lastRow="0" w:firstColumn="0" w:lastColumn="0" w:noHBand="0" w:noVBand="0"/>
      </w:tblPr>
      <w:tblGrid>
        <w:gridCol w:w="898"/>
        <w:gridCol w:w="581"/>
        <w:gridCol w:w="1148"/>
        <w:gridCol w:w="581"/>
        <w:gridCol w:w="1148"/>
        <w:gridCol w:w="581"/>
        <w:gridCol w:w="1148"/>
        <w:gridCol w:w="581"/>
        <w:gridCol w:w="1148"/>
        <w:gridCol w:w="672"/>
        <w:gridCol w:w="1296"/>
      </w:tblGrid>
      <w:tr w:rsidR="00BC588E" w:rsidRPr="00DC29E0" w:rsidTr="00A90AA6">
        <w:tc>
          <w:tcPr>
            <w:tcW w:w="0" w:type="auto"/>
            <w:vMerge w:val="restart"/>
            <w:tcBorders>
              <w:top w:val="single" w:sz="6" w:space="0" w:color="000000"/>
              <w:left w:val="single" w:sz="6" w:space="0" w:color="000000"/>
              <w:bottom w:val="single" w:sz="6" w:space="0" w:color="000000"/>
              <w:right w:val="single" w:sz="6" w:space="0" w:color="000000"/>
            </w:tcBorders>
            <w:shd w:val="clear" w:color="auto" w:fill="C8D6E8"/>
            <w:tcMar>
              <w:top w:w="15" w:type="dxa"/>
              <w:left w:w="30" w:type="dxa"/>
              <w:bottom w:w="15" w:type="dxa"/>
              <w:right w:w="30" w:type="dxa"/>
            </w:tcMar>
            <w:vAlign w:val="center"/>
          </w:tcPr>
          <w:p w:rsidR="00BC588E" w:rsidRPr="00DC29E0" w:rsidRDefault="00BC588E" w:rsidP="009116AF">
            <w:pPr>
              <w:spacing w:before="0" w:after="0" w:line="240" w:lineRule="auto"/>
              <w:rPr>
                <w:rFonts w:eastAsia="Times New Roman" w:cs="Arial"/>
                <w:b/>
                <w:bCs/>
                <w:sz w:val="18"/>
                <w:szCs w:val="18"/>
                <w:lang w:eastAsia="en-GB"/>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8D6E8"/>
            <w:tcMar>
              <w:top w:w="15" w:type="dxa"/>
              <w:left w:w="30" w:type="dxa"/>
              <w:bottom w:w="15" w:type="dxa"/>
              <w:right w:w="30" w:type="dxa"/>
            </w:tcMar>
            <w:vAlign w:val="center"/>
          </w:tcPr>
          <w:p w:rsidR="00BC588E" w:rsidRPr="00DC29E0" w:rsidRDefault="00BC588E" w:rsidP="009116AF">
            <w:pPr>
              <w:spacing w:before="0" w:after="0" w:line="240" w:lineRule="auto"/>
              <w:jc w:val="center"/>
              <w:rPr>
                <w:rFonts w:eastAsia="Times New Roman" w:cs="Arial"/>
                <w:b/>
                <w:bCs/>
                <w:sz w:val="18"/>
                <w:szCs w:val="18"/>
                <w:lang w:eastAsia="en-GB"/>
              </w:rPr>
            </w:pPr>
            <w:r w:rsidRPr="00DC29E0">
              <w:rPr>
                <w:rFonts w:eastAsia="Times New Roman" w:cs="Arial"/>
                <w:b/>
                <w:bCs/>
                <w:sz w:val="18"/>
                <w:szCs w:val="18"/>
                <w:lang w:eastAsia="en-GB"/>
              </w:rPr>
              <w:t>2010</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8D6E8"/>
            <w:tcMar>
              <w:top w:w="15" w:type="dxa"/>
              <w:left w:w="30" w:type="dxa"/>
              <w:bottom w:w="15" w:type="dxa"/>
              <w:right w:w="30" w:type="dxa"/>
            </w:tcMar>
            <w:vAlign w:val="center"/>
          </w:tcPr>
          <w:p w:rsidR="00BC588E" w:rsidRPr="00DC29E0" w:rsidRDefault="00BC588E" w:rsidP="009116AF">
            <w:pPr>
              <w:spacing w:before="0" w:after="0" w:line="240" w:lineRule="auto"/>
              <w:jc w:val="center"/>
              <w:rPr>
                <w:rFonts w:eastAsia="Times New Roman" w:cs="Arial"/>
                <w:b/>
                <w:bCs/>
                <w:sz w:val="18"/>
                <w:szCs w:val="18"/>
                <w:lang w:eastAsia="en-GB"/>
              </w:rPr>
            </w:pPr>
            <w:r w:rsidRPr="00DC29E0">
              <w:rPr>
                <w:rFonts w:eastAsia="Times New Roman" w:cs="Arial"/>
                <w:b/>
                <w:bCs/>
                <w:sz w:val="18"/>
                <w:szCs w:val="18"/>
                <w:lang w:eastAsia="en-GB"/>
              </w:rPr>
              <w:t>2011</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8D6E8"/>
            <w:tcMar>
              <w:top w:w="15" w:type="dxa"/>
              <w:left w:w="30" w:type="dxa"/>
              <w:bottom w:w="15" w:type="dxa"/>
              <w:right w:w="30" w:type="dxa"/>
            </w:tcMar>
            <w:vAlign w:val="center"/>
          </w:tcPr>
          <w:p w:rsidR="00BC588E" w:rsidRPr="00DC29E0" w:rsidRDefault="00BC588E" w:rsidP="009116AF">
            <w:pPr>
              <w:spacing w:before="0" w:after="0" w:line="240" w:lineRule="auto"/>
              <w:jc w:val="center"/>
              <w:rPr>
                <w:rFonts w:eastAsia="Times New Roman" w:cs="Arial"/>
                <w:b/>
                <w:bCs/>
                <w:sz w:val="18"/>
                <w:szCs w:val="18"/>
                <w:lang w:eastAsia="en-GB"/>
              </w:rPr>
            </w:pPr>
            <w:r w:rsidRPr="00DC29E0">
              <w:rPr>
                <w:rFonts w:eastAsia="Times New Roman" w:cs="Arial"/>
                <w:b/>
                <w:bCs/>
                <w:sz w:val="18"/>
                <w:szCs w:val="18"/>
                <w:lang w:eastAsia="en-GB"/>
              </w:rPr>
              <w:t>2012</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C8D6E8"/>
            <w:tcMar>
              <w:top w:w="15" w:type="dxa"/>
              <w:left w:w="30" w:type="dxa"/>
              <w:bottom w:w="15" w:type="dxa"/>
              <w:right w:w="30" w:type="dxa"/>
            </w:tcMar>
            <w:vAlign w:val="center"/>
          </w:tcPr>
          <w:p w:rsidR="00BC588E" w:rsidRPr="00DC29E0" w:rsidRDefault="00BC588E" w:rsidP="009116AF">
            <w:pPr>
              <w:spacing w:before="0" w:after="0" w:line="240" w:lineRule="auto"/>
              <w:jc w:val="center"/>
              <w:rPr>
                <w:rFonts w:eastAsia="Times New Roman" w:cs="Arial"/>
                <w:b/>
                <w:bCs/>
                <w:sz w:val="18"/>
                <w:szCs w:val="18"/>
                <w:lang w:eastAsia="en-GB"/>
              </w:rPr>
            </w:pPr>
            <w:r w:rsidRPr="00DC29E0">
              <w:rPr>
                <w:rFonts w:eastAsia="Times New Roman" w:cs="Arial"/>
                <w:b/>
                <w:bCs/>
                <w:sz w:val="18"/>
                <w:szCs w:val="18"/>
                <w:lang w:eastAsia="en-GB"/>
              </w:rPr>
              <w:t>2013</w:t>
            </w:r>
          </w:p>
        </w:tc>
        <w:tc>
          <w:tcPr>
            <w:tcW w:w="1805" w:type="dxa"/>
            <w:gridSpan w:val="2"/>
            <w:tcBorders>
              <w:top w:val="single" w:sz="6" w:space="0" w:color="000000"/>
              <w:left w:val="single" w:sz="6" w:space="0" w:color="000000"/>
              <w:bottom w:val="single" w:sz="6" w:space="0" w:color="000000"/>
              <w:right w:val="single" w:sz="6" w:space="0" w:color="000000"/>
            </w:tcBorders>
            <w:shd w:val="clear" w:color="auto" w:fill="C8D6E8"/>
            <w:tcMar>
              <w:top w:w="15" w:type="dxa"/>
              <w:left w:w="30" w:type="dxa"/>
              <w:bottom w:w="15" w:type="dxa"/>
              <w:right w:w="30" w:type="dxa"/>
            </w:tcMar>
            <w:vAlign w:val="center"/>
          </w:tcPr>
          <w:p w:rsidR="00BC588E" w:rsidRPr="00DC29E0" w:rsidRDefault="00BC588E" w:rsidP="009116AF">
            <w:pPr>
              <w:spacing w:before="0" w:after="0" w:line="240" w:lineRule="auto"/>
              <w:jc w:val="center"/>
              <w:rPr>
                <w:rFonts w:eastAsia="Times New Roman" w:cs="Arial"/>
                <w:b/>
                <w:bCs/>
                <w:sz w:val="18"/>
                <w:szCs w:val="18"/>
                <w:lang w:eastAsia="en-GB"/>
              </w:rPr>
            </w:pPr>
            <w:r w:rsidRPr="00DC29E0">
              <w:rPr>
                <w:rFonts w:eastAsia="Times New Roman" w:cs="Arial"/>
                <w:b/>
                <w:bCs/>
                <w:sz w:val="18"/>
                <w:szCs w:val="18"/>
                <w:lang w:eastAsia="en-GB"/>
              </w:rPr>
              <w:t>2014</w:t>
            </w:r>
          </w:p>
        </w:tc>
      </w:tr>
      <w:tr w:rsidR="00BC588E" w:rsidRPr="00DC29E0" w:rsidTr="00A90AA6">
        <w:tc>
          <w:tcPr>
            <w:tcW w:w="0" w:type="auto"/>
            <w:vMerge/>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rPr>
                <w:rFonts w:eastAsia="Times New Roman" w:cs="Arial"/>
                <w:b/>
                <w:bCs/>
                <w:sz w:val="18"/>
                <w:szCs w:val="18"/>
                <w:lang w:eastAsia="en-GB"/>
              </w:rPr>
            </w:pPr>
          </w:p>
        </w:tc>
        <w:tc>
          <w:tcPr>
            <w:tcW w:w="0" w:type="auto"/>
            <w:tcBorders>
              <w:top w:val="single" w:sz="6" w:space="0" w:color="000000"/>
              <w:left w:val="single" w:sz="6" w:space="0" w:color="000000"/>
              <w:bottom w:val="single" w:sz="6" w:space="0" w:color="000000"/>
              <w:right w:val="single" w:sz="6" w:space="0" w:color="000000"/>
            </w:tcBorders>
            <w:shd w:val="clear" w:color="auto" w:fill="C8D6E8"/>
            <w:tcMar>
              <w:top w:w="15" w:type="dxa"/>
              <w:left w:w="30" w:type="dxa"/>
              <w:bottom w:w="15" w:type="dxa"/>
              <w:right w:w="30" w:type="dxa"/>
            </w:tcMar>
            <w:vAlign w:val="center"/>
          </w:tcPr>
          <w:p w:rsidR="00BC588E" w:rsidRPr="00DC29E0" w:rsidRDefault="00BC588E" w:rsidP="009116AF">
            <w:pPr>
              <w:spacing w:before="0" w:after="0" w:line="240" w:lineRule="auto"/>
              <w:jc w:val="center"/>
              <w:rPr>
                <w:rFonts w:eastAsia="Times New Roman" w:cs="Arial"/>
                <w:b/>
                <w:bCs/>
                <w:sz w:val="18"/>
                <w:szCs w:val="18"/>
                <w:lang w:eastAsia="en-GB"/>
              </w:rPr>
            </w:pPr>
            <w:r w:rsidRPr="00DC29E0">
              <w:rPr>
                <w:rFonts w:eastAsia="Times New Roman" w:cs="Arial"/>
                <w:b/>
                <w:bCs/>
                <w:sz w:val="18"/>
                <w:szCs w:val="18"/>
                <w:lang w:eastAsia="en-GB"/>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C8D6E8"/>
            <w:tcMar>
              <w:top w:w="15" w:type="dxa"/>
              <w:left w:w="30" w:type="dxa"/>
              <w:bottom w:w="15" w:type="dxa"/>
              <w:right w:w="30" w:type="dxa"/>
            </w:tcMar>
            <w:vAlign w:val="center"/>
          </w:tcPr>
          <w:p w:rsidR="00BC588E" w:rsidRPr="00DC29E0" w:rsidRDefault="00BC588E" w:rsidP="009116AF">
            <w:pPr>
              <w:spacing w:before="0" w:after="0" w:line="240" w:lineRule="auto"/>
              <w:jc w:val="center"/>
              <w:rPr>
                <w:rFonts w:eastAsia="Times New Roman" w:cs="Arial"/>
                <w:b/>
                <w:bCs/>
                <w:sz w:val="18"/>
                <w:szCs w:val="18"/>
                <w:lang w:eastAsia="en-GB"/>
              </w:rPr>
            </w:pPr>
            <w:r w:rsidRPr="00DC29E0">
              <w:rPr>
                <w:rFonts w:eastAsia="Times New Roman" w:cs="Arial"/>
                <w:b/>
                <w:bCs/>
                <w:sz w:val="18"/>
                <w:szCs w:val="18"/>
                <w:lang w:eastAsia="en-GB"/>
              </w:rPr>
              <w:t>% of total</w:t>
            </w:r>
          </w:p>
        </w:tc>
        <w:tc>
          <w:tcPr>
            <w:tcW w:w="0" w:type="auto"/>
            <w:tcBorders>
              <w:top w:val="single" w:sz="6" w:space="0" w:color="000000"/>
              <w:left w:val="single" w:sz="6" w:space="0" w:color="000000"/>
              <w:bottom w:val="single" w:sz="6" w:space="0" w:color="000000"/>
              <w:right w:val="single" w:sz="6" w:space="0" w:color="000000"/>
            </w:tcBorders>
            <w:shd w:val="clear" w:color="auto" w:fill="C8D6E8"/>
            <w:tcMar>
              <w:top w:w="15" w:type="dxa"/>
              <w:left w:w="30" w:type="dxa"/>
              <w:bottom w:w="15" w:type="dxa"/>
              <w:right w:w="30" w:type="dxa"/>
            </w:tcMar>
            <w:vAlign w:val="center"/>
          </w:tcPr>
          <w:p w:rsidR="00BC588E" w:rsidRPr="00DC29E0" w:rsidRDefault="00BC588E" w:rsidP="009116AF">
            <w:pPr>
              <w:spacing w:before="0" w:after="0" w:line="240" w:lineRule="auto"/>
              <w:jc w:val="center"/>
              <w:rPr>
                <w:rFonts w:eastAsia="Times New Roman" w:cs="Arial"/>
                <w:b/>
                <w:bCs/>
                <w:sz w:val="18"/>
                <w:szCs w:val="18"/>
                <w:lang w:eastAsia="en-GB"/>
              </w:rPr>
            </w:pPr>
            <w:r w:rsidRPr="00DC29E0">
              <w:rPr>
                <w:rFonts w:eastAsia="Times New Roman" w:cs="Arial"/>
                <w:b/>
                <w:bCs/>
                <w:sz w:val="18"/>
                <w:szCs w:val="18"/>
                <w:lang w:eastAsia="en-GB"/>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C8D6E8"/>
            <w:tcMar>
              <w:top w:w="15" w:type="dxa"/>
              <w:left w:w="30" w:type="dxa"/>
              <w:bottom w:w="15" w:type="dxa"/>
              <w:right w:w="30" w:type="dxa"/>
            </w:tcMar>
            <w:vAlign w:val="center"/>
          </w:tcPr>
          <w:p w:rsidR="00BC588E" w:rsidRPr="00DC29E0" w:rsidRDefault="00BC588E" w:rsidP="009116AF">
            <w:pPr>
              <w:spacing w:before="0" w:after="0" w:line="240" w:lineRule="auto"/>
              <w:jc w:val="center"/>
              <w:rPr>
                <w:rFonts w:eastAsia="Times New Roman" w:cs="Arial"/>
                <w:b/>
                <w:bCs/>
                <w:sz w:val="18"/>
                <w:szCs w:val="18"/>
                <w:lang w:eastAsia="en-GB"/>
              </w:rPr>
            </w:pPr>
            <w:r w:rsidRPr="00DC29E0">
              <w:rPr>
                <w:rFonts w:eastAsia="Times New Roman" w:cs="Arial"/>
                <w:b/>
                <w:bCs/>
                <w:sz w:val="18"/>
                <w:szCs w:val="18"/>
                <w:lang w:eastAsia="en-GB"/>
              </w:rPr>
              <w:t>% of total</w:t>
            </w:r>
          </w:p>
        </w:tc>
        <w:tc>
          <w:tcPr>
            <w:tcW w:w="0" w:type="auto"/>
            <w:tcBorders>
              <w:top w:val="single" w:sz="6" w:space="0" w:color="000000"/>
              <w:left w:val="single" w:sz="6" w:space="0" w:color="000000"/>
              <w:bottom w:val="single" w:sz="6" w:space="0" w:color="000000"/>
              <w:right w:val="single" w:sz="6" w:space="0" w:color="000000"/>
            </w:tcBorders>
            <w:shd w:val="clear" w:color="auto" w:fill="C8D6E8"/>
            <w:tcMar>
              <w:top w:w="15" w:type="dxa"/>
              <w:left w:w="30" w:type="dxa"/>
              <w:bottom w:w="15" w:type="dxa"/>
              <w:right w:w="30" w:type="dxa"/>
            </w:tcMar>
            <w:vAlign w:val="center"/>
          </w:tcPr>
          <w:p w:rsidR="00BC588E" w:rsidRPr="00DC29E0" w:rsidRDefault="00BC588E" w:rsidP="009116AF">
            <w:pPr>
              <w:spacing w:before="0" w:after="0" w:line="240" w:lineRule="auto"/>
              <w:jc w:val="center"/>
              <w:rPr>
                <w:rFonts w:eastAsia="Times New Roman" w:cs="Arial"/>
                <w:b/>
                <w:bCs/>
                <w:sz w:val="18"/>
                <w:szCs w:val="18"/>
                <w:lang w:eastAsia="en-GB"/>
              </w:rPr>
            </w:pPr>
            <w:r w:rsidRPr="00DC29E0">
              <w:rPr>
                <w:rFonts w:eastAsia="Times New Roman" w:cs="Arial"/>
                <w:b/>
                <w:bCs/>
                <w:sz w:val="18"/>
                <w:szCs w:val="18"/>
                <w:lang w:eastAsia="en-GB"/>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C8D6E8"/>
            <w:tcMar>
              <w:top w:w="15" w:type="dxa"/>
              <w:left w:w="30" w:type="dxa"/>
              <w:bottom w:w="15" w:type="dxa"/>
              <w:right w:w="30" w:type="dxa"/>
            </w:tcMar>
            <w:vAlign w:val="center"/>
          </w:tcPr>
          <w:p w:rsidR="00BC588E" w:rsidRPr="00DC29E0" w:rsidRDefault="00BC588E" w:rsidP="009116AF">
            <w:pPr>
              <w:spacing w:before="0" w:after="0" w:line="240" w:lineRule="auto"/>
              <w:jc w:val="center"/>
              <w:rPr>
                <w:rFonts w:eastAsia="Times New Roman" w:cs="Arial"/>
                <w:b/>
                <w:bCs/>
                <w:sz w:val="18"/>
                <w:szCs w:val="18"/>
                <w:lang w:eastAsia="en-GB"/>
              </w:rPr>
            </w:pPr>
            <w:r w:rsidRPr="00DC29E0">
              <w:rPr>
                <w:rFonts w:eastAsia="Times New Roman" w:cs="Arial"/>
                <w:b/>
                <w:bCs/>
                <w:sz w:val="18"/>
                <w:szCs w:val="18"/>
                <w:lang w:eastAsia="en-GB"/>
              </w:rPr>
              <w:t>% of total</w:t>
            </w:r>
          </w:p>
        </w:tc>
        <w:tc>
          <w:tcPr>
            <w:tcW w:w="0" w:type="auto"/>
            <w:tcBorders>
              <w:top w:val="single" w:sz="6" w:space="0" w:color="000000"/>
              <w:left w:val="single" w:sz="6" w:space="0" w:color="000000"/>
              <w:bottom w:val="single" w:sz="6" w:space="0" w:color="000000"/>
              <w:right w:val="single" w:sz="6" w:space="0" w:color="000000"/>
            </w:tcBorders>
            <w:shd w:val="clear" w:color="auto" w:fill="C8D6E8"/>
            <w:tcMar>
              <w:top w:w="15" w:type="dxa"/>
              <w:left w:w="30" w:type="dxa"/>
              <w:bottom w:w="15" w:type="dxa"/>
              <w:right w:w="30" w:type="dxa"/>
            </w:tcMar>
            <w:vAlign w:val="center"/>
          </w:tcPr>
          <w:p w:rsidR="00BC588E" w:rsidRPr="00DC29E0" w:rsidRDefault="00BC588E" w:rsidP="009116AF">
            <w:pPr>
              <w:spacing w:before="0" w:after="0" w:line="240" w:lineRule="auto"/>
              <w:jc w:val="center"/>
              <w:rPr>
                <w:rFonts w:eastAsia="Times New Roman" w:cs="Arial"/>
                <w:b/>
                <w:bCs/>
                <w:sz w:val="18"/>
                <w:szCs w:val="18"/>
                <w:lang w:eastAsia="en-GB"/>
              </w:rPr>
            </w:pPr>
            <w:r w:rsidRPr="00DC29E0">
              <w:rPr>
                <w:rFonts w:eastAsia="Times New Roman" w:cs="Arial"/>
                <w:b/>
                <w:bCs/>
                <w:sz w:val="18"/>
                <w:szCs w:val="18"/>
                <w:lang w:eastAsia="en-GB"/>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C8D6E8"/>
            <w:tcMar>
              <w:top w:w="15" w:type="dxa"/>
              <w:left w:w="30" w:type="dxa"/>
              <w:bottom w:w="15" w:type="dxa"/>
              <w:right w:w="30" w:type="dxa"/>
            </w:tcMar>
            <w:vAlign w:val="center"/>
          </w:tcPr>
          <w:p w:rsidR="00BC588E" w:rsidRPr="00DC29E0" w:rsidRDefault="00BC588E" w:rsidP="009116AF">
            <w:pPr>
              <w:spacing w:before="0" w:after="0" w:line="240" w:lineRule="auto"/>
              <w:jc w:val="center"/>
              <w:rPr>
                <w:rFonts w:eastAsia="Times New Roman" w:cs="Arial"/>
                <w:b/>
                <w:bCs/>
                <w:sz w:val="18"/>
                <w:szCs w:val="18"/>
                <w:lang w:eastAsia="en-GB"/>
              </w:rPr>
            </w:pPr>
            <w:r w:rsidRPr="00DC29E0">
              <w:rPr>
                <w:rFonts w:eastAsia="Times New Roman" w:cs="Arial"/>
                <w:b/>
                <w:bCs/>
                <w:sz w:val="18"/>
                <w:szCs w:val="18"/>
                <w:lang w:eastAsia="en-GB"/>
              </w:rPr>
              <w:t>% of total</w:t>
            </w:r>
          </w:p>
        </w:tc>
        <w:tc>
          <w:tcPr>
            <w:tcW w:w="0" w:type="auto"/>
            <w:tcBorders>
              <w:top w:val="single" w:sz="6" w:space="0" w:color="000000"/>
              <w:left w:val="single" w:sz="6" w:space="0" w:color="000000"/>
              <w:bottom w:val="single" w:sz="6" w:space="0" w:color="000000"/>
              <w:right w:val="single" w:sz="6" w:space="0" w:color="000000"/>
            </w:tcBorders>
            <w:shd w:val="clear" w:color="auto" w:fill="C8D6E8"/>
            <w:tcMar>
              <w:top w:w="15" w:type="dxa"/>
              <w:left w:w="30" w:type="dxa"/>
              <w:bottom w:w="15" w:type="dxa"/>
              <w:right w:w="30" w:type="dxa"/>
            </w:tcMar>
            <w:vAlign w:val="center"/>
          </w:tcPr>
          <w:p w:rsidR="00BC588E" w:rsidRPr="00DC29E0" w:rsidRDefault="00BC588E" w:rsidP="009116AF">
            <w:pPr>
              <w:spacing w:before="0" w:after="0" w:line="240" w:lineRule="auto"/>
              <w:jc w:val="center"/>
              <w:rPr>
                <w:rFonts w:eastAsia="Times New Roman" w:cs="Arial"/>
                <w:b/>
                <w:bCs/>
                <w:sz w:val="18"/>
                <w:szCs w:val="18"/>
                <w:lang w:eastAsia="en-GB"/>
              </w:rPr>
            </w:pPr>
            <w:r w:rsidRPr="00DC29E0">
              <w:rPr>
                <w:rFonts w:eastAsia="Times New Roman" w:cs="Arial"/>
                <w:b/>
                <w:bCs/>
                <w:sz w:val="18"/>
                <w:szCs w:val="18"/>
                <w:lang w:eastAsia="en-GB"/>
              </w:rPr>
              <w:t>total</w:t>
            </w:r>
          </w:p>
        </w:tc>
        <w:tc>
          <w:tcPr>
            <w:tcW w:w="1121" w:type="dxa"/>
            <w:tcBorders>
              <w:top w:val="single" w:sz="6" w:space="0" w:color="000000"/>
              <w:left w:val="single" w:sz="6" w:space="0" w:color="000000"/>
              <w:bottom w:val="single" w:sz="6" w:space="0" w:color="000000"/>
              <w:right w:val="single" w:sz="6" w:space="0" w:color="000000"/>
            </w:tcBorders>
            <w:shd w:val="clear" w:color="auto" w:fill="C8D6E8"/>
            <w:tcMar>
              <w:top w:w="15" w:type="dxa"/>
              <w:left w:w="30" w:type="dxa"/>
              <w:bottom w:w="15" w:type="dxa"/>
              <w:right w:w="30" w:type="dxa"/>
            </w:tcMar>
            <w:vAlign w:val="center"/>
          </w:tcPr>
          <w:p w:rsidR="00BC588E" w:rsidRPr="00DC29E0" w:rsidRDefault="00BC588E" w:rsidP="009116AF">
            <w:pPr>
              <w:spacing w:before="0" w:after="0" w:line="240" w:lineRule="auto"/>
              <w:jc w:val="center"/>
              <w:rPr>
                <w:rFonts w:eastAsia="Times New Roman" w:cs="Arial"/>
                <w:b/>
                <w:bCs/>
                <w:sz w:val="18"/>
                <w:szCs w:val="18"/>
                <w:lang w:eastAsia="en-GB"/>
              </w:rPr>
            </w:pPr>
            <w:r w:rsidRPr="00DC29E0">
              <w:rPr>
                <w:rFonts w:eastAsia="Times New Roman" w:cs="Arial"/>
                <w:b/>
                <w:bCs/>
                <w:sz w:val="18"/>
                <w:szCs w:val="18"/>
                <w:lang w:eastAsia="en-GB"/>
              </w:rPr>
              <w:t>% of total</w:t>
            </w:r>
          </w:p>
        </w:tc>
      </w:tr>
      <w:tr w:rsidR="00BC588E" w:rsidRPr="00DC29E0" w:rsidTr="00A90AA6">
        <w:tc>
          <w:tcPr>
            <w:tcW w:w="0" w:type="auto"/>
            <w:tcBorders>
              <w:top w:val="single" w:sz="6" w:space="0" w:color="000000"/>
              <w:left w:val="single" w:sz="6" w:space="0" w:color="000000"/>
              <w:bottom w:val="single" w:sz="6" w:space="0" w:color="000000"/>
              <w:right w:val="single" w:sz="6" w:space="0" w:color="000000"/>
            </w:tcBorders>
            <w:shd w:val="clear" w:color="auto" w:fill="C8D6E8"/>
            <w:tcMar>
              <w:top w:w="15" w:type="dxa"/>
              <w:left w:w="30" w:type="dxa"/>
              <w:bottom w:w="15" w:type="dxa"/>
              <w:right w:w="30" w:type="dxa"/>
            </w:tcMar>
            <w:vAlign w:val="center"/>
          </w:tcPr>
          <w:p w:rsidR="00BC588E" w:rsidRPr="00DC29E0" w:rsidRDefault="00BC588E" w:rsidP="009116AF">
            <w:pPr>
              <w:spacing w:before="0" w:after="0" w:line="240" w:lineRule="auto"/>
              <w:rPr>
                <w:rFonts w:eastAsia="Times New Roman" w:cs="Arial"/>
                <w:b/>
                <w:bCs/>
                <w:sz w:val="18"/>
                <w:szCs w:val="18"/>
                <w:lang w:eastAsia="en-GB"/>
              </w:rPr>
            </w:pPr>
            <w:r w:rsidRPr="00DC29E0">
              <w:rPr>
                <w:rFonts w:eastAsia="Times New Roman" w:cs="Arial"/>
                <w:b/>
                <w:bCs/>
                <w:sz w:val="18"/>
                <w:szCs w:val="18"/>
                <w:lang w:eastAsia="en-GB"/>
              </w:rPr>
              <w:t>Female</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94</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34.9%</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91</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34.7%</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80</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33.6%</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89</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35.5%</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84</w:t>
            </w:r>
          </w:p>
        </w:tc>
        <w:tc>
          <w:tcPr>
            <w:tcW w:w="1121" w:type="dxa"/>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36.1%</w:t>
            </w:r>
          </w:p>
        </w:tc>
      </w:tr>
      <w:tr w:rsidR="00BC588E" w:rsidRPr="00DC29E0" w:rsidTr="00A90AA6">
        <w:tc>
          <w:tcPr>
            <w:tcW w:w="0" w:type="auto"/>
            <w:tcBorders>
              <w:top w:val="single" w:sz="6" w:space="0" w:color="000000"/>
              <w:left w:val="single" w:sz="6" w:space="0" w:color="000000"/>
              <w:bottom w:val="single" w:sz="6" w:space="0" w:color="000000"/>
              <w:right w:val="single" w:sz="6" w:space="0" w:color="000000"/>
            </w:tcBorders>
            <w:shd w:val="clear" w:color="auto" w:fill="C8D6E8"/>
            <w:tcMar>
              <w:top w:w="15" w:type="dxa"/>
              <w:left w:w="30" w:type="dxa"/>
              <w:bottom w:w="15" w:type="dxa"/>
              <w:right w:w="30" w:type="dxa"/>
            </w:tcMar>
            <w:vAlign w:val="center"/>
          </w:tcPr>
          <w:p w:rsidR="00BC588E" w:rsidRPr="00DC29E0" w:rsidRDefault="00BC588E" w:rsidP="009116AF">
            <w:pPr>
              <w:spacing w:before="0" w:after="0" w:line="240" w:lineRule="auto"/>
              <w:rPr>
                <w:rFonts w:eastAsia="Times New Roman" w:cs="Arial"/>
                <w:b/>
                <w:bCs/>
                <w:sz w:val="18"/>
                <w:szCs w:val="18"/>
                <w:lang w:eastAsia="en-GB"/>
              </w:rPr>
            </w:pPr>
            <w:r w:rsidRPr="00DC29E0">
              <w:rPr>
                <w:rFonts w:eastAsia="Times New Roman" w:cs="Arial"/>
                <w:b/>
                <w:bCs/>
                <w:sz w:val="18"/>
                <w:szCs w:val="18"/>
                <w:lang w:eastAsia="en-GB"/>
              </w:rPr>
              <w:t>Male</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175</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65.1%</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171</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65.3%</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158</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66.4%</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162</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64.5%</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149</w:t>
            </w:r>
          </w:p>
        </w:tc>
        <w:tc>
          <w:tcPr>
            <w:tcW w:w="1121" w:type="dxa"/>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63.9%</w:t>
            </w:r>
          </w:p>
        </w:tc>
      </w:tr>
      <w:tr w:rsidR="00BC588E" w:rsidRPr="00DC29E0" w:rsidTr="00A90AA6">
        <w:tc>
          <w:tcPr>
            <w:tcW w:w="0" w:type="auto"/>
            <w:tcBorders>
              <w:top w:val="single" w:sz="6" w:space="0" w:color="000000"/>
              <w:left w:val="single" w:sz="6" w:space="0" w:color="000000"/>
              <w:bottom w:val="single" w:sz="6" w:space="0" w:color="000000"/>
              <w:right w:val="single" w:sz="6" w:space="0" w:color="000000"/>
            </w:tcBorders>
            <w:shd w:val="clear" w:color="auto" w:fill="C8D6E8"/>
            <w:tcMar>
              <w:top w:w="15" w:type="dxa"/>
              <w:left w:w="30" w:type="dxa"/>
              <w:bottom w:w="15" w:type="dxa"/>
              <w:right w:w="30" w:type="dxa"/>
            </w:tcMar>
            <w:vAlign w:val="center"/>
          </w:tcPr>
          <w:p w:rsidR="00BC588E" w:rsidRPr="00DC29E0" w:rsidRDefault="00BC588E" w:rsidP="009116AF">
            <w:pPr>
              <w:spacing w:before="0" w:after="0" w:line="240" w:lineRule="auto"/>
              <w:rPr>
                <w:rFonts w:eastAsia="Times New Roman" w:cs="Arial"/>
                <w:b/>
                <w:bCs/>
                <w:sz w:val="18"/>
                <w:szCs w:val="18"/>
                <w:lang w:eastAsia="en-GB"/>
              </w:rPr>
            </w:pPr>
            <w:r w:rsidRPr="00DC29E0">
              <w:rPr>
                <w:rFonts w:eastAsia="Times New Roman" w:cs="Arial"/>
                <w:b/>
                <w:bCs/>
                <w:sz w:val="18"/>
                <w:szCs w:val="18"/>
                <w:lang w:eastAsia="en-GB"/>
              </w:rPr>
              <w:t>Total</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269</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100%</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262</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100%</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238</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100%</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251</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100%</w:t>
            </w:r>
          </w:p>
        </w:tc>
        <w:tc>
          <w:tcPr>
            <w:tcW w:w="0" w:type="auto"/>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233</w:t>
            </w:r>
          </w:p>
        </w:tc>
        <w:tc>
          <w:tcPr>
            <w:tcW w:w="1121" w:type="dxa"/>
            <w:tcBorders>
              <w:top w:val="single" w:sz="6" w:space="0" w:color="000000"/>
              <w:left w:val="single" w:sz="6" w:space="0" w:color="000000"/>
              <w:bottom w:val="single" w:sz="6" w:space="0" w:color="000000"/>
              <w:right w:val="single" w:sz="6" w:space="0" w:color="000000"/>
            </w:tcBorders>
            <w:vAlign w:val="center"/>
          </w:tcPr>
          <w:p w:rsidR="00BC588E" w:rsidRPr="00DC29E0" w:rsidRDefault="00BC588E" w:rsidP="009116AF">
            <w:pPr>
              <w:spacing w:before="0" w:after="0" w:line="240" w:lineRule="auto"/>
              <w:jc w:val="center"/>
              <w:rPr>
                <w:rFonts w:eastAsia="Times New Roman" w:cs="Arial"/>
                <w:bCs/>
                <w:sz w:val="18"/>
                <w:szCs w:val="18"/>
                <w:lang w:eastAsia="en-GB"/>
              </w:rPr>
            </w:pPr>
            <w:r w:rsidRPr="00DC29E0">
              <w:rPr>
                <w:rFonts w:eastAsia="Times New Roman" w:cs="Arial"/>
                <w:bCs/>
                <w:sz w:val="18"/>
                <w:szCs w:val="18"/>
                <w:lang w:eastAsia="en-GB"/>
              </w:rPr>
              <w:t>100%</w:t>
            </w:r>
          </w:p>
        </w:tc>
      </w:tr>
    </w:tbl>
    <w:p w:rsidR="00BC588E" w:rsidRPr="00DC29E0" w:rsidRDefault="00BC588E" w:rsidP="009116AF">
      <w:r w:rsidRPr="00DC29E0">
        <w:t xml:space="preserve">There has been a small but steady increase in the percentage of Women in Senior Management.  Senior staff include Pro-Vice-Chancellors, Deans, Professors and Heads of Units.  In 2014, 36.1% (84) of staff within this category were female and 63.9% were male.  </w:t>
      </w:r>
      <w:r w:rsidR="00FA7CC2">
        <w:t>A contributory factor to this</w:t>
      </w:r>
      <w:r w:rsidR="003E76D1">
        <w:t xml:space="preserve"> improvement was the 8% reduction in </w:t>
      </w:r>
      <w:r w:rsidR="00FA7CC2">
        <w:t>senior posts occupied by men compared to</w:t>
      </w:r>
      <w:r w:rsidR="003E76D1">
        <w:t xml:space="preserve"> a 4% reduction in </w:t>
      </w:r>
      <w:r w:rsidR="00C02EA5">
        <w:t xml:space="preserve">similar posts occupied by </w:t>
      </w:r>
      <w:r w:rsidR="00FA7CC2">
        <w:t xml:space="preserve">women </w:t>
      </w:r>
      <w:r w:rsidR="003E76D1">
        <w:t>during the same period.</w:t>
      </w:r>
    </w:p>
    <w:p w:rsidR="00003857" w:rsidRPr="00DC29E0" w:rsidRDefault="00003857" w:rsidP="009116AF"/>
    <w:p w:rsidR="00003857" w:rsidRPr="00DC29E0" w:rsidRDefault="00003857" w:rsidP="009116AF">
      <w:pPr>
        <w:pStyle w:val="Heading2"/>
        <w:numPr>
          <w:ilvl w:val="1"/>
          <w:numId w:val="9"/>
        </w:numPr>
      </w:pPr>
      <w:r w:rsidRPr="00DC29E0">
        <w:br w:type="page"/>
      </w:r>
      <w:bookmarkStart w:id="12" w:name="_Toc443627678"/>
      <w:r w:rsidRPr="00DC29E0">
        <w:lastRenderedPageBreak/>
        <w:t>External drivers</w:t>
      </w:r>
      <w:bookmarkEnd w:id="12"/>
    </w:p>
    <w:p w:rsidR="00003857" w:rsidRPr="00DC29E0" w:rsidRDefault="00003857" w:rsidP="009116AF">
      <w:pPr>
        <w:pStyle w:val="Heading3"/>
        <w:spacing w:before="0"/>
      </w:pPr>
      <w:r w:rsidRPr="00DC29E0">
        <w:t>Inequalities in education and employment in the UK</w:t>
      </w:r>
    </w:p>
    <w:p w:rsidR="00003857" w:rsidRPr="00DC29E0" w:rsidRDefault="00003857" w:rsidP="009116AF">
      <w:r w:rsidRPr="00DC29E0">
        <w:t xml:space="preserve">A wealth of evidence shows that education is a key determinant of life chances. As well as being a right in itself, education is an enabling right, allowing individuals to develop the skills, capacity and confidence to secure other rights and economic, social and cultural opportunities. Participation in higher education has dramatically diversified, with 1 in 5 students today </w:t>
      </w:r>
      <w:r w:rsidR="008B27A8" w:rsidRPr="00DC29E0">
        <w:t xml:space="preserve">from </w:t>
      </w:r>
      <w:r w:rsidR="00141C1E" w:rsidRPr="00DC29E0">
        <w:t xml:space="preserve">an </w:t>
      </w:r>
      <w:r w:rsidRPr="00DC29E0">
        <w:t>ethnic minority, a continuing increase in the number of disabled students and women now ahead of men in many aspects of educational success. However, in some ethnic and religious groups there are large numbers of people without any qualifications at all. Educational attainment continues to be strongly associated with socio-economic background, but ethnicity, gender and disability are also key determinants and there continues to be strong subject segregation. Adults with more prior education are much more likely to access learning opportunities in later life.</w:t>
      </w:r>
      <w:r w:rsidR="000D2687" w:rsidRPr="00DC29E0">
        <w:t xml:space="preserve"> In Wales, more adults are disadvantaged by low skills and qualifications than in most other parts of Britain</w:t>
      </w:r>
      <w:r w:rsidR="000D2687" w:rsidRPr="00DC29E0">
        <w:rPr>
          <w:rStyle w:val="FootnoteReference"/>
        </w:rPr>
        <w:footnoteReference w:id="12"/>
      </w:r>
      <w:r w:rsidR="000D2687" w:rsidRPr="00DC29E0">
        <w:t xml:space="preserve">. </w:t>
      </w:r>
    </w:p>
    <w:p w:rsidR="00003857" w:rsidRPr="00DC29E0" w:rsidRDefault="00003857" w:rsidP="009116AF">
      <w:r w:rsidRPr="00DC29E0">
        <w:t>In Northern Ireland, the proportion of disabled people entering higher education has increased substantially in the last decade. There are differences in educational destinations and attainment between Protestants and Catholics, with Protestants being less likely to enrol in third level education, however, other differences are more marked. Male students are less likely to continue on to third level education and more likely to leave with no qualifications</w:t>
      </w:r>
      <w:r w:rsidR="0079351B" w:rsidRPr="00DC29E0">
        <w:rPr>
          <w:rStyle w:val="FootnoteReference"/>
        </w:rPr>
        <w:footnoteReference w:id="13"/>
      </w:r>
      <w:r w:rsidRPr="00DC29E0">
        <w:t>.</w:t>
      </w:r>
    </w:p>
    <w:p w:rsidR="00003857" w:rsidRPr="00DC29E0" w:rsidRDefault="00003857" w:rsidP="009116AF">
      <w:r w:rsidRPr="00DC29E0">
        <w:t xml:space="preserve">Many barriers within employment are breaking down, for example, a growing proportion of managerial and professional positions are taken by women and there has been steady growth in the proportion of ethnic minority people in employment. However only 1 in 4 Muslim women work, while Black people and disabled people in their early 20s are twice as likely not </w:t>
      </w:r>
      <w:r w:rsidR="008B27A8" w:rsidRPr="00DC29E0">
        <w:t xml:space="preserve">to </w:t>
      </w:r>
      <w:r w:rsidRPr="00DC29E0">
        <w:t>be in employment, education or training as White people and non-disabled people. Occupational segregation and the large proportion of women in part-time jobs continue to feed pay differences. Lesbian, gay and bisexual adults are around twice as likely as other employees to report experiencing unfair treatment or discrimination at work</w:t>
      </w:r>
      <w:r w:rsidR="00995017" w:rsidRPr="00DC29E0">
        <w:rPr>
          <w:rStyle w:val="FootnoteReference"/>
        </w:rPr>
        <w:footnoteReference w:id="14"/>
      </w:r>
      <w:r w:rsidRPr="00DC29E0">
        <w:t xml:space="preserve"> and evidence suggests that the workplace remains a stressful and difficult place for some groups, specifically transgender people and irregular migrant workers.</w:t>
      </w:r>
    </w:p>
    <w:p w:rsidR="00B33BCD" w:rsidRPr="00DC29E0" w:rsidRDefault="00B33BCD" w:rsidP="009116AF">
      <w:pPr>
        <w:pStyle w:val="Heading3"/>
        <w:spacing w:before="0"/>
      </w:pPr>
      <w:r w:rsidRPr="00DC29E0">
        <w:t>Demographic and social change</w:t>
      </w:r>
    </w:p>
    <w:p w:rsidR="00B33BCD" w:rsidRPr="00DC29E0" w:rsidRDefault="00B33BCD" w:rsidP="009116AF">
      <w:pPr>
        <w:spacing w:after="0"/>
      </w:pPr>
      <w:r w:rsidRPr="00DC29E0">
        <w:t>It is a time of enormous and accelerating demographic and social change:</w:t>
      </w:r>
    </w:p>
    <w:p w:rsidR="00B33BCD" w:rsidRPr="00DC29E0" w:rsidRDefault="00B33BCD" w:rsidP="00005AC7">
      <w:pPr>
        <w:numPr>
          <w:ilvl w:val="0"/>
          <w:numId w:val="10"/>
        </w:numPr>
        <w:spacing w:before="60" w:after="60"/>
      </w:pPr>
      <w:r w:rsidRPr="00DC29E0">
        <w:t xml:space="preserve">people are living longer and are remaining economically and intellectually active for longer; the removal of the default retirement age will require </w:t>
      </w:r>
      <w:r w:rsidR="003A050D" w:rsidRPr="00DC29E0">
        <w:t>better management</w:t>
      </w:r>
      <w:r w:rsidRPr="00DC29E0">
        <w:t xml:space="preserve"> of succession planning and clearer performance management frameworks</w:t>
      </w:r>
    </w:p>
    <w:p w:rsidR="00B33BCD" w:rsidRPr="00DC29E0" w:rsidRDefault="00B33BCD" w:rsidP="00005AC7">
      <w:pPr>
        <w:numPr>
          <w:ilvl w:val="0"/>
          <w:numId w:val="10"/>
        </w:numPr>
        <w:spacing w:before="60" w:after="60"/>
      </w:pPr>
      <w:r w:rsidRPr="00DC29E0">
        <w:t>economic migration is changing the structure of the education and labour market</w:t>
      </w:r>
    </w:p>
    <w:p w:rsidR="00B33BCD" w:rsidRPr="00DC29E0" w:rsidRDefault="00B33BCD" w:rsidP="00005AC7">
      <w:pPr>
        <w:numPr>
          <w:ilvl w:val="0"/>
          <w:numId w:val="10"/>
        </w:numPr>
        <w:spacing w:before="60" w:after="60"/>
      </w:pPr>
      <w:r w:rsidRPr="00DC29E0">
        <w:t>there is massive change in ethnic and religious diversity</w:t>
      </w:r>
    </w:p>
    <w:p w:rsidR="00B33BCD" w:rsidRPr="00DC29E0" w:rsidRDefault="00B33BCD" w:rsidP="00005AC7">
      <w:pPr>
        <w:numPr>
          <w:ilvl w:val="0"/>
          <w:numId w:val="10"/>
        </w:numPr>
        <w:spacing w:before="60" w:after="60"/>
      </w:pPr>
      <w:r w:rsidRPr="00DC29E0">
        <w:t>economic, social and health inequalities are widening</w:t>
      </w:r>
    </w:p>
    <w:p w:rsidR="00B33BCD" w:rsidRPr="00DC29E0" w:rsidRDefault="00B33BCD" w:rsidP="00005AC7">
      <w:pPr>
        <w:numPr>
          <w:ilvl w:val="0"/>
          <w:numId w:val="10"/>
        </w:numPr>
        <w:spacing w:before="60" w:after="60"/>
      </w:pPr>
      <w:r w:rsidRPr="00DC29E0">
        <w:t>there is more openness in society and a growing awareness that it is socially unacceptable to be intolerant toward a</w:t>
      </w:r>
      <w:r w:rsidR="00980A03">
        <w:t>spects of individual difference</w:t>
      </w:r>
    </w:p>
    <w:p w:rsidR="00003857" w:rsidRPr="00DC29E0" w:rsidRDefault="00B33BCD" w:rsidP="009116AF">
      <w:pPr>
        <w:pStyle w:val="Heading3"/>
      </w:pPr>
      <w:r w:rsidRPr="00DC29E0">
        <w:br w:type="page"/>
      </w:r>
      <w:r w:rsidR="00003857" w:rsidRPr="00DC29E0">
        <w:lastRenderedPageBreak/>
        <w:t>Impact of funding and fees changes</w:t>
      </w:r>
    </w:p>
    <w:p w:rsidR="00003857" w:rsidRPr="00DC29E0" w:rsidRDefault="00003857" w:rsidP="009116AF">
      <w:r w:rsidRPr="00DC29E0">
        <w:t xml:space="preserve">This equality scheme is written at a time when higher education </w:t>
      </w:r>
      <w:r w:rsidR="000152EC" w:rsidRPr="00DC29E0">
        <w:t>continues to be</w:t>
      </w:r>
      <w:r w:rsidRPr="00DC29E0">
        <w:t xml:space="preserve"> affected by changes in government public funding policy</w:t>
      </w:r>
      <w:r w:rsidR="00187207" w:rsidRPr="00DC29E0">
        <w:t xml:space="preserve"> in England</w:t>
      </w:r>
      <w:r w:rsidRPr="00DC29E0">
        <w:t xml:space="preserve">, requiring efficiencies to be made and new areas of work to be developed that will accelerate income from non-government sources. As a result, we are undergoing a period of rapid and unprecedented change, </w:t>
      </w:r>
      <w:r w:rsidR="00BC588E" w:rsidRPr="00DC29E0">
        <w:t xml:space="preserve">having introduced </w:t>
      </w:r>
      <w:r w:rsidRPr="00DC29E0">
        <w:t>student fee increases and a greater emphasis on qualifications.</w:t>
      </w:r>
      <w:r w:rsidR="00875FC2" w:rsidRPr="00DC29E0">
        <w:t xml:space="preserve">  The resultant impact is that there has been a reduction in the part time student </w:t>
      </w:r>
      <w:r w:rsidR="00AE4472" w:rsidRPr="00DC29E0">
        <w:t xml:space="preserve">market.  Official figures from the Higher Education Statistics Agency showed a 7% reduction in part time undergraduate study in 2013/14 compared to the previous year.  “These figures confirm [that this] should be a significant concern for policymakers and the higher education sector as a whole,” said Les Ebdon, director of the </w:t>
      </w:r>
      <w:hyperlink r:id="rId20" w:history="1">
        <w:r w:rsidR="00AE4472" w:rsidRPr="00F673BF">
          <w:rPr>
            <w:rStyle w:val="Hyperlink"/>
          </w:rPr>
          <w:t>Office of Fair Access to Higher Education</w:t>
        </w:r>
      </w:hyperlink>
      <w:r w:rsidR="00AE4472" w:rsidRPr="00F673BF">
        <w:t>.</w:t>
      </w:r>
    </w:p>
    <w:p w:rsidR="00003857" w:rsidRPr="00DC29E0" w:rsidRDefault="00003857" w:rsidP="009116AF">
      <w:r w:rsidRPr="00DC29E0">
        <w:t>Within such a period of change, there is a risk that issues of equality, diversity and inclusion may be overlooked, while individuals and teams come under increasing pressure to deliver more with le</w:t>
      </w:r>
      <w:r w:rsidR="00BC2DDC">
        <w:t>ss resource. However</w:t>
      </w:r>
      <w:r w:rsidRPr="00DC29E0">
        <w:t xml:space="preserve"> a focus on equality will clearly help us to stay true to our mission and to achieve our business strategy, as emphasised in </w:t>
      </w:r>
      <w:r w:rsidR="00050C10" w:rsidRPr="00DC29E0">
        <w:t>S</w:t>
      </w:r>
      <w:r w:rsidRPr="00DC29E0">
        <w:t>ection</w:t>
      </w:r>
      <w:r w:rsidR="00050C10" w:rsidRPr="00DC29E0">
        <w:t xml:space="preserve"> 2.2</w:t>
      </w:r>
      <w:r w:rsidRPr="00DC29E0">
        <w:t>.</w:t>
      </w:r>
    </w:p>
    <w:p w:rsidR="00B95C38" w:rsidRPr="00DC29E0" w:rsidRDefault="00B95C38" w:rsidP="009116AF">
      <w:pPr>
        <w:pStyle w:val="Heading3"/>
      </w:pPr>
      <w:r w:rsidRPr="00DC29E0">
        <w:t>Immigration rules</w:t>
      </w:r>
    </w:p>
    <w:p w:rsidR="00B95C38" w:rsidRPr="00DC29E0" w:rsidRDefault="006704BD" w:rsidP="009116AF">
      <w:r w:rsidRPr="00DC29E0">
        <w:t>C</w:t>
      </w:r>
      <w:r w:rsidR="00B95C38" w:rsidRPr="00DC29E0">
        <w:t xml:space="preserve">hanges to immigration rules have resulted in </w:t>
      </w:r>
      <w:r w:rsidR="00050C10" w:rsidRPr="00DC29E0">
        <w:t>new</w:t>
      </w:r>
      <w:r w:rsidR="005226FD" w:rsidRPr="00DC29E0">
        <w:t xml:space="preserve"> challenge</w:t>
      </w:r>
      <w:r w:rsidR="00050C10" w:rsidRPr="00DC29E0">
        <w:t>s</w:t>
      </w:r>
      <w:r w:rsidR="005226FD" w:rsidRPr="00DC29E0">
        <w:t xml:space="preserve"> to universities, as educators and employers, in recruiting talented learners and staff from overseas. The changes have included the introduction of a new minimum pay requirement for skilled workers, tightening of existing work placement restrictions,</w:t>
      </w:r>
      <w:r w:rsidR="003D4B85" w:rsidRPr="00DC29E0">
        <w:t xml:space="preserve"> the</w:t>
      </w:r>
      <w:r w:rsidR="005226FD" w:rsidRPr="00DC29E0">
        <w:t xml:space="preserve"> </w:t>
      </w:r>
      <w:r w:rsidR="002B3551" w:rsidRPr="00DC29E0">
        <w:t xml:space="preserve">introduction of Highly Trusted Sponsor Licences for institutions, and </w:t>
      </w:r>
      <w:r w:rsidR="003D4B85" w:rsidRPr="00DC29E0">
        <w:t xml:space="preserve">the </w:t>
      </w:r>
      <w:r w:rsidR="002B3551" w:rsidRPr="00DC29E0">
        <w:t>i</w:t>
      </w:r>
      <w:r w:rsidR="005226FD" w:rsidRPr="00DC29E0">
        <w:t>ntroduction of limits on the time that can be spe</w:t>
      </w:r>
      <w:r w:rsidR="002B3551" w:rsidRPr="00DC29E0">
        <w:t>nt studying at degree leve</w:t>
      </w:r>
      <w:r w:rsidRPr="00DC29E0">
        <w:t>l. Additionally, post the 2015 general election, immigration rules have been further tightened for tier 4 international students; with rules around academic progression being tightened so that students may only extend studies at the same academic level and the time limit for further educational study will reduce from the current 3 years down to 2 years.</w:t>
      </w:r>
      <w:r w:rsidR="003D4B85" w:rsidRPr="00DC29E0">
        <w:rPr>
          <w:rStyle w:val="FootnoteReference"/>
        </w:rPr>
        <w:footnoteReference w:id="15"/>
      </w:r>
    </w:p>
    <w:p w:rsidR="00003857" w:rsidRPr="00DC29E0" w:rsidRDefault="00003857" w:rsidP="009116AF">
      <w:pPr>
        <w:pStyle w:val="Heading3"/>
        <w:spacing w:before="0"/>
      </w:pPr>
      <w:r w:rsidRPr="00DC29E0">
        <w:t>Equality law</w:t>
      </w:r>
    </w:p>
    <w:p w:rsidR="00913217" w:rsidRPr="00DC29E0" w:rsidRDefault="00913217" w:rsidP="009116AF">
      <w:r w:rsidRPr="00DC29E0">
        <w:t>Following the major overhaul of equalities legislation with the passing of the Equality Act 2010, the manner in which public authorities establish their equality objectives is specified to a greater or lesser extent by secondary equality legislation. Legislation in England, Scotland and Wales resulted in different ‘specific duties’ and the University work</w:t>
      </w:r>
      <w:r w:rsidR="00AE4472" w:rsidRPr="00DC29E0">
        <w:t>s</w:t>
      </w:r>
      <w:r w:rsidRPr="00DC29E0">
        <w:t xml:space="preserve"> to the following principles to guide our response to devolution:</w:t>
      </w:r>
    </w:p>
    <w:p w:rsidR="00913217" w:rsidRPr="00DC29E0" w:rsidRDefault="00913217" w:rsidP="00005AC7">
      <w:pPr>
        <w:numPr>
          <w:ilvl w:val="2"/>
          <w:numId w:val="24"/>
        </w:numPr>
        <w:tabs>
          <w:tab w:val="clear" w:pos="1440"/>
        </w:tabs>
      </w:pPr>
      <w:r w:rsidRPr="00DC29E0">
        <w:t xml:space="preserve">Recognising our role in supporting the different Governments of the UK to address equality priorities determined through the democratic process in each country, </w:t>
      </w:r>
      <w:r w:rsidRPr="00DC29E0">
        <w:rPr>
          <w:i/>
        </w:rPr>
        <w:t>we will comply with all of the duties in each country</w:t>
      </w:r>
      <w:r w:rsidRPr="00DC29E0">
        <w:t>, regardless of whether or not we are legally bound by them. We will deviate from this position only where such an approach would be disproportionate.</w:t>
      </w:r>
    </w:p>
    <w:p w:rsidR="00913217" w:rsidRPr="00DC29E0" w:rsidRDefault="00913217" w:rsidP="00005AC7">
      <w:pPr>
        <w:numPr>
          <w:ilvl w:val="2"/>
          <w:numId w:val="24"/>
        </w:numPr>
        <w:tabs>
          <w:tab w:val="clear" w:pos="1440"/>
        </w:tabs>
      </w:pPr>
      <w:r w:rsidRPr="00DC29E0">
        <w:t xml:space="preserve">Recognising the need to develop procedural arrangements that can be easily understood and implemented by the majority of OU staff, </w:t>
      </w:r>
      <w:r w:rsidRPr="00DC29E0">
        <w:rPr>
          <w:i/>
        </w:rPr>
        <w:t>we will adopt a universal approach wherever possible</w:t>
      </w:r>
      <w:r w:rsidRPr="00DC29E0">
        <w:t>. We will deviate from this position only where there is a significant difference between the duties in different nations, or where applying a universal principle would be disproportionate.</w:t>
      </w:r>
    </w:p>
    <w:p w:rsidR="00913217" w:rsidRPr="00DC29E0" w:rsidRDefault="00913217" w:rsidP="00D84BAF">
      <w:pPr>
        <w:tabs>
          <w:tab w:val="num" w:pos="858"/>
        </w:tabs>
      </w:pPr>
      <w:r w:rsidRPr="00DC29E0">
        <w:t>Information about the new specific duties in England, Scotland and Wales, as they relate to setting equality objectives, is detailed in Appendix 1.</w:t>
      </w:r>
    </w:p>
    <w:p w:rsidR="00913217" w:rsidRPr="00DC29E0" w:rsidRDefault="00913217" w:rsidP="00D84BAF">
      <w:pPr>
        <w:tabs>
          <w:tab w:val="num" w:pos="858"/>
        </w:tabs>
      </w:pPr>
      <w:r w:rsidRPr="00DC29E0">
        <w:lastRenderedPageBreak/>
        <w:t>The major regulatory/legislative changes that have come into being since the launch of the current scheme are:</w:t>
      </w:r>
    </w:p>
    <w:p w:rsidR="00913217" w:rsidRPr="00DC29E0" w:rsidRDefault="00913217" w:rsidP="00005AC7">
      <w:pPr>
        <w:numPr>
          <w:ilvl w:val="0"/>
          <w:numId w:val="26"/>
        </w:numPr>
        <w:rPr>
          <w:b/>
        </w:rPr>
      </w:pPr>
      <w:r w:rsidRPr="00DC29E0">
        <w:rPr>
          <w:b/>
        </w:rPr>
        <w:t>The Marriage (Same Sex Couples) Act (2013)</w:t>
      </w:r>
    </w:p>
    <w:p w:rsidR="00913217" w:rsidRPr="00DC29E0" w:rsidRDefault="00913217" w:rsidP="00D84BAF">
      <w:pPr>
        <w:ind w:left="360"/>
      </w:pPr>
      <w:r w:rsidRPr="00DC29E0">
        <w:t xml:space="preserve">Whilst couples may still enter civil partnerships, should they so desire, this Act permits same sex couple to be lawfully married.  Religious institutions still retain the right not to conduct same sex marriages in their official religious premises.  Under the Act, same sex couples not in an existing legal marriage or civil partnership can marry. The first marriages of same sex couples in England &amp; Wales took place on Saturday 29 March 2014. </w:t>
      </w:r>
    </w:p>
    <w:p w:rsidR="00913217" w:rsidRPr="00DC29E0" w:rsidRDefault="00913217" w:rsidP="00005AC7">
      <w:pPr>
        <w:numPr>
          <w:ilvl w:val="0"/>
          <w:numId w:val="26"/>
        </w:numPr>
        <w:rPr>
          <w:b/>
        </w:rPr>
      </w:pPr>
      <w:r w:rsidRPr="00DC29E0">
        <w:rPr>
          <w:b/>
        </w:rPr>
        <w:t>The extension of the right to request flexible working (June 2014)</w:t>
      </w:r>
    </w:p>
    <w:p w:rsidR="00913217" w:rsidRPr="00DC29E0" w:rsidRDefault="00913217" w:rsidP="00D84BAF">
      <w:pPr>
        <w:ind w:left="360"/>
      </w:pPr>
      <w:r w:rsidRPr="00DC29E0">
        <w:t>In June 2014, the right to request flexible working was extended to all eligible employees; previously the right applied only to the parents of children under 17 (or 18 in the case of parents of disabled children) or to those caring for an adult.</w:t>
      </w:r>
    </w:p>
    <w:p w:rsidR="00913217" w:rsidRPr="00DC29E0" w:rsidRDefault="00913217" w:rsidP="00005AC7">
      <w:pPr>
        <w:numPr>
          <w:ilvl w:val="0"/>
          <w:numId w:val="26"/>
        </w:numPr>
        <w:rPr>
          <w:b/>
        </w:rPr>
      </w:pPr>
      <w:r w:rsidRPr="00DC29E0">
        <w:rPr>
          <w:b/>
        </w:rPr>
        <w:t>Consultation on Welsh Language Standard (November – December 2014)</w:t>
      </w:r>
    </w:p>
    <w:p w:rsidR="00913217" w:rsidRPr="00DC29E0" w:rsidRDefault="00913217" w:rsidP="00D84BAF">
      <w:pPr>
        <w:spacing w:after="120"/>
        <w:ind w:left="360"/>
      </w:pPr>
      <w:r w:rsidRPr="00DC29E0">
        <w:t>The University responded to the consultation which, in the words of the then First Minister of Wales, have been drafted with the aim of:</w:t>
      </w:r>
    </w:p>
    <w:p w:rsidR="00913217" w:rsidRPr="00DC29E0" w:rsidRDefault="00913217" w:rsidP="00005AC7">
      <w:pPr>
        <w:numPr>
          <w:ilvl w:val="0"/>
          <w:numId w:val="25"/>
        </w:numPr>
        <w:spacing w:after="120"/>
        <w:rPr>
          <w:i/>
        </w:rPr>
      </w:pPr>
      <w:r w:rsidRPr="00DC29E0">
        <w:rPr>
          <w:i/>
        </w:rPr>
        <w:t xml:space="preserve">improving the services Welsh-speakers can expect to receive from organisations in Welsh  </w:t>
      </w:r>
    </w:p>
    <w:p w:rsidR="00913217" w:rsidRPr="00DC29E0" w:rsidRDefault="00913217" w:rsidP="00005AC7">
      <w:pPr>
        <w:numPr>
          <w:ilvl w:val="0"/>
          <w:numId w:val="25"/>
        </w:numPr>
        <w:spacing w:after="120"/>
        <w:rPr>
          <w:i/>
        </w:rPr>
      </w:pPr>
      <w:r w:rsidRPr="00DC29E0">
        <w:rPr>
          <w:i/>
        </w:rPr>
        <w:t xml:space="preserve">increasing the use people make of Welsh-language services  </w:t>
      </w:r>
    </w:p>
    <w:p w:rsidR="00913217" w:rsidRPr="00DC29E0" w:rsidRDefault="00913217" w:rsidP="00005AC7">
      <w:pPr>
        <w:numPr>
          <w:ilvl w:val="0"/>
          <w:numId w:val="25"/>
        </w:numPr>
        <w:spacing w:after="120"/>
        <w:rPr>
          <w:i/>
        </w:rPr>
      </w:pPr>
      <w:r w:rsidRPr="00DC29E0">
        <w:rPr>
          <w:i/>
        </w:rPr>
        <w:t xml:space="preserve">making it clear to organisations what they need to do in terms of the Welsh language  </w:t>
      </w:r>
    </w:p>
    <w:p w:rsidR="00913217" w:rsidRPr="00DC29E0" w:rsidRDefault="00913217" w:rsidP="00005AC7">
      <w:pPr>
        <w:numPr>
          <w:ilvl w:val="0"/>
          <w:numId w:val="25"/>
        </w:numPr>
        <w:spacing w:after="240"/>
      </w:pPr>
      <w:r w:rsidRPr="00DC29E0">
        <w:rPr>
          <w:i/>
        </w:rPr>
        <w:t>ensuring that there is an appropriate degree of consistency in terms of the duties placed on bodies in the same sectors.</w:t>
      </w:r>
    </w:p>
    <w:p w:rsidR="00913217" w:rsidRPr="00DC29E0" w:rsidRDefault="00913217" w:rsidP="00005AC7">
      <w:pPr>
        <w:numPr>
          <w:ilvl w:val="0"/>
          <w:numId w:val="26"/>
        </w:numPr>
        <w:rPr>
          <w:b/>
        </w:rPr>
      </w:pPr>
      <w:r w:rsidRPr="00DC29E0">
        <w:rPr>
          <w:b/>
        </w:rPr>
        <w:t>The introduction of shared parental leave (December 2014)</w:t>
      </w:r>
    </w:p>
    <w:p w:rsidR="00913217" w:rsidRDefault="00913217" w:rsidP="00D84BAF">
      <w:pPr>
        <w:ind w:left="360"/>
      </w:pPr>
      <w:r w:rsidRPr="00DC29E0">
        <w:t>Whereas previously, mothers could claim up to 12 months maternity leave, new regulations came into force on 1</w:t>
      </w:r>
      <w:r w:rsidRPr="00DC29E0">
        <w:rPr>
          <w:vertAlign w:val="superscript"/>
        </w:rPr>
        <w:t>st</w:t>
      </w:r>
      <w:r w:rsidRPr="00DC29E0">
        <w:t xml:space="preserve"> December 2014 which permits parents whose children were born on or after 1</w:t>
      </w:r>
      <w:r w:rsidRPr="00DC29E0">
        <w:rPr>
          <w:vertAlign w:val="superscript"/>
        </w:rPr>
        <w:t>st</w:t>
      </w:r>
      <w:r w:rsidRPr="00DC29E0">
        <w:t xml:space="preserve"> April 2015 to decide (subject to certain conditions) how they allocate parental leave in the first year following the birth/adoption of their child.  The Department for Business, Innovation and Skills estimated that as many as 285,000 working couples will have been eligible to share leave from April 2015. The Department also stated that the “changes in how maternity leave can be used will kick start a culture change in workplaces where fathers feel more confident in taking time off for childcare.”</w:t>
      </w:r>
    </w:p>
    <w:p w:rsidR="00003857" w:rsidRPr="00DC29E0" w:rsidRDefault="00003857" w:rsidP="009116AF">
      <w:r w:rsidRPr="00DC29E0">
        <w:t xml:space="preserve">The introduction of the Equality Act 2010 has transformed equality law in Great Britain. The first phase became law in October 2010 </w:t>
      </w:r>
      <w:r w:rsidR="00C26252">
        <w:t>and in broad terms it harmonised, updated and amended</w:t>
      </w:r>
      <w:r w:rsidRPr="00DC29E0">
        <w:t xml:space="preserve"> previous anti-discrimination legislation, providing greater protection from discrimination and harassment for all individuals across a wide range of protected characteristics. The second phase became law in April 2011 and enact</w:t>
      </w:r>
      <w:r w:rsidR="00C26252">
        <w:t>ed</w:t>
      </w:r>
      <w:r w:rsidRPr="00DC29E0">
        <w:t xml:space="preserve"> a new </w:t>
      </w:r>
      <w:r w:rsidRPr="00DC29E0">
        <w:rPr>
          <w:i/>
        </w:rPr>
        <w:t>Public Sector Equality Duty</w:t>
      </w:r>
      <w:r w:rsidRPr="00DC29E0">
        <w:t>, which amend</w:t>
      </w:r>
      <w:r w:rsidR="00C26252">
        <w:t>ed</w:t>
      </w:r>
      <w:r w:rsidRPr="00DC29E0">
        <w:t xml:space="preserve"> and expand</w:t>
      </w:r>
      <w:r w:rsidR="00C26252">
        <w:t>ed</w:t>
      </w:r>
      <w:r w:rsidRPr="00DC29E0">
        <w:t xml:space="preserve"> the previous duty to cover a wider range of characteristics. The duty requires us to eliminate unlawful discrimination, advance equality of opportunity and foster good relations, in the exercise of all our functions</w:t>
      </w:r>
      <w:r w:rsidR="00050C10" w:rsidRPr="00DC29E0">
        <w:rPr>
          <w:rStyle w:val="FootnoteReference"/>
        </w:rPr>
        <w:footnoteReference w:id="16"/>
      </w:r>
      <w:r w:rsidRPr="00DC29E0">
        <w:t>.</w:t>
      </w:r>
    </w:p>
    <w:p w:rsidR="00003857" w:rsidRPr="00DC29E0" w:rsidRDefault="00003857" w:rsidP="009116AF">
      <w:r w:rsidRPr="00DC29E0">
        <w:t xml:space="preserve">The manner in which public authorities meet the </w:t>
      </w:r>
      <w:r w:rsidR="00493AF7" w:rsidRPr="00DC29E0">
        <w:t>Public Sector E</w:t>
      </w:r>
      <w:r w:rsidRPr="00DC29E0">
        <w:t xml:space="preserve">quality </w:t>
      </w:r>
      <w:r w:rsidR="00493AF7" w:rsidRPr="00DC29E0">
        <w:t>D</w:t>
      </w:r>
      <w:r w:rsidRPr="00DC29E0">
        <w:t xml:space="preserve">uty is specified by secondary equality legislation </w:t>
      </w:r>
      <w:r w:rsidR="00493AF7" w:rsidRPr="00DC29E0">
        <w:t xml:space="preserve">called the </w:t>
      </w:r>
      <w:r w:rsidR="00493AF7" w:rsidRPr="00DC29E0">
        <w:rPr>
          <w:i/>
        </w:rPr>
        <w:t xml:space="preserve">specific duties </w:t>
      </w:r>
      <w:r w:rsidRPr="00DC29E0">
        <w:t xml:space="preserve">and legislation in England, Scotland and Wales has </w:t>
      </w:r>
      <w:r w:rsidRPr="00DC29E0">
        <w:lastRenderedPageBreak/>
        <w:t>resulted in somewhat different</w:t>
      </w:r>
      <w:r w:rsidR="00493AF7" w:rsidRPr="00DC29E0">
        <w:t xml:space="preserve"> requirements</w:t>
      </w:r>
      <w:r w:rsidRPr="00DC29E0">
        <w:t xml:space="preserve">. </w:t>
      </w:r>
      <w:r w:rsidR="00493AF7" w:rsidRPr="00DC29E0">
        <w:t xml:space="preserve">The Open University must meet the legal requirements in England only. We </w:t>
      </w:r>
      <w:r w:rsidRPr="00DC29E0">
        <w:t xml:space="preserve">recognise the importance of supporting the different Governments of the UK to address equality priorities determined through the democratic process in each country and we therefore aim to comply with the requirements </w:t>
      </w:r>
      <w:r w:rsidR="00493AF7" w:rsidRPr="00DC29E0">
        <w:t>in Scotland and Wales</w:t>
      </w:r>
      <w:r w:rsidR="00B15FD0" w:rsidRPr="00DC29E0">
        <w:rPr>
          <w:rStyle w:val="FootnoteReference"/>
        </w:rPr>
        <w:footnoteReference w:id="17"/>
      </w:r>
      <w:r w:rsidRPr="00DC29E0">
        <w:t>.</w:t>
      </w:r>
    </w:p>
    <w:p w:rsidR="00003857" w:rsidRPr="00DC29E0" w:rsidRDefault="00003857" w:rsidP="009116AF">
      <w:r w:rsidRPr="00DC29E0">
        <w:t xml:space="preserve">The Act does not apply in Northern Ireland, where Section 75 of the Northern Ireland Act 1998 already places a duty on </w:t>
      </w:r>
      <w:r w:rsidR="00493AF7" w:rsidRPr="00DC29E0">
        <w:t>the University</w:t>
      </w:r>
      <w:r w:rsidRPr="00DC29E0">
        <w:t xml:space="preserve"> to have due regard to the need to promote equality of opportunity between persons of different religious belief, political opinion, racial group, age, marital status or sexual orientation; between men and women generally; between persons with a disability and persons without; and between persons with dependants and persons without. These are commonly referred to as the nine equality categories. We are also required by the same Act to have regard to the desirability of promoting good relations between persons of different religious belief, political opinion or racial group</w:t>
      </w:r>
      <w:r w:rsidR="00D470FB" w:rsidRPr="00DC29E0">
        <w:rPr>
          <w:rStyle w:val="FootnoteReference"/>
        </w:rPr>
        <w:footnoteReference w:id="18"/>
      </w:r>
      <w:r w:rsidRPr="00DC29E0">
        <w:t>.</w:t>
      </w:r>
    </w:p>
    <w:p w:rsidR="00003857" w:rsidRPr="00DC29E0" w:rsidRDefault="00003857" w:rsidP="009116AF">
      <w:r w:rsidRPr="00DC29E0">
        <w:t>The Human Rights Act 1998 came into force in 2000 and incorporates the European Convention of Human Rights into domestic law. Several articles are relevant to and have implications for staff and student policy and practice. Individual rights and responsibilities have been incorporated into the Principles in Section 1.2 and under Your Responsibilities in Section 1.4 of this scheme.</w:t>
      </w:r>
      <w:r w:rsidR="00A02237" w:rsidRPr="00DC29E0">
        <w:t xml:space="preserve"> Additionally, the UK has ratified a significant number of United Nations Conventions that aim to eliminate discrimination and protect rights.</w:t>
      </w:r>
    </w:p>
    <w:p w:rsidR="00003857" w:rsidRPr="00DC29E0" w:rsidRDefault="00003857" w:rsidP="009116AF">
      <w:r w:rsidRPr="00DC29E0">
        <w:t>Working in different countries presents both opportunity and challenge. Staff must develop their knowledge of the specific legal, cultural and political contexts in which they operate, and must comply with specific equality law</w:t>
      </w:r>
      <w:r w:rsidR="00493AF7" w:rsidRPr="00DC29E0">
        <w:t>s</w:t>
      </w:r>
      <w:r w:rsidRPr="00DC29E0">
        <w:t xml:space="preserve"> in different countries. Where we teach overseas students</w:t>
      </w:r>
      <w:r w:rsidR="00B3781F" w:rsidRPr="00DC29E0">
        <w:t xml:space="preserve"> directly</w:t>
      </w:r>
      <w:r w:rsidRPr="00DC29E0">
        <w:t>, those students have the same protections under equality law as students based in the UK.</w:t>
      </w:r>
    </w:p>
    <w:p w:rsidR="00003857" w:rsidRPr="00DC29E0" w:rsidRDefault="00003857" w:rsidP="009116AF">
      <w:r w:rsidRPr="00DC29E0">
        <w:t xml:space="preserve">Equality legislation continues to provide context and direction for our equality scheme, but we will continue to develop our </w:t>
      </w:r>
      <w:r w:rsidR="00493AF7" w:rsidRPr="00DC29E0">
        <w:t xml:space="preserve">scheme </w:t>
      </w:r>
      <w:r w:rsidRPr="00DC29E0">
        <w:t>beyond the requirements of legislation.</w:t>
      </w:r>
    </w:p>
    <w:p w:rsidR="00003857" w:rsidRPr="00DC29E0" w:rsidRDefault="00003857" w:rsidP="009116AF">
      <w:r w:rsidRPr="00DC29E0">
        <w:t xml:space="preserve">Further information about equality law is outlined in Annexes </w:t>
      </w:r>
      <w:r w:rsidR="00176DD5" w:rsidRPr="00DC29E0">
        <w:t>A</w:t>
      </w:r>
      <w:r w:rsidR="00B33BCD" w:rsidRPr="00DC29E0">
        <w:t xml:space="preserve"> to </w:t>
      </w:r>
      <w:r w:rsidR="00176DD5" w:rsidRPr="00DC29E0">
        <w:t>E</w:t>
      </w:r>
      <w:r w:rsidRPr="00DC29E0">
        <w:t>.</w:t>
      </w:r>
    </w:p>
    <w:p w:rsidR="00003857" w:rsidRPr="00DC29E0" w:rsidRDefault="00003857" w:rsidP="009116AF">
      <w:pPr>
        <w:pStyle w:val="Heading1"/>
        <w:numPr>
          <w:ilvl w:val="0"/>
          <w:numId w:val="9"/>
        </w:numPr>
        <w:spacing w:before="0"/>
      </w:pPr>
      <w:r w:rsidRPr="00DC29E0">
        <w:br w:type="page"/>
      </w:r>
      <w:bookmarkStart w:id="13" w:name="_Toc320534258"/>
      <w:bookmarkStart w:id="14" w:name="_Toc320534514"/>
      <w:bookmarkStart w:id="15" w:name="_Toc320534701"/>
      <w:bookmarkStart w:id="16" w:name="_Toc320534846"/>
      <w:bookmarkStart w:id="17" w:name="_Toc320535327"/>
      <w:bookmarkStart w:id="18" w:name="_Toc320283591"/>
      <w:bookmarkStart w:id="19" w:name="_Toc320533714"/>
      <w:bookmarkStart w:id="20" w:name="_Toc320533901"/>
      <w:bookmarkStart w:id="21" w:name="_Toc320534286"/>
      <w:bookmarkStart w:id="22" w:name="_Toc320534542"/>
      <w:bookmarkStart w:id="23" w:name="_Toc320534729"/>
      <w:bookmarkStart w:id="24" w:name="_Toc320534874"/>
      <w:bookmarkStart w:id="25" w:name="_Toc320535355"/>
      <w:bookmarkStart w:id="26" w:name="_Toc443627679"/>
      <w:bookmarkEnd w:id="13"/>
      <w:bookmarkEnd w:id="14"/>
      <w:bookmarkEnd w:id="15"/>
      <w:bookmarkEnd w:id="16"/>
      <w:bookmarkEnd w:id="17"/>
      <w:bookmarkEnd w:id="18"/>
      <w:bookmarkEnd w:id="19"/>
      <w:bookmarkEnd w:id="20"/>
      <w:bookmarkEnd w:id="21"/>
      <w:bookmarkEnd w:id="22"/>
      <w:bookmarkEnd w:id="23"/>
      <w:bookmarkEnd w:id="24"/>
      <w:bookmarkEnd w:id="25"/>
      <w:r w:rsidR="00226A38">
        <w:lastRenderedPageBreak/>
        <w:t xml:space="preserve">Arrangements for </w:t>
      </w:r>
      <w:r w:rsidRPr="00DC29E0">
        <w:t>managing and embedding equality</w:t>
      </w:r>
      <w:bookmarkEnd w:id="26"/>
    </w:p>
    <w:p w:rsidR="00003857" w:rsidRPr="00DC29E0" w:rsidRDefault="00003857" w:rsidP="009116AF">
      <w:pPr>
        <w:pStyle w:val="Heading2"/>
        <w:numPr>
          <w:ilvl w:val="1"/>
          <w:numId w:val="9"/>
        </w:numPr>
        <w:spacing w:before="0"/>
      </w:pPr>
      <w:bookmarkStart w:id="27" w:name="_Toc443627680"/>
      <w:r w:rsidRPr="00DC29E0">
        <w:t>Leadership</w:t>
      </w:r>
      <w:bookmarkEnd w:id="27"/>
    </w:p>
    <w:p w:rsidR="00003857" w:rsidRPr="00DC29E0" w:rsidRDefault="00003857" w:rsidP="009116AF">
      <w:pPr>
        <w:rPr>
          <w:lang w:eastAsia="en-GB"/>
        </w:rPr>
      </w:pPr>
      <w:r w:rsidRPr="00DC29E0">
        <w:rPr>
          <w:lang w:eastAsia="en-GB"/>
        </w:rPr>
        <w:t>Strong, visible leadership is an essential component of this equality scheme. Members of the Vice-Chancellor’s Executive (VCE) have sponsored individual objectives and will continue to promote equality and diversity through strategic decision making, management responsibility and influence through committees and steering groups.</w:t>
      </w:r>
    </w:p>
    <w:p w:rsidR="00D10503" w:rsidRPr="00DC29E0" w:rsidRDefault="005B2A2A" w:rsidP="009116AF">
      <w:pPr>
        <w:rPr>
          <w:lang w:eastAsia="en-GB"/>
        </w:rPr>
      </w:pPr>
      <w:r w:rsidRPr="00DC29E0">
        <w:rPr>
          <w:lang w:eastAsia="en-GB"/>
        </w:rPr>
        <w:t xml:space="preserve">The 2016 – 2020 Equality Scheme will be managed </w:t>
      </w:r>
      <w:r w:rsidR="00285680">
        <w:rPr>
          <w:lang w:eastAsia="en-GB"/>
        </w:rPr>
        <w:t>against</w:t>
      </w:r>
      <w:r w:rsidRPr="00DC29E0">
        <w:rPr>
          <w:lang w:eastAsia="en-GB"/>
        </w:rPr>
        <w:t xml:space="preserve"> clear lines of responsibility and accountability, with the Vice-Chancellor sponsoring the Equality </w:t>
      </w:r>
      <w:r w:rsidR="00B73E77" w:rsidRPr="00DC29E0">
        <w:rPr>
          <w:lang w:eastAsia="en-GB"/>
        </w:rPr>
        <w:t>Scheme, and</w:t>
      </w:r>
      <w:r w:rsidRPr="00DC29E0">
        <w:rPr>
          <w:lang w:eastAsia="en-GB"/>
        </w:rPr>
        <w:t xml:space="preserve"> appointing VCE level Champions for </w:t>
      </w:r>
      <w:r w:rsidR="00AE4472" w:rsidRPr="00DC29E0">
        <w:rPr>
          <w:lang w:eastAsia="en-GB"/>
        </w:rPr>
        <w:t xml:space="preserve">all </w:t>
      </w:r>
      <w:r w:rsidRPr="00DC29E0">
        <w:rPr>
          <w:lang w:eastAsia="en-GB"/>
        </w:rPr>
        <w:t>protected characteristics</w:t>
      </w:r>
      <w:r w:rsidR="00D10503" w:rsidRPr="00DC29E0">
        <w:rPr>
          <w:lang w:eastAsia="en-GB"/>
        </w:rPr>
        <w:t xml:space="preserve"> and related Objectives</w:t>
      </w:r>
      <w:r w:rsidRPr="00DC29E0">
        <w:rPr>
          <w:lang w:eastAsia="en-GB"/>
        </w:rPr>
        <w:t xml:space="preserve">.  </w:t>
      </w:r>
    </w:p>
    <w:p w:rsidR="00D10503" w:rsidRPr="00DC29E0" w:rsidRDefault="005B2A2A" w:rsidP="009116AF">
      <w:pPr>
        <w:rPr>
          <w:lang w:eastAsia="en-GB"/>
        </w:rPr>
      </w:pPr>
      <w:r w:rsidRPr="00DC29E0">
        <w:rPr>
          <w:lang w:eastAsia="en-GB"/>
        </w:rPr>
        <w:t>An Equality, Diversity and Inclusion Steering Group</w:t>
      </w:r>
      <w:r w:rsidR="00054029" w:rsidRPr="00DC29E0">
        <w:rPr>
          <w:lang w:eastAsia="en-GB"/>
        </w:rPr>
        <w:t>,</w:t>
      </w:r>
      <w:r w:rsidRPr="00DC29E0">
        <w:rPr>
          <w:lang w:eastAsia="en-GB"/>
        </w:rPr>
        <w:t xml:space="preserve"> </w:t>
      </w:r>
      <w:r w:rsidR="00054029" w:rsidRPr="00DC29E0">
        <w:rPr>
          <w:lang w:eastAsia="en-GB"/>
        </w:rPr>
        <w:t xml:space="preserve">chaired by University Secretary, </w:t>
      </w:r>
      <w:r w:rsidRPr="00DC29E0">
        <w:rPr>
          <w:lang w:eastAsia="en-GB"/>
        </w:rPr>
        <w:t>will set the rolling 4 year strategy for Equality, Diversity and Inclusion</w:t>
      </w:r>
      <w:r w:rsidR="00D10503" w:rsidRPr="00DC29E0">
        <w:rPr>
          <w:lang w:eastAsia="en-GB"/>
        </w:rPr>
        <w:t xml:space="preserve">. The </w:t>
      </w:r>
      <w:r w:rsidR="00054029" w:rsidRPr="00DC29E0">
        <w:rPr>
          <w:lang w:eastAsia="en-GB"/>
        </w:rPr>
        <w:t xml:space="preserve">University Secretary will </w:t>
      </w:r>
      <w:r w:rsidR="005445E5" w:rsidRPr="00DC29E0">
        <w:rPr>
          <w:lang w:eastAsia="en-GB"/>
        </w:rPr>
        <w:t>continue to hold the portfolio responsibility for ensuring compliance with equality legislation and promoting best practice across the institution</w:t>
      </w:r>
    </w:p>
    <w:p w:rsidR="005B2A2A" w:rsidRPr="00DC29E0" w:rsidRDefault="00D10503" w:rsidP="009116AF">
      <w:pPr>
        <w:rPr>
          <w:lang w:eastAsia="en-GB"/>
        </w:rPr>
      </w:pPr>
      <w:r w:rsidRPr="00DC29E0">
        <w:rPr>
          <w:lang w:eastAsia="en-GB"/>
        </w:rPr>
        <w:t xml:space="preserve">Senior Accountable Executives will lead an </w:t>
      </w:r>
      <w:r w:rsidR="005B2A2A" w:rsidRPr="00B742E6">
        <w:rPr>
          <w:i/>
          <w:lang w:eastAsia="en-GB"/>
        </w:rPr>
        <w:t>Equality, Diversity and Inclusion Implementation Group</w:t>
      </w:r>
      <w:r w:rsidR="005B2A2A" w:rsidRPr="00DC29E0">
        <w:rPr>
          <w:lang w:eastAsia="en-GB"/>
        </w:rPr>
        <w:t xml:space="preserve"> responsible for implementing the strategy with a focus on policy, procedure and practices</w:t>
      </w:r>
    </w:p>
    <w:p w:rsidR="00912ECA" w:rsidRPr="00DC29E0" w:rsidRDefault="00912ECA" w:rsidP="009116AF">
      <w:pPr>
        <w:rPr>
          <w:lang w:eastAsia="en-GB"/>
        </w:rPr>
      </w:pPr>
    </w:p>
    <w:p w:rsidR="00003857" w:rsidRPr="00DC29E0" w:rsidRDefault="00003857" w:rsidP="009116AF">
      <w:pPr>
        <w:pStyle w:val="Heading2"/>
        <w:numPr>
          <w:ilvl w:val="1"/>
          <w:numId w:val="9"/>
        </w:numPr>
        <w:spacing w:before="0"/>
      </w:pPr>
      <w:bookmarkStart w:id="28" w:name="_Toc443627681"/>
      <w:bookmarkStart w:id="29" w:name="OLE_LINK9"/>
      <w:bookmarkStart w:id="30" w:name="OLE_LINK10"/>
      <w:r w:rsidRPr="00DC29E0">
        <w:t>Staff learning and development</w:t>
      </w:r>
      <w:bookmarkEnd w:id="28"/>
    </w:p>
    <w:p w:rsidR="00003857" w:rsidRPr="00DC29E0" w:rsidRDefault="00003857" w:rsidP="009116AF">
      <w:r w:rsidRPr="00DC29E0">
        <w:t>As an educational institution, the OU has a strong commitment to providing learning and development opportunities for staff to enable them to be effective in their roles and to fulfil their potential.</w:t>
      </w:r>
    </w:p>
    <w:p w:rsidR="00B07CB1" w:rsidRPr="00DC29E0" w:rsidRDefault="00003857" w:rsidP="009116AF">
      <w:r w:rsidRPr="00DC29E0">
        <w:t xml:space="preserve">Everyone working at the OU needs to know something about equality and diversity. Staff working directly with students need to be able to respond to a wide range of needs and circumstances. Staff </w:t>
      </w:r>
      <w:r w:rsidR="001942F4" w:rsidRPr="00DC29E0">
        <w:t xml:space="preserve">who </w:t>
      </w:r>
      <w:r w:rsidRPr="00DC29E0">
        <w:t xml:space="preserve">develop learning materials need to know how to create inclusive and accessible resources. Managers need to know how to manage a diverse workforce effectively. Some staff need more specialist </w:t>
      </w:r>
      <w:r w:rsidR="00B20773" w:rsidRPr="00DC29E0">
        <w:t xml:space="preserve">equality </w:t>
      </w:r>
      <w:r w:rsidRPr="00DC29E0">
        <w:t>knowledge, such as those involved in advising others</w:t>
      </w:r>
      <w:r w:rsidR="00B20773" w:rsidRPr="00DC29E0">
        <w:t>.</w:t>
      </w:r>
    </w:p>
    <w:p w:rsidR="00003857" w:rsidRPr="00DC29E0" w:rsidRDefault="00B07CB1" w:rsidP="009116AF">
      <w:r w:rsidRPr="00DC29E0">
        <w:t xml:space="preserve">All staff need to know about their responsibilities under the Public Sector Equality Duty (Great Britain) and the Section 75 duty (Northern Ireland) and our core training </w:t>
      </w:r>
      <w:r w:rsidR="00C112C8" w:rsidRPr="00DC29E0">
        <w:t xml:space="preserve">for </w:t>
      </w:r>
      <w:r w:rsidRPr="00DC29E0">
        <w:t xml:space="preserve">all staff, the Diversity online module, provides </w:t>
      </w:r>
      <w:r w:rsidR="00C112C8" w:rsidRPr="00DC29E0">
        <w:t>full details of institutional and individual responsibility.</w:t>
      </w:r>
    </w:p>
    <w:p w:rsidR="001942F4" w:rsidRPr="00DC29E0" w:rsidRDefault="001942F4" w:rsidP="009116AF">
      <w:r w:rsidRPr="00DC29E0">
        <w:t>In 2014 a programme of equality training was developed called the Equality Expert Series.</w:t>
      </w:r>
      <w:r w:rsidR="003739DE" w:rsidRPr="00DC29E0">
        <w:t xml:space="preserve"> The three courses </w:t>
      </w:r>
      <w:r w:rsidR="005445E5" w:rsidRPr="00DC29E0">
        <w:t xml:space="preserve">currently in the series </w:t>
      </w:r>
      <w:r w:rsidR="003739DE" w:rsidRPr="00DC29E0">
        <w:t>are:</w:t>
      </w:r>
    </w:p>
    <w:p w:rsidR="003739DE" w:rsidRPr="00DC29E0" w:rsidRDefault="003739DE" w:rsidP="00005AC7">
      <w:pPr>
        <w:numPr>
          <w:ilvl w:val="0"/>
          <w:numId w:val="22"/>
        </w:numPr>
      </w:pPr>
      <w:r w:rsidRPr="00DC29E0">
        <w:t>Conducting Equality Analysis</w:t>
      </w:r>
    </w:p>
    <w:p w:rsidR="003739DE" w:rsidRPr="00DC29E0" w:rsidRDefault="003739DE" w:rsidP="00005AC7">
      <w:pPr>
        <w:numPr>
          <w:ilvl w:val="0"/>
          <w:numId w:val="22"/>
        </w:numPr>
      </w:pPr>
      <w:r w:rsidRPr="00DC29E0">
        <w:t>Deconstructing Stereotypes</w:t>
      </w:r>
    </w:p>
    <w:p w:rsidR="003739DE" w:rsidRPr="00DC29E0" w:rsidRDefault="003739DE" w:rsidP="00005AC7">
      <w:pPr>
        <w:numPr>
          <w:ilvl w:val="0"/>
          <w:numId w:val="22"/>
        </w:numPr>
      </w:pPr>
      <w:r w:rsidRPr="00DC29E0">
        <w:t>Valuing student and staff difference</w:t>
      </w:r>
    </w:p>
    <w:p w:rsidR="00912ECA" w:rsidRPr="00DC29E0" w:rsidRDefault="00912ECA" w:rsidP="009116AF"/>
    <w:p w:rsidR="00FA26D1" w:rsidRPr="00DC29E0" w:rsidRDefault="00FA26D1" w:rsidP="009116AF">
      <w:pPr>
        <w:pStyle w:val="Heading3"/>
      </w:pPr>
      <w:r w:rsidRPr="00DC29E0">
        <w:t>Equality and diversity staff learning and development programme</w:t>
      </w:r>
    </w:p>
    <w:p w:rsidR="00B07CB1" w:rsidRPr="00DC29E0" w:rsidRDefault="00003857" w:rsidP="009116AF">
      <w:r w:rsidRPr="00DC29E0">
        <w:t xml:space="preserve">The table below </w:t>
      </w:r>
      <w:r w:rsidR="00FA26D1" w:rsidRPr="00DC29E0">
        <w:t xml:space="preserve">documents our </w:t>
      </w:r>
      <w:r w:rsidR="001B40FC" w:rsidRPr="00DC29E0">
        <w:t>continuous</w:t>
      </w:r>
      <w:r w:rsidR="00FA26D1" w:rsidRPr="00DC29E0">
        <w:t xml:space="preserve"> </w:t>
      </w:r>
      <w:r w:rsidRPr="00DC29E0">
        <w:t xml:space="preserve">equality and diversity staff learning and development </w:t>
      </w:r>
      <w:r w:rsidR="00FA26D1" w:rsidRPr="00DC29E0">
        <w:t xml:space="preserve">programme. Learning and development is </w:t>
      </w:r>
      <w:r w:rsidRPr="00DC29E0">
        <w:t xml:space="preserve">targeted </w:t>
      </w:r>
      <w:r w:rsidR="00FA26D1" w:rsidRPr="00DC29E0">
        <w:t xml:space="preserve">to </w:t>
      </w:r>
      <w:r w:rsidRPr="00DC29E0">
        <w:t xml:space="preserve">different </w:t>
      </w:r>
      <w:r w:rsidR="00FA26D1" w:rsidRPr="00DC29E0">
        <w:t xml:space="preserve">staff </w:t>
      </w:r>
      <w:r w:rsidRPr="00DC29E0">
        <w:t xml:space="preserve">groups </w:t>
      </w:r>
      <w:r w:rsidR="00FA26D1" w:rsidRPr="00DC29E0">
        <w:t>depending on what they need to know</w:t>
      </w:r>
      <w:r w:rsidRPr="00DC29E0">
        <w:t>.</w:t>
      </w:r>
      <w:r w:rsidR="00B07CB1" w:rsidRPr="00DC29E0">
        <w:t xml:space="preserve"> </w:t>
      </w:r>
      <w:r w:rsidR="00FA26D1" w:rsidRPr="00DC29E0">
        <w:t xml:space="preserve">The programme is delivered by a significant number of different offices, </w:t>
      </w:r>
      <w:r w:rsidR="002A06B2" w:rsidRPr="00DC29E0">
        <w:t xml:space="preserve">and through several mainstream business processes, </w:t>
      </w:r>
      <w:r w:rsidR="00FA26D1" w:rsidRPr="00DC29E0">
        <w:t xml:space="preserve">demonstrating the extent to which equality and diversity learning is </w:t>
      </w:r>
      <w:r w:rsidR="002A06B2" w:rsidRPr="00DC29E0">
        <w:t>integrated</w:t>
      </w:r>
      <w:r w:rsidR="00FA26D1" w:rsidRPr="00DC29E0">
        <w:t xml:space="preserve"> across </w:t>
      </w:r>
      <w:r w:rsidR="00B07CB1" w:rsidRPr="00DC29E0">
        <w:t>the University.</w:t>
      </w:r>
      <w:r w:rsidR="00C307DD" w:rsidRPr="00DC29E0">
        <w:t xml:space="preserve"> The equality and diversity staff learning and development programme is evaluated by the Head of </w:t>
      </w:r>
      <w:r w:rsidR="00291DF3" w:rsidRPr="00DC29E0">
        <w:t>Learning and Organisational Management</w:t>
      </w:r>
      <w:r w:rsidR="00C307DD" w:rsidRPr="00DC29E0">
        <w:t xml:space="preserve">, reporting to the Equality </w:t>
      </w:r>
      <w:r w:rsidR="00DB1BD1" w:rsidRPr="00DC29E0">
        <w:t>Diversi</w:t>
      </w:r>
      <w:r w:rsidR="00B73E77">
        <w:t>ty and Inclusion Implementation</w:t>
      </w:r>
      <w:r w:rsidR="00C307DD" w:rsidRPr="00DC29E0">
        <w:t xml:space="preserve"> Group.</w:t>
      </w:r>
    </w:p>
    <w:tbl>
      <w:tblPr>
        <w:tblW w:w="9322" w:type="dxa"/>
        <w:tblBorders>
          <w:top w:val="single" w:sz="8" w:space="0" w:color="00B0F0"/>
          <w:left w:val="single" w:sz="8" w:space="0" w:color="00B0F0"/>
          <w:bottom w:val="single" w:sz="8" w:space="0" w:color="00B0F0"/>
          <w:right w:val="single" w:sz="8" w:space="0" w:color="00B0F0"/>
          <w:insideH w:val="single" w:sz="6" w:space="0" w:color="00B0F0"/>
          <w:insideV w:val="single" w:sz="6" w:space="0" w:color="00B0F0"/>
        </w:tblBorders>
        <w:tblLook w:val="04A0" w:firstRow="1" w:lastRow="0" w:firstColumn="1" w:lastColumn="0" w:noHBand="0" w:noVBand="1"/>
      </w:tblPr>
      <w:tblGrid>
        <w:gridCol w:w="1683"/>
        <w:gridCol w:w="2111"/>
        <w:gridCol w:w="2268"/>
        <w:gridCol w:w="3260"/>
      </w:tblGrid>
      <w:tr w:rsidR="003D5CFC" w:rsidRPr="00DC29E0" w:rsidTr="00C44431">
        <w:trPr>
          <w:tblHeader/>
        </w:trPr>
        <w:tc>
          <w:tcPr>
            <w:tcW w:w="9322" w:type="dxa"/>
            <w:gridSpan w:val="4"/>
            <w:shd w:val="clear" w:color="auto" w:fill="00B0F0"/>
          </w:tcPr>
          <w:p w:rsidR="003D5CFC" w:rsidRPr="00DC29E0" w:rsidRDefault="003D5CFC" w:rsidP="009116AF">
            <w:pPr>
              <w:spacing w:before="40" w:after="40"/>
              <w:jc w:val="center"/>
              <w:rPr>
                <w:b/>
                <w:bCs/>
                <w:color w:val="FFFFFF"/>
              </w:rPr>
            </w:pPr>
            <w:r w:rsidRPr="00DC29E0">
              <w:rPr>
                <w:b/>
                <w:bCs/>
                <w:color w:val="FFFFFF"/>
              </w:rPr>
              <w:t>Equality and Diversity Staff Learning and Development Programme</w:t>
            </w:r>
          </w:p>
        </w:tc>
      </w:tr>
      <w:tr w:rsidR="00FF2F71" w:rsidRPr="00DC29E0" w:rsidTr="00C44431">
        <w:trPr>
          <w:tblHeader/>
        </w:trPr>
        <w:tc>
          <w:tcPr>
            <w:tcW w:w="1683" w:type="dxa"/>
            <w:shd w:val="clear" w:color="auto" w:fill="00B0F0"/>
          </w:tcPr>
          <w:p w:rsidR="00003857" w:rsidRPr="00DC29E0" w:rsidRDefault="00003857" w:rsidP="009116AF">
            <w:pPr>
              <w:spacing w:before="40" w:after="40"/>
              <w:rPr>
                <w:b/>
                <w:bCs/>
                <w:color w:val="FFFFFF"/>
              </w:rPr>
            </w:pPr>
            <w:r w:rsidRPr="00DC29E0">
              <w:rPr>
                <w:b/>
                <w:bCs/>
                <w:color w:val="FFFFFF"/>
              </w:rPr>
              <w:t>Who needs to know?</w:t>
            </w:r>
          </w:p>
        </w:tc>
        <w:tc>
          <w:tcPr>
            <w:tcW w:w="2111" w:type="dxa"/>
            <w:shd w:val="clear" w:color="auto" w:fill="00B0F0"/>
          </w:tcPr>
          <w:p w:rsidR="00003857" w:rsidRPr="00DC29E0" w:rsidRDefault="00003857" w:rsidP="009116AF">
            <w:pPr>
              <w:spacing w:before="40" w:after="40"/>
              <w:rPr>
                <w:b/>
                <w:bCs/>
                <w:color w:val="FFFFFF"/>
              </w:rPr>
            </w:pPr>
            <w:r w:rsidRPr="00DC29E0">
              <w:rPr>
                <w:b/>
                <w:bCs/>
                <w:color w:val="FFFFFF"/>
              </w:rPr>
              <w:t>What?</w:t>
            </w:r>
          </w:p>
        </w:tc>
        <w:tc>
          <w:tcPr>
            <w:tcW w:w="2268" w:type="dxa"/>
            <w:shd w:val="clear" w:color="auto" w:fill="00B0F0"/>
          </w:tcPr>
          <w:p w:rsidR="00003857" w:rsidRPr="00DC29E0" w:rsidRDefault="00003857" w:rsidP="009116AF">
            <w:pPr>
              <w:spacing w:before="40" w:after="40"/>
              <w:rPr>
                <w:b/>
                <w:bCs/>
                <w:color w:val="FFFFFF"/>
              </w:rPr>
            </w:pPr>
            <w:r w:rsidRPr="00DC29E0">
              <w:rPr>
                <w:b/>
                <w:bCs/>
                <w:color w:val="FFFFFF"/>
              </w:rPr>
              <w:t>For what purpose?</w:t>
            </w:r>
          </w:p>
        </w:tc>
        <w:tc>
          <w:tcPr>
            <w:tcW w:w="3260" w:type="dxa"/>
            <w:shd w:val="clear" w:color="auto" w:fill="00B0F0"/>
          </w:tcPr>
          <w:p w:rsidR="00003857" w:rsidRPr="00DC29E0" w:rsidRDefault="00003857" w:rsidP="009116AF">
            <w:pPr>
              <w:spacing w:before="40" w:after="40"/>
              <w:rPr>
                <w:b/>
                <w:bCs/>
                <w:color w:val="FFFFFF"/>
              </w:rPr>
            </w:pPr>
            <w:r w:rsidRPr="00DC29E0">
              <w:rPr>
                <w:b/>
                <w:bCs/>
                <w:color w:val="FFFFFF"/>
              </w:rPr>
              <w:t>How will they learn?</w:t>
            </w:r>
          </w:p>
        </w:tc>
      </w:tr>
      <w:tr w:rsidR="00FF2F71" w:rsidRPr="00DC29E0" w:rsidTr="00C44431">
        <w:tc>
          <w:tcPr>
            <w:tcW w:w="1683" w:type="dxa"/>
            <w:shd w:val="clear" w:color="auto" w:fill="auto"/>
          </w:tcPr>
          <w:p w:rsidR="00003857" w:rsidRPr="00DC29E0" w:rsidRDefault="00003857" w:rsidP="009116AF">
            <w:pPr>
              <w:spacing w:before="40" w:after="40"/>
              <w:rPr>
                <w:b/>
                <w:bCs/>
              </w:rPr>
            </w:pPr>
            <w:r w:rsidRPr="00DC29E0">
              <w:rPr>
                <w:b/>
                <w:bCs/>
              </w:rPr>
              <w:t>All staff</w:t>
            </w:r>
          </w:p>
        </w:tc>
        <w:tc>
          <w:tcPr>
            <w:tcW w:w="2111" w:type="dxa"/>
            <w:shd w:val="clear" w:color="auto" w:fill="auto"/>
          </w:tcPr>
          <w:p w:rsidR="00003857" w:rsidRPr="00DC29E0" w:rsidRDefault="00003857" w:rsidP="009116AF">
            <w:pPr>
              <w:spacing w:before="40" w:after="40"/>
            </w:pPr>
            <w:r w:rsidRPr="00DC29E0">
              <w:t>Rights and responsibilities under equality law, and responsibilities under our equality scheme</w:t>
            </w:r>
          </w:p>
        </w:tc>
        <w:tc>
          <w:tcPr>
            <w:tcW w:w="2268" w:type="dxa"/>
            <w:shd w:val="clear" w:color="auto" w:fill="auto"/>
          </w:tcPr>
          <w:p w:rsidR="00003857" w:rsidRPr="00DC29E0" w:rsidRDefault="00003857" w:rsidP="009116AF">
            <w:pPr>
              <w:spacing w:before="40" w:after="40"/>
            </w:pPr>
            <w:r w:rsidRPr="00DC29E0">
              <w:t>To achieve dignity and respect for all; to promote staff satisfaction; to prevent unlawful discrimination, harassment and other prohibited conduct</w:t>
            </w:r>
          </w:p>
        </w:tc>
        <w:tc>
          <w:tcPr>
            <w:tcW w:w="3260" w:type="dxa"/>
            <w:shd w:val="clear" w:color="auto" w:fill="auto"/>
          </w:tcPr>
          <w:p w:rsidR="00003857" w:rsidRPr="00DC29E0" w:rsidRDefault="00003857" w:rsidP="009116AF">
            <w:pPr>
              <w:spacing w:before="40" w:after="40"/>
            </w:pPr>
            <w:r w:rsidRPr="00DC29E0">
              <w:t>Diversity</w:t>
            </w:r>
            <w:r w:rsidR="00291DF3" w:rsidRPr="00DC29E0">
              <w:t xml:space="preserve"> Compliance</w:t>
            </w:r>
            <w:r w:rsidRPr="00DC29E0">
              <w:t xml:space="preserve"> online module</w:t>
            </w:r>
          </w:p>
          <w:p w:rsidR="0084416D" w:rsidRPr="00DC29E0" w:rsidRDefault="0084416D" w:rsidP="009116AF">
            <w:pPr>
              <w:spacing w:before="40" w:after="40"/>
            </w:pPr>
            <w:r w:rsidRPr="00DC29E0">
              <w:t>Promotion of Valued Ways of Working framework through staff appraisal process</w:t>
            </w:r>
          </w:p>
          <w:p w:rsidR="00003857" w:rsidRPr="00DC29E0" w:rsidRDefault="00003857" w:rsidP="009116AF">
            <w:pPr>
              <w:spacing w:before="40" w:after="40"/>
            </w:pPr>
            <w:r w:rsidRPr="00DC29E0">
              <w:t>Written briefings from the E&amp;D Team</w:t>
            </w:r>
          </w:p>
          <w:p w:rsidR="00003857" w:rsidRPr="00DC29E0" w:rsidRDefault="00003857" w:rsidP="009116AF">
            <w:pPr>
              <w:spacing w:before="40" w:after="40"/>
            </w:pPr>
            <w:r w:rsidRPr="00DC29E0">
              <w:t>E&amp;D intranet</w:t>
            </w:r>
            <w:r w:rsidR="00B20773" w:rsidRPr="00DC29E0">
              <w:t xml:space="preserve"> resources</w:t>
            </w:r>
          </w:p>
          <w:p w:rsidR="00DB1BD1" w:rsidRPr="00DC29E0" w:rsidRDefault="00DB1BD1" w:rsidP="002572FA">
            <w:pPr>
              <w:spacing w:before="120" w:after="40"/>
            </w:pPr>
            <w:r w:rsidRPr="00DC29E0">
              <w:t xml:space="preserve">Equality Expert training on Deconstructing Stereotypes and </w:t>
            </w:r>
            <w:r w:rsidR="000D07DB" w:rsidRPr="00DC29E0">
              <w:t>Valuing Student and Staff Difference</w:t>
            </w:r>
          </w:p>
        </w:tc>
      </w:tr>
      <w:tr w:rsidR="00FF2F71" w:rsidRPr="00DC29E0" w:rsidTr="00C44431">
        <w:tc>
          <w:tcPr>
            <w:tcW w:w="1683" w:type="dxa"/>
            <w:shd w:val="clear" w:color="auto" w:fill="auto"/>
          </w:tcPr>
          <w:p w:rsidR="00003857" w:rsidRPr="00DC29E0" w:rsidRDefault="00003857" w:rsidP="009116AF">
            <w:pPr>
              <w:spacing w:before="40" w:after="40"/>
              <w:rPr>
                <w:b/>
                <w:bCs/>
              </w:rPr>
            </w:pPr>
            <w:r w:rsidRPr="00DC29E0">
              <w:rPr>
                <w:b/>
                <w:bCs/>
              </w:rPr>
              <w:t>Associate Lecturer staff</w:t>
            </w:r>
          </w:p>
        </w:tc>
        <w:tc>
          <w:tcPr>
            <w:tcW w:w="2111" w:type="dxa"/>
            <w:shd w:val="clear" w:color="auto" w:fill="auto"/>
          </w:tcPr>
          <w:p w:rsidR="00003857" w:rsidRPr="00DC29E0" w:rsidRDefault="00003857" w:rsidP="009116AF">
            <w:pPr>
              <w:spacing w:before="40" w:after="40"/>
            </w:pPr>
            <w:r w:rsidRPr="00DC29E0">
              <w:t>Where to find in</w:t>
            </w:r>
            <w:r w:rsidR="00AD0501" w:rsidRPr="00DC29E0">
              <w:t xml:space="preserve">formation and University policy and practical strategies </w:t>
            </w:r>
            <w:r w:rsidRPr="00DC29E0">
              <w:t xml:space="preserve">in </w:t>
            </w:r>
            <w:r w:rsidR="00AD0501" w:rsidRPr="00DC29E0">
              <w:t>responding</w:t>
            </w:r>
            <w:r w:rsidRPr="00DC29E0">
              <w:t xml:space="preserve"> to different needs and circumstances</w:t>
            </w:r>
          </w:p>
        </w:tc>
        <w:tc>
          <w:tcPr>
            <w:tcW w:w="2268" w:type="dxa"/>
            <w:shd w:val="clear" w:color="auto" w:fill="auto"/>
          </w:tcPr>
          <w:p w:rsidR="00003857" w:rsidRPr="00DC29E0" w:rsidRDefault="00003857" w:rsidP="009116AF">
            <w:pPr>
              <w:spacing w:before="40" w:after="40"/>
            </w:pPr>
            <w:r w:rsidRPr="00DC29E0">
              <w:t>To respond effectively to needs of students, promote engagement, student satisfaction and success</w:t>
            </w:r>
          </w:p>
          <w:p w:rsidR="00003857" w:rsidRPr="00DC29E0" w:rsidRDefault="00003857" w:rsidP="009116AF">
            <w:pPr>
              <w:spacing w:before="40" w:after="40"/>
            </w:pPr>
          </w:p>
        </w:tc>
        <w:tc>
          <w:tcPr>
            <w:tcW w:w="3260" w:type="dxa"/>
            <w:shd w:val="clear" w:color="auto" w:fill="auto"/>
          </w:tcPr>
          <w:p w:rsidR="00003857" w:rsidRPr="00DC29E0" w:rsidRDefault="00003857" w:rsidP="009116AF">
            <w:pPr>
              <w:spacing w:before="40" w:after="40"/>
            </w:pPr>
            <w:r w:rsidRPr="00DC29E0">
              <w:t>Resources on Tutor Home website</w:t>
            </w:r>
          </w:p>
          <w:p w:rsidR="00003857" w:rsidRPr="00DC29E0" w:rsidRDefault="00003857" w:rsidP="009116AF">
            <w:pPr>
              <w:spacing w:before="40" w:after="40"/>
            </w:pPr>
            <w:r w:rsidRPr="00DC29E0">
              <w:t>Support from Staff Tutors</w:t>
            </w:r>
            <w:r w:rsidR="00540542" w:rsidRPr="00DC29E0">
              <w:t>, Module teams and faculty Accessibility Specialists</w:t>
            </w:r>
          </w:p>
          <w:p w:rsidR="00003857" w:rsidRPr="00DC29E0" w:rsidRDefault="00003857" w:rsidP="002572FA">
            <w:pPr>
              <w:spacing w:before="40" w:after="120"/>
            </w:pPr>
            <w:r w:rsidRPr="00DC29E0">
              <w:t>Regional and national staff development days</w:t>
            </w:r>
          </w:p>
        </w:tc>
      </w:tr>
      <w:tr w:rsidR="00FF2F71" w:rsidRPr="00DC29E0" w:rsidTr="00C44431">
        <w:tc>
          <w:tcPr>
            <w:tcW w:w="1683" w:type="dxa"/>
            <w:shd w:val="clear" w:color="auto" w:fill="auto"/>
          </w:tcPr>
          <w:p w:rsidR="00995017" w:rsidRPr="00DC29E0" w:rsidRDefault="00995017" w:rsidP="009116AF">
            <w:pPr>
              <w:spacing w:before="40" w:after="40"/>
              <w:rPr>
                <w:b/>
                <w:bCs/>
              </w:rPr>
            </w:pPr>
            <w:r w:rsidRPr="00DC29E0">
              <w:rPr>
                <w:b/>
                <w:bCs/>
              </w:rPr>
              <w:t>Contractors and consultants</w:t>
            </w:r>
          </w:p>
        </w:tc>
        <w:tc>
          <w:tcPr>
            <w:tcW w:w="2111" w:type="dxa"/>
            <w:shd w:val="clear" w:color="auto" w:fill="auto"/>
          </w:tcPr>
          <w:p w:rsidR="00995017" w:rsidRPr="00DC29E0" w:rsidRDefault="002C17B9" w:rsidP="009116AF">
            <w:pPr>
              <w:spacing w:before="40" w:after="40"/>
            </w:pPr>
            <w:r w:rsidRPr="00DC29E0">
              <w:t>Rights and responsibilities under equality law, and responsibilities under our equality scheme</w:t>
            </w:r>
          </w:p>
        </w:tc>
        <w:tc>
          <w:tcPr>
            <w:tcW w:w="2268" w:type="dxa"/>
            <w:shd w:val="clear" w:color="auto" w:fill="auto"/>
          </w:tcPr>
          <w:p w:rsidR="00995017" w:rsidRPr="00DC29E0" w:rsidRDefault="002C17B9" w:rsidP="009116AF">
            <w:pPr>
              <w:spacing w:before="40" w:after="40"/>
            </w:pPr>
            <w:r w:rsidRPr="00DC29E0">
              <w:t>To achieve dignity and respect for all; to prevent unlawful discrimination, harassment and other prohibited conduct</w:t>
            </w:r>
          </w:p>
        </w:tc>
        <w:tc>
          <w:tcPr>
            <w:tcW w:w="3260" w:type="dxa"/>
            <w:shd w:val="clear" w:color="auto" w:fill="auto"/>
          </w:tcPr>
          <w:p w:rsidR="00DB1BD1" w:rsidRPr="00DC29E0" w:rsidRDefault="00DB1BD1" w:rsidP="009116AF">
            <w:pPr>
              <w:spacing w:before="40" w:after="40"/>
            </w:pPr>
            <w:r w:rsidRPr="00DC29E0">
              <w:t>Equality and contracting goods and services guidance</w:t>
            </w:r>
            <w:r w:rsidR="000D07DB" w:rsidRPr="00DC29E0">
              <w:t xml:space="preserve"> document</w:t>
            </w:r>
          </w:p>
          <w:p w:rsidR="00DB1BD1" w:rsidRPr="00DC29E0" w:rsidRDefault="00DB1BD1" w:rsidP="009116AF">
            <w:pPr>
              <w:spacing w:before="40" w:after="40"/>
            </w:pPr>
            <w:r w:rsidRPr="00DC29E0">
              <w:t>Equality and contracting: tendering for contracts</w:t>
            </w:r>
            <w:r w:rsidR="000D07DB" w:rsidRPr="00DC29E0">
              <w:t xml:space="preserve"> guidance document</w:t>
            </w:r>
          </w:p>
          <w:p w:rsidR="00D45D65" w:rsidRPr="00DC29E0" w:rsidRDefault="00D45D65" w:rsidP="009116AF">
            <w:pPr>
              <w:spacing w:before="40" w:after="40"/>
            </w:pPr>
            <w:r w:rsidRPr="00DC29E0">
              <w:t>Standard equality-related clause in all contracts</w:t>
            </w:r>
          </w:p>
          <w:p w:rsidR="00995017" w:rsidRPr="00DC29E0" w:rsidRDefault="00D45D65" w:rsidP="009116AF">
            <w:pPr>
              <w:spacing w:before="40" w:after="40"/>
            </w:pPr>
            <w:r w:rsidRPr="00DC29E0">
              <w:t xml:space="preserve">Equality built in as a core requirement </w:t>
            </w:r>
            <w:r w:rsidR="00B20773" w:rsidRPr="00DC29E0">
              <w:t>in contracts</w:t>
            </w:r>
            <w:r w:rsidRPr="00DC29E0">
              <w:t xml:space="preserve"> where relevant</w:t>
            </w:r>
          </w:p>
          <w:p w:rsidR="00D45D65" w:rsidRPr="00DC29E0" w:rsidRDefault="00D45D65" w:rsidP="009116AF">
            <w:pPr>
              <w:spacing w:before="40" w:after="40"/>
            </w:pPr>
            <w:r w:rsidRPr="00DC29E0">
              <w:t>Consultants provided with copy of summary equality scheme</w:t>
            </w:r>
          </w:p>
          <w:p w:rsidR="00DB1BD1" w:rsidRPr="00DC29E0" w:rsidRDefault="00DB1BD1" w:rsidP="009116AF">
            <w:pPr>
              <w:spacing w:before="40" w:after="40"/>
            </w:pPr>
          </w:p>
        </w:tc>
      </w:tr>
      <w:tr w:rsidR="00FF2F71" w:rsidRPr="00DC29E0" w:rsidTr="00C44431">
        <w:tc>
          <w:tcPr>
            <w:tcW w:w="1683" w:type="dxa"/>
            <w:shd w:val="clear" w:color="auto" w:fill="auto"/>
          </w:tcPr>
          <w:p w:rsidR="000846F3" w:rsidRPr="00DC29E0" w:rsidRDefault="000846F3" w:rsidP="009116AF">
            <w:pPr>
              <w:spacing w:before="40" w:after="40"/>
              <w:rPr>
                <w:b/>
                <w:bCs/>
              </w:rPr>
            </w:pPr>
            <w:r w:rsidRPr="00DC29E0">
              <w:rPr>
                <w:b/>
                <w:bCs/>
              </w:rPr>
              <w:lastRenderedPageBreak/>
              <w:t>Line managers</w:t>
            </w:r>
          </w:p>
        </w:tc>
        <w:tc>
          <w:tcPr>
            <w:tcW w:w="2111" w:type="dxa"/>
            <w:shd w:val="clear" w:color="auto" w:fill="auto"/>
          </w:tcPr>
          <w:p w:rsidR="000846F3" w:rsidRPr="00DC29E0" w:rsidRDefault="000846F3" w:rsidP="009116AF">
            <w:pPr>
              <w:spacing w:before="40" w:after="40"/>
            </w:pPr>
            <w:r w:rsidRPr="00DC29E0">
              <w:t>How to recruit and manage a diverse workforce</w:t>
            </w:r>
          </w:p>
        </w:tc>
        <w:tc>
          <w:tcPr>
            <w:tcW w:w="2268" w:type="dxa"/>
            <w:shd w:val="clear" w:color="auto" w:fill="auto"/>
          </w:tcPr>
          <w:p w:rsidR="000846F3" w:rsidRPr="00DC29E0" w:rsidRDefault="000846F3" w:rsidP="009116AF">
            <w:pPr>
              <w:spacing w:before="40" w:after="40"/>
            </w:pPr>
            <w:r w:rsidRPr="00DC29E0">
              <w:t>To utilise staff diversity; to respond positively to individual needs and circumstances; to promote staff satisfaction and success; to prevent unlawful discrimination</w:t>
            </w:r>
          </w:p>
        </w:tc>
        <w:tc>
          <w:tcPr>
            <w:tcW w:w="3260" w:type="dxa"/>
            <w:shd w:val="clear" w:color="auto" w:fill="auto"/>
          </w:tcPr>
          <w:p w:rsidR="00BC51FC" w:rsidRPr="00DC29E0" w:rsidRDefault="00BC51FC" w:rsidP="009116AF">
            <w:pPr>
              <w:spacing w:before="40" w:after="40"/>
            </w:pPr>
            <w:r w:rsidRPr="00DC29E0">
              <w:t>Disability and employment website</w:t>
            </w:r>
          </w:p>
          <w:p w:rsidR="000846F3" w:rsidRPr="00DC29E0" w:rsidRDefault="000846F3" w:rsidP="009116AF">
            <w:pPr>
              <w:spacing w:before="40" w:after="40"/>
            </w:pPr>
            <w:r w:rsidRPr="00DC29E0">
              <w:t>Effective recruitment and selection course</w:t>
            </w:r>
          </w:p>
          <w:p w:rsidR="000846F3" w:rsidRPr="00DC29E0" w:rsidRDefault="000846F3" w:rsidP="009116AF">
            <w:pPr>
              <w:spacing w:before="40" w:after="40"/>
            </w:pPr>
            <w:r w:rsidRPr="00DC29E0">
              <w:t>Employment law for managers course</w:t>
            </w:r>
          </w:p>
          <w:p w:rsidR="000D07DB" w:rsidRPr="00DC29E0" w:rsidRDefault="001F69C4" w:rsidP="009116AF">
            <w:pPr>
              <w:spacing w:before="40" w:after="40"/>
            </w:pPr>
            <w:r w:rsidRPr="00DC29E0">
              <w:t>Equality expert training: Valuing Student and Staff Difference and Deconstructing Stereotypes</w:t>
            </w:r>
          </w:p>
          <w:p w:rsidR="000846F3" w:rsidRPr="00DC29E0" w:rsidRDefault="000846F3" w:rsidP="009116AF">
            <w:pPr>
              <w:spacing w:before="40" w:after="40"/>
            </w:pPr>
            <w:r w:rsidRPr="00DC29E0">
              <w:t>Briefings from HR Managers and Advisers</w:t>
            </w:r>
          </w:p>
        </w:tc>
      </w:tr>
      <w:tr w:rsidR="00FF2F71" w:rsidRPr="00DC29E0" w:rsidTr="00C44431">
        <w:tc>
          <w:tcPr>
            <w:tcW w:w="1683" w:type="dxa"/>
            <w:shd w:val="clear" w:color="auto" w:fill="auto"/>
          </w:tcPr>
          <w:p w:rsidR="00806F78" w:rsidRPr="00DC29E0" w:rsidRDefault="00806F78" w:rsidP="009116AF">
            <w:pPr>
              <w:spacing w:before="40" w:after="40"/>
              <w:rPr>
                <w:b/>
                <w:bCs/>
              </w:rPr>
            </w:pPr>
            <w:r w:rsidRPr="00DC29E0">
              <w:rPr>
                <w:b/>
                <w:bCs/>
              </w:rPr>
              <w:t>Staff providing advice and guidance to students</w:t>
            </w:r>
          </w:p>
        </w:tc>
        <w:tc>
          <w:tcPr>
            <w:tcW w:w="2111" w:type="dxa"/>
            <w:shd w:val="clear" w:color="auto" w:fill="auto"/>
          </w:tcPr>
          <w:p w:rsidR="00806F78" w:rsidRPr="00DC29E0" w:rsidRDefault="00806F78" w:rsidP="009116AF">
            <w:pPr>
              <w:spacing w:before="40" w:after="40"/>
            </w:pPr>
            <w:r w:rsidRPr="00DC29E0">
              <w:t>University policy and precedent in responding to particular equality-related circumstances</w:t>
            </w:r>
          </w:p>
        </w:tc>
        <w:tc>
          <w:tcPr>
            <w:tcW w:w="2268" w:type="dxa"/>
            <w:shd w:val="clear" w:color="auto" w:fill="auto"/>
          </w:tcPr>
          <w:p w:rsidR="00806F78" w:rsidRPr="00DC29E0" w:rsidRDefault="00806F78" w:rsidP="009116AF">
            <w:pPr>
              <w:spacing w:before="40" w:after="40"/>
            </w:pPr>
            <w:r w:rsidRPr="00DC29E0">
              <w:t>To meet needs of students, promote engagement, student satisfaction and success</w:t>
            </w:r>
          </w:p>
        </w:tc>
        <w:tc>
          <w:tcPr>
            <w:tcW w:w="3260" w:type="dxa"/>
            <w:shd w:val="clear" w:color="auto" w:fill="auto"/>
          </w:tcPr>
          <w:p w:rsidR="00806F78" w:rsidRPr="00DC29E0" w:rsidRDefault="00806F78" w:rsidP="009116AF">
            <w:pPr>
              <w:spacing w:before="40" w:after="40"/>
            </w:pPr>
            <w:r w:rsidRPr="00DC29E0">
              <w:t>Training for Student Registration and Enquiry Service staff</w:t>
            </w:r>
          </w:p>
          <w:p w:rsidR="00806F78" w:rsidRPr="00DC29E0" w:rsidRDefault="00806F78" w:rsidP="009116AF">
            <w:pPr>
              <w:spacing w:before="40" w:after="40"/>
            </w:pPr>
            <w:r w:rsidRPr="00DC29E0">
              <w:t>Training for Curriculum Support Teams</w:t>
            </w:r>
          </w:p>
          <w:p w:rsidR="00806F78" w:rsidRPr="00DC29E0" w:rsidRDefault="00806F78" w:rsidP="009116AF">
            <w:pPr>
              <w:spacing w:before="40" w:after="40"/>
            </w:pPr>
            <w:r w:rsidRPr="00DC29E0">
              <w:t>Regional briefings for advice staff</w:t>
            </w:r>
          </w:p>
          <w:p w:rsidR="00806F78" w:rsidRPr="00DC29E0" w:rsidRDefault="00806F78" w:rsidP="009116AF">
            <w:pPr>
              <w:spacing w:before="40" w:after="40"/>
            </w:pPr>
            <w:r w:rsidRPr="00DC29E0">
              <w:t>Staff operating procedures</w:t>
            </w:r>
          </w:p>
        </w:tc>
      </w:tr>
      <w:tr w:rsidR="00FF2F71" w:rsidRPr="00DC29E0" w:rsidTr="00C44431">
        <w:tc>
          <w:tcPr>
            <w:tcW w:w="1683" w:type="dxa"/>
            <w:shd w:val="clear" w:color="auto" w:fill="auto"/>
          </w:tcPr>
          <w:p w:rsidR="00806F78" w:rsidRPr="00DC29E0" w:rsidRDefault="00806F78" w:rsidP="009116AF">
            <w:pPr>
              <w:spacing w:before="40" w:after="40"/>
              <w:rPr>
                <w:b/>
                <w:bCs/>
              </w:rPr>
            </w:pPr>
            <w:r w:rsidRPr="00DC29E0">
              <w:rPr>
                <w:b/>
                <w:bCs/>
              </w:rPr>
              <w:t>Disability advisers</w:t>
            </w:r>
          </w:p>
        </w:tc>
        <w:tc>
          <w:tcPr>
            <w:tcW w:w="2111" w:type="dxa"/>
            <w:shd w:val="clear" w:color="auto" w:fill="auto"/>
          </w:tcPr>
          <w:p w:rsidR="00806F78" w:rsidRPr="00DC29E0" w:rsidRDefault="00806F78" w:rsidP="009116AF">
            <w:pPr>
              <w:spacing w:before="40" w:after="40"/>
            </w:pPr>
            <w:r w:rsidRPr="00DC29E0">
              <w:t>Understanding of a wide range of different needs and University policy and precedent in responding</w:t>
            </w:r>
          </w:p>
        </w:tc>
        <w:tc>
          <w:tcPr>
            <w:tcW w:w="2268" w:type="dxa"/>
            <w:shd w:val="clear" w:color="auto" w:fill="auto"/>
          </w:tcPr>
          <w:p w:rsidR="00806F78" w:rsidRPr="00DC29E0" w:rsidRDefault="00806F78" w:rsidP="009116AF">
            <w:pPr>
              <w:spacing w:before="40" w:after="40"/>
            </w:pPr>
            <w:r w:rsidRPr="00DC29E0">
              <w:t>To meet needs of disabled students, and promote student satisfaction and success</w:t>
            </w:r>
          </w:p>
        </w:tc>
        <w:tc>
          <w:tcPr>
            <w:tcW w:w="3260" w:type="dxa"/>
            <w:shd w:val="clear" w:color="auto" w:fill="auto"/>
          </w:tcPr>
          <w:p w:rsidR="00806F78" w:rsidRPr="00DC29E0" w:rsidRDefault="00806F78" w:rsidP="009116AF">
            <w:pPr>
              <w:spacing w:before="40" w:after="40"/>
            </w:pPr>
            <w:r w:rsidRPr="00DC29E0">
              <w:t>Induction for new advisers</w:t>
            </w:r>
          </w:p>
          <w:p w:rsidR="00806F78" w:rsidRPr="00DC29E0" w:rsidRDefault="00806F78" w:rsidP="009116AF">
            <w:pPr>
              <w:spacing w:before="40" w:after="40"/>
            </w:pPr>
            <w:r w:rsidRPr="00DC29E0">
              <w:t>Disability and Additional Requirements regional meetings</w:t>
            </w:r>
          </w:p>
          <w:p w:rsidR="00806F78" w:rsidRPr="00DC29E0" w:rsidRDefault="00806F78" w:rsidP="009116AF">
            <w:pPr>
              <w:spacing w:before="40" w:after="40"/>
            </w:pPr>
            <w:r w:rsidRPr="00DC29E0">
              <w:t>Online resources</w:t>
            </w:r>
          </w:p>
          <w:p w:rsidR="00806F78" w:rsidRPr="00DC29E0" w:rsidRDefault="00806F78" w:rsidP="009116AF">
            <w:pPr>
              <w:spacing w:before="40" w:after="40"/>
            </w:pPr>
            <w:r w:rsidRPr="00DC29E0">
              <w:t>Annual conference</w:t>
            </w:r>
          </w:p>
          <w:p w:rsidR="00762133" w:rsidRPr="00DC29E0" w:rsidRDefault="00806F78" w:rsidP="009116AF">
            <w:pPr>
              <w:spacing w:before="40" w:after="40"/>
            </w:pPr>
            <w:r w:rsidRPr="00DC29E0">
              <w:t>Advice from specialist advisers</w:t>
            </w:r>
          </w:p>
        </w:tc>
      </w:tr>
      <w:tr w:rsidR="00FF2F71" w:rsidRPr="00DC29E0" w:rsidTr="00C44431">
        <w:tc>
          <w:tcPr>
            <w:tcW w:w="1683" w:type="dxa"/>
            <w:shd w:val="clear" w:color="auto" w:fill="auto"/>
          </w:tcPr>
          <w:p w:rsidR="00806F78" w:rsidRPr="00DC29E0" w:rsidRDefault="00806F78" w:rsidP="009116AF">
            <w:pPr>
              <w:spacing w:before="40" w:after="40"/>
              <w:rPr>
                <w:b/>
                <w:bCs/>
              </w:rPr>
            </w:pPr>
            <w:r w:rsidRPr="00DC29E0">
              <w:rPr>
                <w:b/>
                <w:bCs/>
              </w:rPr>
              <w:t>Research student supervisors</w:t>
            </w:r>
          </w:p>
        </w:tc>
        <w:tc>
          <w:tcPr>
            <w:tcW w:w="2111" w:type="dxa"/>
            <w:shd w:val="clear" w:color="auto" w:fill="auto"/>
          </w:tcPr>
          <w:p w:rsidR="00806F78" w:rsidRPr="00DC29E0" w:rsidRDefault="00806F78" w:rsidP="009116AF">
            <w:pPr>
              <w:spacing w:before="40" w:after="40"/>
            </w:pPr>
            <w:r w:rsidRPr="00DC29E0">
              <w:t>University policy and precedent in responding to particular equality-related circumstances</w:t>
            </w:r>
          </w:p>
        </w:tc>
        <w:tc>
          <w:tcPr>
            <w:tcW w:w="2268" w:type="dxa"/>
            <w:shd w:val="clear" w:color="auto" w:fill="auto"/>
          </w:tcPr>
          <w:p w:rsidR="00806F78" w:rsidRPr="00DC29E0" w:rsidRDefault="00806F78" w:rsidP="009116AF">
            <w:pPr>
              <w:spacing w:before="40" w:after="40"/>
            </w:pPr>
            <w:r w:rsidRPr="00DC29E0">
              <w:t>To meet needs of students, promote engagement, student satisfaction and success</w:t>
            </w:r>
          </w:p>
        </w:tc>
        <w:tc>
          <w:tcPr>
            <w:tcW w:w="3260" w:type="dxa"/>
            <w:shd w:val="clear" w:color="auto" w:fill="auto"/>
          </w:tcPr>
          <w:p w:rsidR="00806F78" w:rsidRPr="00DC29E0" w:rsidRDefault="00806F78" w:rsidP="009116AF">
            <w:pPr>
              <w:spacing w:before="40" w:after="40"/>
            </w:pPr>
            <w:r w:rsidRPr="00DC29E0">
              <w:t>Advice from specialists in the Research Career Development and Research Degrees teams; Supervisor training events; Supervisor handbook</w:t>
            </w:r>
          </w:p>
        </w:tc>
      </w:tr>
      <w:tr w:rsidR="00FF2F71" w:rsidRPr="00DC29E0" w:rsidTr="00C44431">
        <w:tc>
          <w:tcPr>
            <w:tcW w:w="1683" w:type="dxa"/>
            <w:shd w:val="clear" w:color="auto" w:fill="auto"/>
          </w:tcPr>
          <w:p w:rsidR="00054791" w:rsidRPr="00DC29E0" w:rsidRDefault="00054791" w:rsidP="009116AF">
            <w:pPr>
              <w:spacing w:before="40" w:after="40"/>
              <w:rPr>
                <w:b/>
                <w:bCs/>
              </w:rPr>
            </w:pPr>
            <w:r w:rsidRPr="00DC29E0">
              <w:rPr>
                <w:b/>
                <w:bCs/>
              </w:rPr>
              <w:t>Principal Investigators and Directors of Research</w:t>
            </w:r>
          </w:p>
        </w:tc>
        <w:tc>
          <w:tcPr>
            <w:tcW w:w="2111" w:type="dxa"/>
            <w:shd w:val="clear" w:color="auto" w:fill="auto"/>
          </w:tcPr>
          <w:p w:rsidR="00054791" w:rsidRPr="00DC29E0" w:rsidRDefault="00054791" w:rsidP="009116AF">
            <w:pPr>
              <w:spacing w:before="40" w:after="40"/>
            </w:pPr>
            <w:r w:rsidRPr="00DC29E0">
              <w:t>How to recruit and manage a diverse research team</w:t>
            </w:r>
          </w:p>
        </w:tc>
        <w:tc>
          <w:tcPr>
            <w:tcW w:w="2268" w:type="dxa"/>
            <w:shd w:val="clear" w:color="auto" w:fill="auto"/>
          </w:tcPr>
          <w:p w:rsidR="00054791" w:rsidRPr="00DC29E0" w:rsidRDefault="00054791" w:rsidP="00C44431">
            <w:pPr>
              <w:spacing w:before="40" w:after="40"/>
              <w:ind w:right="-108"/>
            </w:pPr>
            <w:r w:rsidRPr="00DC29E0">
              <w:t>To utilise staff diversity; to respond positively to individual needs and circumstances; to promote staff satisfaction and success; to prevent unlawful discrimination</w:t>
            </w:r>
          </w:p>
        </w:tc>
        <w:tc>
          <w:tcPr>
            <w:tcW w:w="3260" w:type="dxa"/>
            <w:shd w:val="clear" w:color="auto" w:fill="auto"/>
          </w:tcPr>
          <w:p w:rsidR="00054791" w:rsidRPr="00DC29E0" w:rsidRDefault="00054791" w:rsidP="009116AF">
            <w:pPr>
              <w:spacing w:before="40" w:after="40"/>
            </w:pPr>
            <w:r w:rsidRPr="00DC29E0">
              <w:t>Effective recruitment and selection course</w:t>
            </w:r>
          </w:p>
          <w:p w:rsidR="00054791" w:rsidRPr="00DC29E0" w:rsidRDefault="00054791" w:rsidP="009116AF">
            <w:pPr>
              <w:spacing w:before="40" w:after="40"/>
            </w:pPr>
            <w:r w:rsidRPr="00DC29E0">
              <w:t>Briefings from HR and Research School Managers</w:t>
            </w:r>
          </w:p>
        </w:tc>
      </w:tr>
      <w:tr w:rsidR="00FF2F71" w:rsidRPr="00DC29E0" w:rsidTr="00C44431">
        <w:tc>
          <w:tcPr>
            <w:tcW w:w="1683" w:type="dxa"/>
            <w:shd w:val="clear" w:color="auto" w:fill="auto"/>
          </w:tcPr>
          <w:p w:rsidR="00003857" w:rsidRPr="00DC29E0" w:rsidRDefault="00003857" w:rsidP="009116AF">
            <w:pPr>
              <w:spacing w:before="40" w:after="40"/>
              <w:rPr>
                <w:b/>
                <w:bCs/>
              </w:rPr>
            </w:pPr>
            <w:r w:rsidRPr="00DC29E0">
              <w:rPr>
                <w:b/>
                <w:bCs/>
              </w:rPr>
              <w:t>Staff developing curriculum</w:t>
            </w:r>
            <w:r w:rsidR="00A552BB" w:rsidRPr="00DC29E0">
              <w:rPr>
                <w:b/>
                <w:bCs/>
              </w:rPr>
              <w:t>, and teaching methodologies and tools</w:t>
            </w:r>
          </w:p>
        </w:tc>
        <w:tc>
          <w:tcPr>
            <w:tcW w:w="2111" w:type="dxa"/>
            <w:shd w:val="clear" w:color="auto" w:fill="auto"/>
          </w:tcPr>
          <w:p w:rsidR="00003857" w:rsidRPr="00DC29E0" w:rsidRDefault="00003857" w:rsidP="009116AF">
            <w:pPr>
              <w:spacing w:before="40" w:after="40"/>
            </w:pPr>
            <w:r w:rsidRPr="00DC29E0">
              <w:t xml:space="preserve">Good practice in developing an inclusive </w:t>
            </w:r>
            <w:r w:rsidR="00A552BB" w:rsidRPr="00DC29E0">
              <w:t xml:space="preserve">and accessible </w:t>
            </w:r>
            <w:r w:rsidRPr="00DC29E0">
              <w:t>curriculum</w:t>
            </w:r>
            <w:r w:rsidR="00A552BB" w:rsidRPr="00DC29E0">
              <w:t xml:space="preserve"> and learning experience</w:t>
            </w:r>
          </w:p>
        </w:tc>
        <w:tc>
          <w:tcPr>
            <w:tcW w:w="2268" w:type="dxa"/>
            <w:shd w:val="clear" w:color="auto" w:fill="auto"/>
          </w:tcPr>
          <w:p w:rsidR="00003857" w:rsidRPr="00DC29E0" w:rsidRDefault="00003857" w:rsidP="009116AF">
            <w:pPr>
              <w:spacing w:before="40" w:after="40"/>
            </w:pPr>
            <w:r w:rsidRPr="00DC29E0">
              <w:t>To create inclusive curriculum that increases student engagement</w:t>
            </w:r>
            <w:r w:rsidR="00540542" w:rsidRPr="00DC29E0">
              <w:t>, retention and satisfaction</w:t>
            </w:r>
            <w:r w:rsidR="00361776" w:rsidRPr="00DC29E0">
              <w:t xml:space="preserve">; to anticipate barriers and address these </w:t>
            </w:r>
            <w:r w:rsidR="00361776" w:rsidRPr="00DC29E0">
              <w:lastRenderedPageBreak/>
              <w:t>proactively; to reduce bespoke costs</w:t>
            </w:r>
          </w:p>
        </w:tc>
        <w:tc>
          <w:tcPr>
            <w:tcW w:w="3260" w:type="dxa"/>
            <w:shd w:val="clear" w:color="auto" w:fill="auto"/>
          </w:tcPr>
          <w:p w:rsidR="00003857" w:rsidRPr="00DC29E0" w:rsidRDefault="00003857" w:rsidP="009116AF">
            <w:pPr>
              <w:spacing w:before="40" w:after="40"/>
            </w:pPr>
            <w:r w:rsidRPr="00DC29E0">
              <w:lastRenderedPageBreak/>
              <w:t xml:space="preserve">Research seminars provided by </w:t>
            </w:r>
            <w:r w:rsidR="00806F78" w:rsidRPr="00DC29E0">
              <w:t xml:space="preserve">the </w:t>
            </w:r>
            <w:r w:rsidRPr="00DC29E0">
              <w:t xml:space="preserve">Centre for Inclusion and </w:t>
            </w:r>
            <w:r w:rsidR="00B4797D" w:rsidRPr="00DC29E0">
              <w:t>Collaborative Partnerships</w:t>
            </w:r>
          </w:p>
          <w:p w:rsidR="00BF29A5" w:rsidRPr="00DC29E0" w:rsidRDefault="00BF29A5" w:rsidP="009116AF">
            <w:pPr>
              <w:spacing w:before="40" w:after="40"/>
            </w:pPr>
            <w:r w:rsidRPr="00DC29E0">
              <w:t xml:space="preserve">Sharing good practice through the </w:t>
            </w:r>
            <w:r w:rsidR="00A31CE2" w:rsidRPr="00DC29E0">
              <w:t>Securing Greater Accessibility group (SeGA)</w:t>
            </w:r>
          </w:p>
          <w:p w:rsidR="00003857" w:rsidRPr="00DC29E0" w:rsidRDefault="00003857" w:rsidP="009116AF">
            <w:pPr>
              <w:spacing w:before="40" w:after="40"/>
            </w:pPr>
            <w:r w:rsidRPr="00DC29E0">
              <w:lastRenderedPageBreak/>
              <w:t>Online resources linked to the Curriculum approval process</w:t>
            </w:r>
          </w:p>
          <w:p w:rsidR="00361776" w:rsidRPr="00DC29E0" w:rsidRDefault="00361776" w:rsidP="009116AF">
            <w:pPr>
              <w:spacing w:before="40" w:after="40"/>
            </w:pPr>
            <w:r w:rsidRPr="00DC29E0">
              <w:t>Advice from faculty Accessibility Specialists</w:t>
            </w:r>
          </w:p>
          <w:p w:rsidR="00A552BB" w:rsidRPr="00DC29E0" w:rsidRDefault="00A552BB" w:rsidP="009116AF">
            <w:pPr>
              <w:spacing w:before="40" w:after="40"/>
            </w:pPr>
            <w:r w:rsidRPr="00DC29E0">
              <w:t>Resources and advice from central specialists</w:t>
            </w:r>
            <w:r w:rsidR="00A31CE2" w:rsidRPr="00DC29E0">
              <w:t xml:space="preserve"> and on the OU website</w:t>
            </w:r>
          </w:p>
        </w:tc>
      </w:tr>
      <w:tr w:rsidR="00FF2F71" w:rsidRPr="00DC29E0" w:rsidTr="00C44431">
        <w:tc>
          <w:tcPr>
            <w:tcW w:w="1683" w:type="dxa"/>
            <w:shd w:val="clear" w:color="auto" w:fill="auto"/>
          </w:tcPr>
          <w:p w:rsidR="00003857" w:rsidRPr="00DC29E0" w:rsidRDefault="00003857" w:rsidP="009116AF">
            <w:pPr>
              <w:spacing w:before="40" w:after="40"/>
              <w:rPr>
                <w:b/>
                <w:bCs/>
              </w:rPr>
            </w:pPr>
            <w:r w:rsidRPr="00DC29E0">
              <w:rPr>
                <w:b/>
                <w:bCs/>
              </w:rPr>
              <w:lastRenderedPageBreak/>
              <w:t>Staff creating materials and assets</w:t>
            </w:r>
          </w:p>
        </w:tc>
        <w:tc>
          <w:tcPr>
            <w:tcW w:w="2111" w:type="dxa"/>
            <w:shd w:val="clear" w:color="auto" w:fill="auto"/>
          </w:tcPr>
          <w:p w:rsidR="00003857" w:rsidRPr="00DC29E0" w:rsidRDefault="00003857" w:rsidP="009116AF">
            <w:pPr>
              <w:spacing w:before="40" w:after="40"/>
            </w:pPr>
            <w:r w:rsidRPr="00DC29E0">
              <w:t>Good practice in developing accessible materials and assets</w:t>
            </w:r>
          </w:p>
        </w:tc>
        <w:tc>
          <w:tcPr>
            <w:tcW w:w="2268" w:type="dxa"/>
            <w:shd w:val="clear" w:color="auto" w:fill="auto"/>
          </w:tcPr>
          <w:p w:rsidR="00003857" w:rsidRPr="00DC29E0" w:rsidRDefault="00003857" w:rsidP="009116AF">
            <w:pPr>
              <w:spacing w:before="40" w:after="40"/>
            </w:pPr>
            <w:r w:rsidRPr="00DC29E0">
              <w:t>To anticipate barriers and address these proactively; to reduce bespoke costs</w:t>
            </w:r>
          </w:p>
        </w:tc>
        <w:tc>
          <w:tcPr>
            <w:tcW w:w="3260" w:type="dxa"/>
            <w:shd w:val="clear" w:color="auto" w:fill="auto"/>
          </w:tcPr>
          <w:p w:rsidR="00003857" w:rsidRPr="00DC29E0" w:rsidRDefault="00003857" w:rsidP="009116AF">
            <w:pPr>
              <w:spacing w:before="40" w:after="40"/>
            </w:pPr>
            <w:r w:rsidRPr="00DC29E0">
              <w:t>Accessibility training provided to media teams</w:t>
            </w:r>
          </w:p>
          <w:p w:rsidR="00A552BB" w:rsidRPr="00DC29E0" w:rsidRDefault="00A552BB" w:rsidP="009116AF">
            <w:pPr>
              <w:spacing w:before="40" w:after="40"/>
            </w:pPr>
            <w:r w:rsidRPr="00DC29E0">
              <w:t>Advice from faculty Accessibility Specialists</w:t>
            </w:r>
          </w:p>
          <w:p w:rsidR="00CB6E36" w:rsidRPr="00DC29E0" w:rsidRDefault="00A552BB" w:rsidP="009116AF">
            <w:pPr>
              <w:spacing w:before="40" w:after="40"/>
            </w:pPr>
            <w:r w:rsidRPr="00DC29E0">
              <w:t>Resources and advice from central specialists</w:t>
            </w:r>
            <w:r w:rsidR="00A105F5" w:rsidRPr="00DC29E0">
              <w:t xml:space="preserve"> and on the OU website</w:t>
            </w:r>
          </w:p>
        </w:tc>
      </w:tr>
      <w:tr w:rsidR="00FF2F71" w:rsidRPr="00DC29E0" w:rsidTr="00C44431">
        <w:tc>
          <w:tcPr>
            <w:tcW w:w="1683" w:type="dxa"/>
            <w:shd w:val="clear" w:color="auto" w:fill="auto"/>
          </w:tcPr>
          <w:p w:rsidR="00806F78" w:rsidRPr="00DC29E0" w:rsidRDefault="00806F78" w:rsidP="009116AF">
            <w:pPr>
              <w:spacing w:before="40" w:after="40"/>
              <w:rPr>
                <w:b/>
                <w:bCs/>
              </w:rPr>
            </w:pPr>
            <w:r w:rsidRPr="00DC29E0">
              <w:rPr>
                <w:b/>
                <w:bCs/>
              </w:rPr>
              <w:t>Staff developing strategy and policy</w:t>
            </w:r>
          </w:p>
        </w:tc>
        <w:tc>
          <w:tcPr>
            <w:tcW w:w="2111" w:type="dxa"/>
            <w:shd w:val="clear" w:color="auto" w:fill="auto"/>
          </w:tcPr>
          <w:p w:rsidR="00806F78" w:rsidRPr="00DC29E0" w:rsidRDefault="00806F78" w:rsidP="009116AF">
            <w:pPr>
              <w:spacing w:before="40" w:after="40"/>
            </w:pPr>
            <w:r w:rsidRPr="00DC29E0">
              <w:t>How to assess the impact of strategy and policy on people</w:t>
            </w:r>
          </w:p>
        </w:tc>
        <w:tc>
          <w:tcPr>
            <w:tcW w:w="2268" w:type="dxa"/>
            <w:shd w:val="clear" w:color="auto" w:fill="auto"/>
          </w:tcPr>
          <w:p w:rsidR="00806F78" w:rsidRPr="00DC29E0" w:rsidRDefault="00806F78" w:rsidP="009116AF">
            <w:pPr>
              <w:spacing w:before="40" w:after="40"/>
            </w:pPr>
            <w:r w:rsidRPr="00DC29E0">
              <w:t>To develop inclusive strategy and policy; to meet the public sector equality duty</w:t>
            </w:r>
            <w:r w:rsidR="00B3781F" w:rsidRPr="00DC29E0">
              <w:t xml:space="preserve"> and Section 75 duty</w:t>
            </w:r>
          </w:p>
        </w:tc>
        <w:tc>
          <w:tcPr>
            <w:tcW w:w="3260" w:type="dxa"/>
            <w:shd w:val="clear" w:color="auto" w:fill="auto"/>
          </w:tcPr>
          <w:p w:rsidR="00A105F5" w:rsidRPr="00DC29E0" w:rsidRDefault="00806F78" w:rsidP="009116AF">
            <w:pPr>
              <w:spacing w:before="40" w:after="40"/>
            </w:pPr>
            <w:r w:rsidRPr="00DC29E0">
              <w:t xml:space="preserve">Equality </w:t>
            </w:r>
            <w:r w:rsidR="00A105F5" w:rsidRPr="00DC29E0">
              <w:t xml:space="preserve">Expert </w:t>
            </w:r>
            <w:r w:rsidRPr="00DC29E0">
              <w:t xml:space="preserve">training; </w:t>
            </w:r>
            <w:r w:rsidR="00A105F5" w:rsidRPr="00DC29E0">
              <w:t>“Conducting Equality Analysis”</w:t>
            </w:r>
          </w:p>
          <w:p w:rsidR="00806F78" w:rsidRPr="00DC29E0" w:rsidRDefault="00A105F5" w:rsidP="009116AF">
            <w:pPr>
              <w:spacing w:before="40" w:after="40"/>
            </w:pPr>
            <w:r w:rsidRPr="00DC29E0">
              <w:t>S</w:t>
            </w:r>
            <w:r w:rsidR="00806F78" w:rsidRPr="00DC29E0">
              <w:t>haring exemplars; coaching</w:t>
            </w:r>
            <w:r w:rsidRPr="00DC29E0">
              <w:t>.</w:t>
            </w:r>
          </w:p>
          <w:p w:rsidR="00A105F5" w:rsidRPr="00DC29E0" w:rsidRDefault="00A105F5" w:rsidP="009116AF">
            <w:pPr>
              <w:spacing w:before="40" w:after="40"/>
            </w:pPr>
            <w:r w:rsidRPr="00DC29E0">
              <w:t>Equality Analysis Guidance and template on OU external site</w:t>
            </w:r>
          </w:p>
        </w:tc>
      </w:tr>
      <w:tr w:rsidR="00FF2F71" w:rsidRPr="00DC29E0" w:rsidTr="00C44431">
        <w:tc>
          <w:tcPr>
            <w:tcW w:w="1683" w:type="dxa"/>
            <w:shd w:val="clear" w:color="auto" w:fill="auto"/>
          </w:tcPr>
          <w:p w:rsidR="00A552BB" w:rsidRPr="00DC29E0" w:rsidRDefault="00A552BB" w:rsidP="009116AF">
            <w:pPr>
              <w:spacing w:before="40" w:after="40"/>
              <w:rPr>
                <w:b/>
                <w:bCs/>
              </w:rPr>
            </w:pPr>
            <w:r w:rsidRPr="00DC29E0">
              <w:rPr>
                <w:b/>
                <w:bCs/>
              </w:rPr>
              <w:t>Staff developing, commissioning or procuring websites and systems</w:t>
            </w:r>
          </w:p>
        </w:tc>
        <w:tc>
          <w:tcPr>
            <w:tcW w:w="2111" w:type="dxa"/>
            <w:shd w:val="clear" w:color="auto" w:fill="auto"/>
          </w:tcPr>
          <w:p w:rsidR="00A552BB" w:rsidRPr="00DC29E0" w:rsidRDefault="00A552BB" w:rsidP="009116AF">
            <w:pPr>
              <w:spacing w:before="40" w:after="40"/>
            </w:pPr>
            <w:r w:rsidRPr="00DC29E0">
              <w:t>Good practice in developing accessible websites and systems</w:t>
            </w:r>
          </w:p>
        </w:tc>
        <w:tc>
          <w:tcPr>
            <w:tcW w:w="2268" w:type="dxa"/>
            <w:shd w:val="clear" w:color="auto" w:fill="auto"/>
          </w:tcPr>
          <w:p w:rsidR="00A552BB" w:rsidRPr="00DC29E0" w:rsidRDefault="00A552BB" w:rsidP="00C44431">
            <w:pPr>
              <w:spacing w:before="40" w:after="40"/>
              <w:ind w:right="-108"/>
            </w:pPr>
            <w:r w:rsidRPr="00DC29E0">
              <w:t>To anticipate barriers and address these proactively; to ensure systems are accessible to staff and students; to reduce bespoke costs</w:t>
            </w:r>
          </w:p>
        </w:tc>
        <w:tc>
          <w:tcPr>
            <w:tcW w:w="3260" w:type="dxa"/>
            <w:shd w:val="clear" w:color="auto" w:fill="auto"/>
          </w:tcPr>
          <w:p w:rsidR="00F2517C" w:rsidRPr="00DC29E0" w:rsidRDefault="00B3781F" w:rsidP="009116AF">
            <w:pPr>
              <w:spacing w:before="40" w:after="40"/>
            </w:pPr>
            <w:r w:rsidRPr="00DC29E0">
              <w:t>B</w:t>
            </w:r>
            <w:r w:rsidR="00CE7206" w:rsidRPr="00DC29E0">
              <w:t xml:space="preserve">riefings on </w:t>
            </w:r>
            <w:r w:rsidR="009E13CC" w:rsidRPr="00DC29E0">
              <w:t xml:space="preserve">accessibility </w:t>
            </w:r>
            <w:r w:rsidR="00CE7206" w:rsidRPr="00DC29E0">
              <w:t>standards and processes by Communications</w:t>
            </w:r>
            <w:r w:rsidRPr="00DC29E0">
              <w:t xml:space="preserve"> and </w:t>
            </w:r>
            <w:r w:rsidR="000B5AFF">
              <w:t>IT</w:t>
            </w:r>
          </w:p>
          <w:p w:rsidR="00F2517C" w:rsidRPr="00DC29E0" w:rsidRDefault="00F2517C" w:rsidP="009116AF">
            <w:pPr>
              <w:spacing w:before="40" w:after="40"/>
            </w:pPr>
          </w:p>
          <w:p w:rsidR="00F2517C" w:rsidRPr="00DC29E0" w:rsidRDefault="00F2517C" w:rsidP="009116AF">
            <w:pPr>
              <w:spacing w:before="40" w:after="40"/>
            </w:pPr>
          </w:p>
        </w:tc>
      </w:tr>
      <w:tr w:rsidR="00FF2F71" w:rsidRPr="00DC29E0" w:rsidTr="00C44431">
        <w:tc>
          <w:tcPr>
            <w:tcW w:w="1683" w:type="dxa"/>
            <w:shd w:val="clear" w:color="auto" w:fill="auto"/>
          </w:tcPr>
          <w:p w:rsidR="000846F3" w:rsidRPr="00DC29E0" w:rsidRDefault="000846F3" w:rsidP="009116AF">
            <w:pPr>
              <w:spacing w:before="40" w:after="40"/>
              <w:rPr>
                <w:b/>
                <w:bCs/>
              </w:rPr>
            </w:pPr>
            <w:r w:rsidRPr="00DC29E0">
              <w:rPr>
                <w:b/>
                <w:bCs/>
              </w:rPr>
              <w:t>Staff developing partnerships, in the UK and internationally</w:t>
            </w:r>
          </w:p>
        </w:tc>
        <w:tc>
          <w:tcPr>
            <w:tcW w:w="2111" w:type="dxa"/>
            <w:shd w:val="clear" w:color="auto" w:fill="auto"/>
          </w:tcPr>
          <w:p w:rsidR="000846F3" w:rsidRPr="00DC29E0" w:rsidRDefault="000846F3" w:rsidP="009116AF">
            <w:pPr>
              <w:spacing w:before="40" w:after="40"/>
            </w:pPr>
            <w:r w:rsidRPr="00DC29E0">
              <w:t>Understand the importance and value of cultural sensitivity</w:t>
            </w:r>
          </w:p>
        </w:tc>
        <w:tc>
          <w:tcPr>
            <w:tcW w:w="2268" w:type="dxa"/>
            <w:shd w:val="clear" w:color="auto" w:fill="auto"/>
          </w:tcPr>
          <w:p w:rsidR="000846F3" w:rsidRPr="00DC29E0" w:rsidRDefault="000846F3" w:rsidP="009116AF">
            <w:pPr>
              <w:spacing w:before="40" w:after="40"/>
            </w:pPr>
            <w:r w:rsidRPr="00DC29E0">
              <w:t>To build and maintain successful partnerships and relationships</w:t>
            </w:r>
          </w:p>
        </w:tc>
        <w:tc>
          <w:tcPr>
            <w:tcW w:w="3260" w:type="dxa"/>
            <w:shd w:val="clear" w:color="auto" w:fill="auto"/>
          </w:tcPr>
          <w:p w:rsidR="000846F3" w:rsidRPr="00DC29E0" w:rsidRDefault="00B3781F" w:rsidP="009116AF">
            <w:pPr>
              <w:spacing w:before="40" w:after="40"/>
            </w:pPr>
            <w:r w:rsidRPr="00DC29E0">
              <w:t>Widening P</w:t>
            </w:r>
            <w:r w:rsidR="000846F3" w:rsidRPr="00DC29E0">
              <w:t xml:space="preserve">articipation </w:t>
            </w:r>
            <w:r w:rsidRPr="00DC29E0">
              <w:t>N</w:t>
            </w:r>
            <w:r w:rsidR="000846F3" w:rsidRPr="00DC29E0">
              <w:t>etwork</w:t>
            </w:r>
          </w:p>
        </w:tc>
      </w:tr>
      <w:tr w:rsidR="00FF2F71" w:rsidRPr="00DC29E0" w:rsidTr="00C44431">
        <w:tc>
          <w:tcPr>
            <w:tcW w:w="1683" w:type="dxa"/>
            <w:shd w:val="clear" w:color="auto" w:fill="auto"/>
          </w:tcPr>
          <w:p w:rsidR="00003857" w:rsidRPr="00DC29E0" w:rsidRDefault="00003857" w:rsidP="009116AF">
            <w:pPr>
              <w:spacing w:before="40" w:after="40"/>
              <w:rPr>
                <w:b/>
                <w:bCs/>
              </w:rPr>
            </w:pPr>
            <w:r w:rsidRPr="00DC29E0">
              <w:rPr>
                <w:b/>
                <w:bCs/>
              </w:rPr>
              <w:t>Staff leading on equality planning and reporting for their unit</w:t>
            </w:r>
          </w:p>
        </w:tc>
        <w:tc>
          <w:tcPr>
            <w:tcW w:w="2111" w:type="dxa"/>
            <w:shd w:val="clear" w:color="auto" w:fill="auto"/>
          </w:tcPr>
          <w:p w:rsidR="00003857" w:rsidRPr="00DC29E0" w:rsidRDefault="00003857" w:rsidP="009116AF">
            <w:pPr>
              <w:spacing w:before="40" w:after="40"/>
            </w:pPr>
            <w:r w:rsidRPr="00DC29E0">
              <w:t>University equality priorities and approaches to tackling inequalities</w:t>
            </w:r>
          </w:p>
        </w:tc>
        <w:tc>
          <w:tcPr>
            <w:tcW w:w="2268" w:type="dxa"/>
            <w:shd w:val="clear" w:color="auto" w:fill="auto"/>
          </w:tcPr>
          <w:p w:rsidR="00003857" w:rsidRPr="00DC29E0" w:rsidRDefault="00003857" w:rsidP="009116AF">
            <w:pPr>
              <w:spacing w:before="40" w:after="40"/>
            </w:pPr>
            <w:r w:rsidRPr="00DC29E0">
              <w:t>To develop effective interventions to address inequalities</w:t>
            </w:r>
          </w:p>
        </w:tc>
        <w:tc>
          <w:tcPr>
            <w:tcW w:w="3260" w:type="dxa"/>
            <w:shd w:val="clear" w:color="auto" w:fill="auto"/>
          </w:tcPr>
          <w:p w:rsidR="009202E7" w:rsidRPr="00DC29E0" w:rsidRDefault="00003857" w:rsidP="009116AF">
            <w:pPr>
              <w:spacing w:before="40" w:after="40"/>
            </w:pPr>
            <w:r w:rsidRPr="00DC29E0">
              <w:t>Oral briefings and meetings with the E&amp;D Team</w:t>
            </w:r>
          </w:p>
          <w:p w:rsidR="009202E7" w:rsidRPr="00DC29E0" w:rsidRDefault="009202E7" w:rsidP="009116AF">
            <w:pPr>
              <w:spacing w:before="40" w:after="40"/>
            </w:pPr>
          </w:p>
        </w:tc>
      </w:tr>
      <w:tr w:rsidR="00FF2F71" w:rsidRPr="00DC29E0" w:rsidTr="00C44431">
        <w:tc>
          <w:tcPr>
            <w:tcW w:w="1683" w:type="dxa"/>
            <w:shd w:val="clear" w:color="auto" w:fill="auto"/>
          </w:tcPr>
          <w:p w:rsidR="00003857" w:rsidRPr="00DC29E0" w:rsidRDefault="00003857" w:rsidP="009116AF">
            <w:pPr>
              <w:spacing w:before="40" w:after="40"/>
              <w:rPr>
                <w:b/>
                <w:bCs/>
              </w:rPr>
            </w:pPr>
            <w:r w:rsidRPr="00DC29E0">
              <w:rPr>
                <w:b/>
                <w:bCs/>
              </w:rPr>
              <w:t>Members of the Equality and Diversity Management Group</w:t>
            </w:r>
          </w:p>
        </w:tc>
        <w:tc>
          <w:tcPr>
            <w:tcW w:w="2111" w:type="dxa"/>
            <w:shd w:val="clear" w:color="auto" w:fill="auto"/>
          </w:tcPr>
          <w:p w:rsidR="00003857" w:rsidRPr="00DC29E0" w:rsidRDefault="00003857" w:rsidP="009116AF">
            <w:pPr>
              <w:spacing w:before="40" w:after="40"/>
            </w:pPr>
            <w:r w:rsidRPr="00DC29E0">
              <w:t>Equality law and sector good practice</w:t>
            </w:r>
          </w:p>
        </w:tc>
        <w:tc>
          <w:tcPr>
            <w:tcW w:w="2268" w:type="dxa"/>
            <w:shd w:val="clear" w:color="auto" w:fill="auto"/>
          </w:tcPr>
          <w:p w:rsidR="00003857" w:rsidRPr="00DC29E0" w:rsidRDefault="00003857" w:rsidP="009116AF">
            <w:pPr>
              <w:spacing w:before="40" w:after="40"/>
            </w:pPr>
            <w:r w:rsidRPr="00DC29E0">
              <w:t>To develop informed equality strategy and policy</w:t>
            </w:r>
          </w:p>
        </w:tc>
        <w:tc>
          <w:tcPr>
            <w:tcW w:w="3260" w:type="dxa"/>
            <w:shd w:val="clear" w:color="auto" w:fill="auto"/>
          </w:tcPr>
          <w:p w:rsidR="00003857" w:rsidRPr="00DC29E0" w:rsidRDefault="00003857" w:rsidP="009116AF">
            <w:pPr>
              <w:spacing w:before="40" w:after="40"/>
            </w:pPr>
            <w:r w:rsidRPr="00DC29E0">
              <w:t>Oral briefings from the E&amp;D Team; email subscription</w:t>
            </w:r>
            <w:r w:rsidR="00D81D91" w:rsidRPr="00DC29E0">
              <w:t>s</w:t>
            </w:r>
            <w:r w:rsidRPr="00DC29E0">
              <w:t xml:space="preserve"> to the Equality Challenge Unit</w:t>
            </w:r>
            <w:r w:rsidR="00D81D91" w:rsidRPr="00DC29E0">
              <w:t xml:space="preserve"> and the Government Equalities Office</w:t>
            </w:r>
          </w:p>
        </w:tc>
      </w:tr>
      <w:tr w:rsidR="00FF2F71" w:rsidRPr="00DC29E0" w:rsidTr="00C44431">
        <w:tc>
          <w:tcPr>
            <w:tcW w:w="1683" w:type="dxa"/>
            <w:shd w:val="clear" w:color="auto" w:fill="auto"/>
          </w:tcPr>
          <w:p w:rsidR="00003857" w:rsidRPr="00DC29E0" w:rsidRDefault="00003857" w:rsidP="009116AF">
            <w:pPr>
              <w:spacing w:before="40" w:after="40"/>
              <w:rPr>
                <w:b/>
                <w:bCs/>
              </w:rPr>
            </w:pPr>
            <w:r w:rsidRPr="00DC29E0">
              <w:rPr>
                <w:b/>
                <w:bCs/>
              </w:rPr>
              <w:t>Staff with specialist equality-related roles</w:t>
            </w:r>
          </w:p>
        </w:tc>
        <w:tc>
          <w:tcPr>
            <w:tcW w:w="2111" w:type="dxa"/>
            <w:shd w:val="clear" w:color="auto" w:fill="auto"/>
          </w:tcPr>
          <w:p w:rsidR="00003857" w:rsidRPr="00DC29E0" w:rsidRDefault="00003857" w:rsidP="009116AF">
            <w:pPr>
              <w:spacing w:before="40" w:after="40"/>
            </w:pPr>
            <w:r w:rsidRPr="00DC29E0">
              <w:t>Interpretation of equality law and case law, good practice within and beyond the sector</w:t>
            </w:r>
          </w:p>
        </w:tc>
        <w:tc>
          <w:tcPr>
            <w:tcW w:w="2268" w:type="dxa"/>
            <w:shd w:val="clear" w:color="auto" w:fill="auto"/>
          </w:tcPr>
          <w:p w:rsidR="00003857" w:rsidRPr="00DC29E0" w:rsidRDefault="00003857" w:rsidP="00C44431">
            <w:pPr>
              <w:spacing w:before="40" w:after="40"/>
              <w:ind w:right="-108"/>
            </w:pPr>
            <w:r w:rsidRPr="00DC29E0">
              <w:t>To support the development of informed equality strategy and policy</w:t>
            </w:r>
            <w:r w:rsidR="00806F78" w:rsidRPr="00DC29E0">
              <w:t>; to advise other staff</w:t>
            </w:r>
          </w:p>
        </w:tc>
        <w:tc>
          <w:tcPr>
            <w:tcW w:w="3260" w:type="dxa"/>
            <w:shd w:val="clear" w:color="auto" w:fill="auto"/>
          </w:tcPr>
          <w:p w:rsidR="00003857" w:rsidRPr="00DC29E0" w:rsidRDefault="00003857" w:rsidP="009116AF">
            <w:pPr>
              <w:spacing w:before="40" w:after="40"/>
            </w:pPr>
            <w:r w:rsidRPr="00DC29E0">
              <w:t>Sector conferences</w:t>
            </w:r>
            <w:r w:rsidR="00B3781F" w:rsidRPr="00DC29E0">
              <w:t>;</w:t>
            </w:r>
            <w:r w:rsidRPr="00DC29E0">
              <w:t xml:space="preserve"> briefings and mailings from equality organisations; research reports; internal networks, external specialist networks</w:t>
            </w:r>
          </w:p>
        </w:tc>
      </w:tr>
    </w:tbl>
    <w:bookmarkEnd w:id="29"/>
    <w:bookmarkEnd w:id="30"/>
    <w:p w:rsidR="00FA26D1" w:rsidRPr="00DC29E0" w:rsidRDefault="00FA26D1" w:rsidP="009116AF">
      <w:pPr>
        <w:pStyle w:val="Heading3"/>
      </w:pPr>
      <w:r w:rsidRPr="00DC29E0">
        <w:lastRenderedPageBreak/>
        <w:t>OU study</w:t>
      </w:r>
    </w:p>
    <w:p w:rsidR="00CF687A" w:rsidRPr="00DC29E0" w:rsidRDefault="00F2517C" w:rsidP="009116AF">
      <w:r w:rsidRPr="00DC29E0">
        <w:t>S</w:t>
      </w:r>
      <w:r w:rsidR="00CF687A" w:rsidRPr="00DC29E0">
        <w:t xml:space="preserve">taff can study a range of OU modules </w:t>
      </w:r>
      <w:r w:rsidR="00FA26D1" w:rsidRPr="00DC29E0">
        <w:t>and t</w:t>
      </w:r>
      <w:r w:rsidR="00CF687A" w:rsidRPr="00DC29E0">
        <w:t xml:space="preserve">he following modules </w:t>
      </w:r>
      <w:r w:rsidR="00625527" w:rsidRPr="00DC29E0">
        <w:t xml:space="preserve">and qualifications </w:t>
      </w:r>
      <w:r w:rsidR="008B27A8" w:rsidRPr="00DC29E0">
        <w:t xml:space="preserve">(available at time of writing) </w:t>
      </w:r>
      <w:r w:rsidR="00CF687A" w:rsidRPr="00DC29E0">
        <w:t>address issues of equality, diversity and inclusion directly</w:t>
      </w:r>
      <w:r w:rsidR="007D0D2F" w:rsidRPr="00DC29E0">
        <w:rPr>
          <w:rStyle w:val="FootnoteReference"/>
        </w:rPr>
        <w:footnoteReference w:id="19"/>
      </w:r>
      <w:r w:rsidR="00CF687A" w:rsidRPr="00DC29E0">
        <w:t xml:space="preserve">. This list is not exhaustive and many other modules </w:t>
      </w:r>
      <w:r w:rsidR="00625527" w:rsidRPr="00DC29E0">
        <w:t>address</w:t>
      </w:r>
      <w:r w:rsidR="00CF687A" w:rsidRPr="00DC29E0">
        <w:t xml:space="preserve"> issues of equality and diversity within the module content.</w:t>
      </w:r>
    </w:p>
    <w:p w:rsidR="00CF687A" w:rsidRPr="00DC29E0" w:rsidRDefault="00CF687A" w:rsidP="009116AF">
      <w:pPr>
        <w:spacing w:after="120"/>
        <w:rPr>
          <w:b/>
        </w:rPr>
      </w:pPr>
      <w:r w:rsidRPr="00DC29E0">
        <w:rPr>
          <w:b/>
        </w:rPr>
        <w:t>Continuing Professional Development</w:t>
      </w:r>
    </w:p>
    <w:p w:rsidR="00CF687A" w:rsidRPr="00DC29E0" w:rsidRDefault="00B11EA4" w:rsidP="00D25742">
      <w:pPr>
        <w:numPr>
          <w:ilvl w:val="0"/>
          <w:numId w:val="15"/>
        </w:numPr>
      </w:pPr>
      <w:r>
        <w:t>Equality, participation and inclusion: learning from each other (E214)</w:t>
      </w:r>
    </w:p>
    <w:p w:rsidR="007D0D2F" w:rsidRPr="00DC29E0" w:rsidRDefault="007D0D2F" w:rsidP="00D25742">
      <w:pPr>
        <w:numPr>
          <w:ilvl w:val="0"/>
          <w:numId w:val="15"/>
        </w:numPr>
      </w:pPr>
      <w:r w:rsidRPr="00DC29E0">
        <w:t>Widening Participation and Lifelong Learning</w:t>
      </w:r>
      <w:r w:rsidRPr="00DC29E0">
        <w:rPr>
          <w:rStyle w:val="FootnoteReference"/>
        </w:rPr>
        <w:footnoteReference w:id="20"/>
      </w:r>
    </w:p>
    <w:p w:rsidR="00CF687A" w:rsidRPr="00DC29E0" w:rsidRDefault="0023652C" w:rsidP="009116AF">
      <w:pPr>
        <w:spacing w:after="120"/>
        <w:rPr>
          <w:b/>
        </w:rPr>
      </w:pPr>
      <w:r w:rsidRPr="00DC29E0">
        <w:rPr>
          <w:b/>
        </w:rPr>
        <w:t>Undergraduate</w:t>
      </w:r>
    </w:p>
    <w:p w:rsidR="00CF687A" w:rsidRPr="00DC29E0" w:rsidRDefault="00CF687A" w:rsidP="00D25742">
      <w:pPr>
        <w:numPr>
          <w:ilvl w:val="0"/>
          <w:numId w:val="16"/>
        </w:numPr>
      </w:pPr>
      <w:r w:rsidRPr="00DC29E0">
        <w:t>Equality, participation and inclusion: learning from each other (E214)</w:t>
      </w:r>
    </w:p>
    <w:p w:rsidR="00CF687A" w:rsidRPr="00DC29E0" w:rsidRDefault="00CF687A" w:rsidP="00D25742">
      <w:pPr>
        <w:numPr>
          <w:ilvl w:val="0"/>
          <w:numId w:val="16"/>
        </w:numPr>
      </w:pPr>
      <w:r w:rsidRPr="00DC29E0">
        <w:t>Introducing religions (A217)</w:t>
      </w:r>
    </w:p>
    <w:p w:rsidR="00CF687A" w:rsidRPr="00DC29E0" w:rsidRDefault="00CF687A" w:rsidP="00D25742">
      <w:pPr>
        <w:numPr>
          <w:ilvl w:val="0"/>
          <w:numId w:val="16"/>
        </w:numPr>
      </w:pPr>
      <w:r w:rsidRPr="00DC29E0">
        <w:t>Religion today: tradition, modernity and change (AD317)</w:t>
      </w:r>
    </w:p>
    <w:p w:rsidR="00CF687A" w:rsidRPr="00DC29E0" w:rsidRDefault="007D0D2F" w:rsidP="009116AF">
      <w:pPr>
        <w:spacing w:after="120"/>
        <w:rPr>
          <w:b/>
        </w:rPr>
      </w:pPr>
      <w:r w:rsidRPr="00DC29E0">
        <w:rPr>
          <w:b/>
        </w:rPr>
        <w:t>Postgraduate</w:t>
      </w:r>
    </w:p>
    <w:p w:rsidR="00625527" w:rsidRPr="00DC29E0" w:rsidRDefault="00625527" w:rsidP="00D25742">
      <w:pPr>
        <w:numPr>
          <w:ilvl w:val="0"/>
          <w:numId w:val="17"/>
        </w:numPr>
      </w:pPr>
      <w:r w:rsidRPr="00DC29E0">
        <w:t>Accessible online learning: supporting disabled students (H810)</w:t>
      </w:r>
    </w:p>
    <w:p w:rsidR="00625527" w:rsidRPr="00DC29E0" w:rsidRDefault="00625527" w:rsidP="00D25742">
      <w:pPr>
        <w:numPr>
          <w:ilvl w:val="0"/>
          <w:numId w:val="17"/>
        </w:numPr>
      </w:pPr>
      <w:r w:rsidRPr="00DC29E0">
        <w:t>Business, human rights law and corporate social responsibility (W822)</w:t>
      </w:r>
    </w:p>
    <w:p w:rsidR="00CF687A" w:rsidRPr="00DC29E0" w:rsidRDefault="007D0D2F" w:rsidP="00D25742">
      <w:pPr>
        <w:numPr>
          <w:ilvl w:val="0"/>
          <w:numId w:val="17"/>
        </w:numPr>
      </w:pPr>
      <w:r w:rsidRPr="00DC29E0">
        <w:t>Certificate in Human Rights and Development Management (C96)</w:t>
      </w:r>
    </w:p>
    <w:p w:rsidR="003C14FE" w:rsidRPr="00DC29E0" w:rsidRDefault="003C14FE" w:rsidP="00155F8A">
      <w:pPr>
        <w:pStyle w:val="Heading2"/>
        <w:numPr>
          <w:ilvl w:val="1"/>
          <w:numId w:val="9"/>
        </w:numPr>
        <w:spacing w:before="360"/>
      </w:pPr>
      <w:bookmarkStart w:id="31" w:name="_Toc443627682"/>
      <w:r w:rsidRPr="00DC29E0">
        <w:t>Accessible information and services</w:t>
      </w:r>
      <w:bookmarkEnd w:id="31"/>
    </w:p>
    <w:p w:rsidR="003C14FE" w:rsidRPr="00DC29E0" w:rsidRDefault="003C14FE" w:rsidP="009116AF">
      <w:r w:rsidRPr="00DC29E0">
        <w:t>The OU’s unique open-entry policy and style of distance learning enables students to learn in their own time, at home or wherever they choose – reading, watching or listening to material, with regular support provided by their tutor. The OU is ideal for people who may have difficulty attending a campus-based university for a wide variety of reasons.</w:t>
      </w:r>
      <w:r w:rsidR="007A2FB6" w:rsidRPr="00DC29E0">
        <w:t xml:space="preserve"> We are mindful of the fact that our students and prospective students cover the broadest spectrum of ages and we provide communications using formats and language appropriate to our audiences.</w:t>
      </w:r>
    </w:p>
    <w:p w:rsidR="00164B5A" w:rsidRDefault="00122A0C" w:rsidP="009116AF">
      <w:r w:rsidRPr="00DC29E0">
        <w:t>We are committed to ensuring that our services are fully accessible to everyone who is eligible or has a legitimate interest in accessing these services. We adhere to the relevant provisions of current anti-discrimination legislation and we monitor all our functions to ensure that everyone has equal and fair access to information and services.</w:t>
      </w:r>
      <w:r w:rsidR="002301C4">
        <w:t xml:space="preserve"> </w:t>
      </w:r>
    </w:p>
    <w:p w:rsidR="00122A0C" w:rsidRPr="00B742E6" w:rsidRDefault="00122A0C" w:rsidP="009116AF">
      <w:pPr>
        <w:rPr>
          <w:b/>
        </w:rPr>
      </w:pPr>
      <w:r w:rsidRPr="00DC29E0">
        <w:rPr>
          <w:b/>
        </w:rPr>
        <w:t>Support for disabled students and staff</w:t>
      </w:r>
    </w:p>
    <w:p w:rsidR="003C14FE" w:rsidRPr="00DC29E0" w:rsidRDefault="003C14FE" w:rsidP="009116AF">
      <w:r w:rsidRPr="00DC29E0">
        <w:t xml:space="preserve">For </w:t>
      </w:r>
      <w:r w:rsidR="003353F1" w:rsidRPr="00DC29E0">
        <w:t>disabled students</w:t>
      </w:r>
      <w:r w:rsidRPr="00DC29E0">
        <w:t xml:space="preserve"> or </w:t>
      </w:r>
      <w:r w:rsidR="003353F1" w:rsidRPr="00DC29E0">
        <w:t xml:space="preserve">students with </w:t>
      </w:r>
      <w:r w:rsidRPr="00DC29E0">
        <w:t>health conditions that affect their ability to study, to attend residential school or to take examinations, we provide a wide range of alternative formats, services and reasonable adjustments and have our own access centre to assess student needs</w:t>
      </w:r>
      <w:r w:rsidR="00B3781F" w:rsidRPr="00DC29E0">
        <w:rPr>
          <w:rStyle w:val="FootnoteReference"/>
        </w:rPr>
        <w:footnoteReference w:id="21"/>
      </w:r>
      <w:r w:rsidRPr="00DC29E0">
        <w:t>. We also assess and provide reasonable adjustments for our disabled staff to enable individuals to perform effectively in their roles.</w:t>
      </w:r>
      <w:r w:rsidR="00122A0C" w:rsidRPr="00DC29E0">
        <w:t xml:space="preserve">  This is supported by the staff network EnablingStaff@OU.</w:t>
      </w:r>
    </w:p>
    <w:p w:rsidR="00122A0C" w:rsidRPr="00B742E6" w:rsidRDefault="00122A0C" w:rsidP="009116AF">
      <w:pPr>
        <w:rPr>
          <w:b/>
        </w:rPr>
      </w:pPr>
      <w:r w:rsidRPr="00DC29E0">
        <w:rPr>
          <w:b/>
        </w:rPr>
        <w:t>Support for learning in English</w:t>
      </w:r>
    </w:p>
    <w:p w:rsidR="003C14FE" w:rsidRPr="00DC29E0" w:rsidRDefault="003C14FE" w:rsidP="009116AF">
      <w:r w:rsidRPr="00DC29E0">
        <w:lastRenderedPageBreak/>
        <w:t>Our open access policy means that individuals with English as an additional language or with limited academic English can register with us without needing to take an English proficiency test. However, we teach and provide our advice and guidance primarily in English, and poor English language skills will make study more difficult and time consuming. We provide online activities and diagnostics for enquirers to help individuals assess whether they meet the required competency standard. We also provide a</w:t>
      </w:r>
      <w:r w:rsidR="00122A0C" w:rsidRPr="00DC29E0">
        <w:t>n online</w:t>
      </w:r>
      <w:r w:rsidRPr="00DC29E0">
        <w:t xml:space="preserve"> study module </w:t>
      </w:r>
      <w:r w:rsidRPr="00DC29E0">
        <w:rPr>
          <w:i/>
        </w:rPr>
        <w:t xml:space="preserve">English for academic purposes online (L185) </w:t>
      </w:r>
      <w:r w:rsidRPr="00DC29E0">
        <w:t xml:space="preserve">which </w:t>
      </w:r>
      <w:r w:rsidR="00122A0C" w:rsidRPr="00DC29E0">
        <w:t>aims to develop the communication skills needed for successful academic study in English</w:t>
      </w:r>
      <w:r w:rsidRPr="00DC29E0">
        <w:t>.</w:t>
      </w:r>
      <w:r w:rsidR="00B3781F" w:rsidRPr="00DC29E0">
        <w:rPr>
          <w:rStyle w:val="FootnoteReference"/>
        </w:rPr>
        <w:footnoteReference w:id="22"/>
      </w:r>
    </w:p>
    <w:p w:rsidR="007860AD" w:rsidRPr="00164B5A" w:rsidRDefault="007860AD" w:rsidP="009116AF">
      <w:pPr>
        <w:rPr>
          <w:b/>
        </w:rPr>
      </w:pPr>
      <w:r w:rsidRPr="00164B5A">
        <w:rPr>
          <w:b/>
        </w:rPr>
        <w:t>Computer use</w:t>
      </w:r>
    </w:p>
    <w:p w:rsidR="003C14FE" w:rsidRPr="00DC29E0" w:rsidRDefault="003C14FE" w:rsidP="009116AF">
      <w:r w:rsidRPr="00DC29E0">
        <w:t xml:space="preserve">Using computers and the internet to enhance study is an essential part of learning at higher education level. </w:t>
      </w:r>
      <w:r w:rsidR="008B27A8" w:rsidRPr="00DC29E0">
        <w:t>S</w:t>
      </w:r>
      <w:r w:rsidRPr="00DC29E0">
        <w:t>tudents need regular and reliable access to a computer and the internet to take full advantage of our online services, including module learning materials, forums, and the library</w:t>
      </w:r>
      <w:r w:rsidR="00B3781F" w:rsidRPr="00DC29E0">
        <w:rPr>
          <w:rStyle w:val="FootnoteReference"/>
        </w:rPr>
        <w:footnoteReference w:id="23"/>
      </w:r>
      <w:r w:rsidRPr="00DC29E0">
        <w:t>.</w:t>
      </w:r>
    </w:p>
    <w:p w:rsidR="007860AD" w:rsidRPr="00164B5A" w:rsidRDefault="007860AD" w:rsidP="009116AF">
      <w:pPr>
        <w:rPr>
          <w:b/>
        </w:rPr>
      </w:pPr>
      <w:r w:rsidRPr="00164B5A">
        <w:rPr>
          <w:b/>
        </w:rPr>
        <w:t>Online delivery and website accessibility</w:t>
      </w:r>
    </w:p>
    <w:p w:rsidR="003C14FE" w:rsidRPr="00DC29E0" w:rsidRDefault="003C14FE" w:rsidP="009116AF">
      <w:r w:rsidRPr="00DC29E0">
        <w:t xml:space="preserve">We use websites extensively </w:t>
      </w:r>
      <w:r w:rsidR="007860AD" w:rsidRPr="00DC29E0">
        <w:t xml:space="preserve">to deliver modules and </w:t>
      </w:r>
      <w:r w:rsidRPr="00DC29E0">
        <w:t xml:space="preserve">communicate with our students, staff, alumni and members of the public. The Open University websites aim to </w:t>
      </w:r>
      <w:r w:rsidR="00155F8A">
        <w:t>conform</w:t>
      </w:r>
      <w:r w:rsidR="007860AD" w:rsidRPr="00DC29E0">
        <w:t xml:space="preserve"> to our own web accessibility guidelines </w:t>
      </w:r>
      <w:r w:rsidR="007860AD" w:rsidRPr="00DC29E0">
        <w:rPr>
          <w:rStyle w:val="FootnoteReference"/>
        </w:rPr>
        <w:footnoteReference w:id="24"/>
      </w:r>
      <w:r w:rsidRPr="00DC29E0">
        <w:t xml:space="preserve"> </w:t>
      </w:r>
      <w:r w:rsidR="007860AD" w:rsidRPr="00DC29E0">
        <w:t xml:space="preserve">(which are based on the </w:t>
      </w:r>
      <w:r w:rsidRPr="00DC29E0">
        <w:t>World Wide Web Consortium</w:t>
      </w:r>
      <w:r w:rsidR="007860AD" w:rsidRPr="00DC29E0">
        <w:t>’s</w:t>
      </w:r>
      <w:r w:rsidRPr="00DC29E0">
        <w:t xml:space="preserve"> (W3C) Web </w:t>
      </w:r>
      <w:r w:rsidR="007860AD" w:rsidRPr="00DC29E0">
        <w:t xml:space="preserve">Content </w:t>
      </w:r>
      <w:r w:rsidRPr="00DC29E0">
        <w:t xml:space="preserve">Accessibility </w:t>
      </w:r>
      <w:r w:rsidR="007860AD" w:rsidRPr="00DC29E0">
        <w:t>guidelines</w:t>
      </w:r>
      <w:r w:rsidRPr="00DC29E0">
        <w:rPr>
          <w:rStyle w:val="FootnoteReference"/>
        </w:rPr>
        <w:footnoteReference w:id="25"/>
      </w:r>
      <w:r w:rsidRPr="00DC29E0">
        <w:t>. We include a variety of accessibility features from the outset, and provide guidance to our website users to enable individuals to utilise web technologies. Some of our websites require further development to bring them in line with W3C accessibility standards and we are working to enhance accessibility with each new software release</w:t>
      </w:r>
      <w:r w:rsidR="00B3781F" w:rsidRPr="00DC29E0">
        <w:rPr>
          <w:rStyle w:val="FootnoteReference"/>
        </w:rPr>
        <w:footnoteReference w:id="26"/>
      </w:r>
      <w:r w:rsidRPr="00DC29E0">
        <w:t>.</w:t>
      </w:r>
    </w:p>
    <w:p w:rsidR="002711FB" w:rsidRPr="00164B5A" w:rsidRDefault="002711FB" w:rsidP="009116AF">
      <w:pPr>
        <w:rPr>
          <w:b/>
        </w:rPr>
      </w:pPr>
      <w:r w:rsidRPr="00164B5A">
        <w:rPr>
          <w:b/>
        </w:rPr>
        <w:t>Freedom of information</w:t>
      </w:r>
    </w:p>
    <w:p w:rsidR="003C14FE" w:rsidRDefault="003C14FE" w:rsidP="009116AF">
      <w:r w:rsidRPr="00DC29E0">
        <w:t xml:space="preserve">In addition to the wide range of information we publish on our websites, any member of the public can </w:t>
      </w:r>
      <w:r w:rsidR="00306DA0">
        <w:t>request</w:t>
      </w:r>
      <w:r w:rsidRPr="00DC29E0">
        <w:t xml:space="preserve"> information from the University through a freedom of information enquiry. So far as is possible, The Open University aims to provide members of the public with any information it holds, on request, providing this is not sensitive data as defined by the Data Protection Act</w:t>
      </w:r>
      <w:r w:rsidR="00B3781F" w:rsidRPr="00DC29E0">
        <w:rPr>
          <w:rStyle w:val="FootnoteReference"/>
        </w:rPr>
        <w:footnoteReference w:id="27"/>
      </w:r>
      <w:r w:rsidRPr="00DC29E0">
        <w:t>.</w:t>
      </w:r>
    </w:p>
    <w:p w:rsidR="00003857" w:rsidRPr="00DC29E0" w:rsidRDefault="00003857" w:rsidP="00155F8A">
      <w:pPr>
        <w:pStyle w:val="Heading2"/>
        <w:numPr>
          <w:ilvl w:val="1"/>
          <w:numId w:val="9"/>
        </w:numPr>
        <w:spacing w:before="360"/>
      </w:pPr>
      <w:bookmarkStart w:id="32" w:name="_Toc443627683"/>
      <w:r w:rsidRPr="00DC29E0">
        <w:t>Consultation and engagement</w:t>
      </w:r>
      <w:bookmarkEnd w:id="32"/>
    </w:p>
    <w:p w:rsidR="00003857" w:rsidRPr="00DC29E0" w:rsidRDefault="00003857" w:rsidP="009116AF">
      <w:pPr>
        <w:pStyle w:val="Heading3"/>
      </w:pPr>
      <w:r w:rsidRPr="00DC29E0">
        <w:t>Consultation in relation to our statutory equality duties</w:t>
      </w:r>
    </w:p>
    <w:p w:rsidR="00003857" w:rsidRPr="00DC29E0" w:rsidRDefault="00003857" w:rsidP="009116AF">
      <w:r w:rsidRPr="00DC29E0">
        <w:t>We recognise the importance of consultation in all aspects of the implementation of our statutory equality duties and we will consult on our equality scheme, equality objectives, action plans, and other matters relevant to the Public Sector Equality Duty and the Section 75</w:t>
      </w:r>
      <w:r w:rsidR="008576B8" w:rsidRPr="00DC29E0">
        <w:t xml:space="preserve"> duty. We will specifically consult on the impact of our policies where relevant to any of our functions in Northern Ireland.</w:t>
      </w:r>
    </w:p>
    <w:p w:rsidR="00003857" w:rsidRPr="00DC29E0" w:rsidRDefault="00003857" w:rsidP="009116AF">
      <w:r w:rsidRPr="00DC29E0">
        <w:t>We will seek views from a wide range of people who have a legitimate interest in the matter for consultation, whether or not they have a direct economic or personal interest.</w:t>
      </w:r>
    </w:p>
    <w:p w:rsidR="00003857" w:rsidRPr="00DC29E0" w:rsidRDefault="00003857" w:rsidP="009116AF">
      <w:r w:rsidRPr="00DC29E0">
        <w:lastRenderedPageBreak/>
        <w:t>It is our intention to consult as widely as possible when we are reviewing our equality scheme or when the matter to be consulted on is likely to have a very significant impact on a large number of people. For matters that are relevant to specific groups or smaller numbers of people, we will take a more targeted approach to consultation</w:t>
      </w:r>
      <w:r w:rsidR="00C307DD" w:rsidRPr="00DC29E0">
        <w:t>, while ensuring we include organisations on our consultation list for functions relevant to Northern Ireland</w:t>
      </w:r>
      <w:r w:rsidRPr="00DC29E0">
        <w:t>.</w:t>
      </w:r>
    </w:p>
    <w:p w:rsidR="00003857" w:rsidRPr="00DC29E0" w:rsidRDefault="00003857" w:rsidP="009116AF">
      <w:r w:rsidRPr="00DC29E0">
        <w:t xml:space="preserve">We will use consultation methods that are appropriate to the circumstances, ensuring that everyone who has an interest in participating is able to do so. We will ensure information </w:t>
      </w:r>
      <w:r w:rsidR="008B27A8" w:rsidRPr="00DC29E0">
        <w:t>is</w:t>
      </w:r>
      <w:r w:rsidRPr="00DC29E0">
        <w:t xml:space="preserve"> accessible and will offer alternative formats to meet individual needs. We will not make assumptions about individual needs but will ask individuals to tell us about needs they have to enable them to participate.</w:t>
      </w:r>
    </w:p>
    <w:p w:rsidR="00003857" w:rsidRPr="00DC29E0" w:rsidRDefault="00003857" w:rsidP="009116AF">
      <w:r w:rsidRPr="00DC29E0">
        <w:t>For each consultation, we will establish a consultation period that is appropriate to the scale, impact and complexity of the matter we are consulting on. Consultations may be for a period of between 3 weeks and 3 months to reflect this</w:t>
      </w:r>
      <w:r w:rsidR="00DE11BD" w:rsidRPr="00DC29E0">
        <w:t>, but will normally be for a period of 3 months</w:t>
      </w:r>
      <w:r w:rsidRPr="00DC29E0">
        <w:t>. Where we are required to implement a change immediately, and it is beyond our control, we may consult after implementation, in order to ensure that any negative impacts of our policy are considered and acted upon.</w:t>
      </w:r>
    </w:p>
    <w:p w:rsidR="00003857" w:rsidRPr="00DC29E0" w:rsidRDefault="00003857" w:rsidP="009116AF">
      <w:r w:rsidRPr="00DC29E0">
        <w:t>We will consider and respond to feedback from any person with a legitimate interest in the affairs and policies of the University, regardless of whether a consultation has been held or whether a consultation has closed.</w:t>
      </w:r>
    </w:p>
    <w:p w:rsidR="00003857" w:rsidRPr="00DC29E0" w:rsidRDefault="00003857" w:rsidP="009116AF">
      <w:r w:rsidRPr="00DC29E0">
        <w:t xml:space="preserve">We will provide feedback to individuals </w:t>
      </w:r>
      <w:r w:rsidR="0047084E" w:rsidRPr="00DC29E0">
        <w:t xml:space="preserve">and other consultees </w:t>
      </w:r>
      <w:r w:rsidRPr="00DC29E0">
        <w:t xml:space="preserve">in a timely manner, which may be through a consultation report </w:t>
      </w:r>
      <w:r w:rsidR="00C307DD" w:rsidRPr="00DC29E0">
        <w:t xml:space="preserve">or a copy of a final Equality Analysis template if applicable, </w:t>
      </w:r>
      <w:r w:rsidRPr="00DC29E0">
        <w:t>or more directly to groups or individuals, depending on what is appropriate for the method of consultation that was used.</w:t>
      </w:r>
    </w:p>
    <w:p w:rsidR="00003857" w:rsidRPr="00DC29E0" w:rsidRDefault="00003857" w:rsidP="009116AF">
      <w:r w:rsidRPr="00DC29E0">
        <w:t xml:space="preserve">It is a requirement of the Section 75 equality duty that a list of persons to be consulted on matters relevant to Section 75 is included in the equality scheme. Appendix </w:t>
      </w:r>
      <w:r w:rsidR="00777736" w:rsidRPr="00DC29E0">
        <w:t>5</w:t>
      </w:r>
      <w:r w:rsidRPr="00DC29E0">
        <w:t xml:space="preserve"> contains our current consultation list as relevant to our functions in Northern Ireland. This list is not exhaustive. We welcome enquiries from any person or organisation wishing to be added to the list.</w:t>
      </w:r>
    </w:p>
    <w:p w:rsidR="00590D57" w:rsidRPr="00DC29E0" w:rsidRDefault="00590D57" w:rsidP="009116AF"/>
    <w:p w:rsidR="00003857" w:rsidRPr="00DC29E0" w:rsidRDefault="00003857" w:rsidP="009116AF">
      <w:pPr>
        <w:pStyle w:val="Heading3"/>
      </w:pPr>
      <w:r w:rsidRPr="00DC29E0">
        <w:t>Engagement principles for governance, policy and service development</w:t>
      </w:r>
    </w:p>
    <w:p w:rsidR="00003857" w:rsidRPr="00DC29E0" w:rsidRDefault="00003857" w:rsidP="009116AF">
      <w:r w:rsidRPr="00DC29E0">
        <w:t>We recognise that engagement with students, alumni, staff, partners, and the wider University community, in governance and institutional development, will greatly enhance the quality of our decision-making. Engagement will support our vision of creating an inclusive university community. Engagement with our students and potential students, in particular, will help us to remain student-centred and position students as active participants in their learning and study experience.</w:t>
      </w:r>
    </w:p>
    <w:p w:rsidR="00155F8A" w:rsidRDefault="00003857" w:rsidP="009116AF">
      <w:r w:rsidRPr="00DC29E0">
        <w:t>We have a well-established, participatory model of engagement, which includes for example: representation of students on governing bodies</w:t>
      </w:r>
      <w:r w:rsidR="00590D57" w:rsidRPr="00DC29E0">
        <w:t>;</w:t>
      </w:r>
      <w:r w:rsidRPr="00DC29E0">
        <w:t xml:space="preserve"> student surveys and research</w:t>
      </w:r>
      <w:r w:rsidR="00590D57" w:rsidRPr="00DC29E0">
        <w:t>;</w:t>
      </w:r>
      <w:r w:rsidRPr="00DC29E0">
        <w:t xml:space="preserve"> market research groups</w:t>
      </w:r>
      <w:r w:rsidR="00590D57" w:rsidRPr="00DC29E0">
        <w:t>;</w:t>
      </w:r>
      <w:r w:rsidRPr="00DC29E0">
        <w:t xml:space="preserve"> external academic engagement through appointment of external examiners, critical readers and contributors to </w:t>
      </w:r>
      <w:r w:rsidR="00590D57" w:rsidRPr="00DC29E0">
        <w:t xml:space="preserve">the </w:t>
      </w:r>
      <w:r w:rsidRPr="00DC29E0">
        <w:t>curriculum</w:t>
      </w:r>
      <w:r w:rsidR="00590D57" w:rsidRPr="00DC29E0">
        <w:t>;</w:t>
      </w:r>
      <w:r w:rsidRPr="00DC29E0">
        <w:t xml:space="preserve"> staff surveys, and wide consultation on strategy development. Engagement takes a variety of forms, increasingly utilising online communication channels such as YouTube, Twitter and our community website</w:t>
      </w:r>
      <w:r w:rsidR="00590D57" w:rsidRPr="00DC29E0">
        <w:t xml:space="preserve"> – Platform</w:t>
      </w:r>
      <w:r w:rsidRPr="00DC29E0">
        <w:t>, and dedicated online forums, podcasts and wikis. These online methods are not suitable for every purpose</w:t>
      </w:r>
      <w:r w:rsidR="00D16F35" w:rsidRPr="00DC29E0">
        <w:t xml:space="preserve"> and will not reach every audience</w:t>
      </w:r>
      <w:r w:rsidRPr="00DC29E0">
        <w:t>, but they do offer the potential to build engagement that is practical, affordable and capable of engaging a much greater number of individuals than other channels allow.</w:t>
      </w:r>
    </w:p>
    <w:p w:rsidR="00FA7FA6" w:rsidRDefault="00FA7FA6" w:rsidP="009116AF">
      <w:r w:rsidRPr="00DC29E0">
        <w:lastRenderedPageBreak/>
        <w:t>The pyramid of engagement (see Figure 6) represents four different levels of engagement, from information giving at the bottom representing the lowest quality of engagement, to partnership at the top, where decision making is shared, representing the highest quality of engagement.</w:t>
      </w:r>
    </w:p>
    <w:p w:rsidR="00CD4CEE" w:rsidRDefault="00CD4CEE" w:rsidP="009116AF"/>
    <w:p w:rsidR="00CD4CEE" w:rsidRDefault="00CD4CEE" w:rsidP="009116AF"/>
    <w:p w:rsidR="00CD4CEE" w:rsidRDefault="00CD4CEE" w:rsidP="009116AF"/>
    <w:p w:rsidR="00CD4CEE" w:rsidRPr="00DC29E0" w:rsidRDefault="00CD4CEE" w:rsidP="009116AF"/>
    <w:p w:rsidR="00BA2B36" w:rsidRPr="00DC29E0" w:rsidRDefault="00E954C5" w:rsidP="009116AF">
      <w:pPr>
        <w:jc w:val="center"/>
      </w:pPr>
      <w:r w:rsidRPr="00DC29E0">
        <w:rPr>
          <w:noProof/>
          <w:sz w:val="16"/>
          <w:szCs w:val="16"/>
          <w:lang w:eastAsia="en-GB"/>
        </w:rPr>
        <w:drawing>
          <wp:inline distT="0" distB="0" distL="0" distR="0" wp14:anchorId="6BA9FD60" wp14:editId="736A4508">
            <wp:extent cx="4456430" cy="3568700"/>
            <wp:effectExtent l="0" t="0" r="1270" b="0"/>
            <wp:docPr id="7" name="Picture 7" descr="Diagram: pyramid of engagement&#10;Pyramid shows 4 levels of engagement.&#10;&#10;Top level&#10;Where impact on people is very high, the approach is to partner, with clear division of roles and responsibilities&#10;&#10;Next level down&#10;Where impact on people is high, the approach is to involve, involving people in shaping ideas and outcomes&#10;&#10;Next level down&#10;Where impact on people is medium, the approach is to consult, collecting opinions and views&#10;&#10;Bottom level&#10;Where impact on people is low, the approach is to inform, telling people about options and decision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 pyramid of engagement&#10;Pyramid shows 4 levels of engagement.&#10;&#10;Top level&#10;Where impact on people is very high, the approach is to partner, with clear division of roles and responsibilities&#10;&#10;Next level down&#10;Where impact on people is high, the approach is to involve, involving people in shaping ideas and outcomes&#10;&#10;Next level down&#10;Where impact on people is medium, the approach is to consult, collecting opinions and views&#10;&#10;Bottom level&#10;Where impact on people is low, the approach is to inform, telling people about options and decisions&#10;&#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6430" cy="3568700"/>
                    </a:xfrm>
                    <a:prstGeom prst="rect">
                      <a:avLst/>
                    </a:prstGeom>
                    <a:noFill/>
                    <a:ln>
                      <a:noFill/>
                    </a:ln>
                  </pic:spPr>
                </pic:pic>
              </a:graphicData>
            </a:graphic>
          </wp:inline>
        </w:drawing>
      </w:r>
    </w:p>
    <w:p w:rsidR="00003857" w:rsidRPr="00DC29E0" w:rsidRDefault="00FA7FA6" w:rsidP="009116AF">
      <w:pPr>
        <w:jc w:val="center"/>
      </w:pPr>
      <w:r w:rsidRPr="00DC29E0">
        <w:t>Figure 6</w:t>
      </w:r>
      <w:r w:rsidR="009377B6" w:rsidRPr="00DC29E0">
        <w:t>: Pyramid of engagement</w:t>
      </w:r>
    </w:p>
    <w:p w:rsidR="00003857" w:rsidRPr="00DC29E0" w:rsidRDefault="00003857" w:rsidP="009116AF">
      <w:r w:rsidRPr="00DC29E0">
        <w:t xml:space="preserve">Engagement should take place at the bottom of the pyramid </w:t>
      </w:r>
      <w:r w:rsidR="00D16F35" w:rsidRPr="00DC29E0">
        <w:t xml:space="preserve">as a minimum </w:t>
      </w:r>
      <w:r w:rsidRPr="00DC29E0">
        <w:t xml:space="preserve">for the majority of our activities. In other words, </w:t>
      </w:r>
      <w:r w:rsidR="00D16F35" w:rsidRPr="00DC29E0">
        <w:t xml:space="preserve">where changes are relatively minor or where we must implement a change such as one required by Government, </w:t>
      </w:r>
      <w:r w:rsidRPr="00DC29E0">
        <w:t xml:space="preserve">individuals should be told about </w:t>
      </w:r>
      <w:r w:rsidR="00D16F35" w:rsidRPr="00DC29E0">
        <w:t>changes</w:t>
      </w:r>
      <w:r w:rsidRPr="00DC29E0">
        <w:t xml:space="preserve"> that are </w:t>
      </w:r>
      <w:r w:rsidR="00D16F35" w:rsidRPr="00DC29E0">
        <w:t>likely</w:t>
      </w:r>
      <w:r w:rsidRPr="00DC29E0">
        <w:t xml:space="preserve"> </w:t>
      </w:r>
      <w:r w:rsidR="00D16F35" w:rsidRPr="00DC29E0">
        <w:t>to</w:t>
      </w:r>
      <w:r w:rsidRPr="00DC29E0">
        <w:t xml:space="preserve"> affect them. Where activities have a medium impact, effort should be made not only to provide information, but also to consult with individuals. Where activities have a high impact, meaningful involvement should also be undertaken. Where activities have a very high impact, a partnership approach should be undertaken along with the other types of activities. </w:t>
      </w:r>
      <w:r w:rsidR="00D16F35" w:rsidRPr="00DC29E0">
        <w:t xml:space="preserve">Importantly, we recognise that engagement at the lowest level represents the lowest quality of engagement and we aim to achieve above this level wherever </w:t>
      </w:r>
      <w:r w:rsidR="00187207" w:rsidRPr="00DC29E0">
        <w:t xml:space="preserve">possible. </w:t>
      </w:r>
      <w:r w:rsidRPr="00DC29E0">
        <w:t>In summary, engagement should always involve the lowest level of the pyramid, and the impact of the activity should influence the extent that other types of engagement are necessary and beneficial.</w:t>
      </w:r>
    </w:p>
    <w:p w:rsidR="00003857" w:rsidRPr="00DC29E0" w:rsidRDefault="00003857" w:rsidP="009116AF">
      <w:r w:rsidRPr="00DC29E0">
        <w:t xml:space="preserve">The key challenge </w:t>
      </w:r>
      <w:r w:rsidR="004B6A18" w:rsidRPr="00DC29E0">
        <w:t>from an equality perspective</w:t>
      </w:r>
      <w:r w:rsidRPr="00DC29E0">
        <w:t xml:space="preserve"> is </w:t>
      </w:r>
      <w:r w:rsidR="004B6A18" w:rsidRPr="00DC29E0">
        <w:t xml:space="preserve">ensuring that engagement is </w:t>
      </w:r>
      <w:r w:rsidRPr="00DC29E0">
        <w:t>representative of a wide variety of individual characteristics.</w:t>
      </w:r>
    </w:p>
    <w:p w:rsidR="003C14FE" w:rsidRPr="00DC29E0" w:rsidRDefault="003C14FE" w:rsidP="0061100C">
      <w:pPr>
        <w:pStyle w:val="Heading2"/>
        <w:numPr>
          <w:ilvl w:val="1"/>
          <w:numId w:val="9"/>
        </w:numPr>
        <w:spacing w:before="360"/>
      </w:pPr>
      <w:bookmarkStart w:id="33" w:name="_Toc443627684"/>
      <w:r w:rsidRPr="00DC29E0">
        <w:lastRenderedPageBreak/>
        <w:t>Equality analysis</w:t>
      </w:r>
      <w:bookmarkEnd w:id="33"/>
    </w:p>
    <w:p w:rsidR="003C14FE" w:rsidRPr="00DC29E0" w:rsidRDefault="003C14FE" w:rsidP="009116AF">
      <w:r w:rsidRPr="00DC29E0">
        <w:t xml:space="preserve">We all want to experience dignity and fairness, so we can easily understand that everyone else has the same </w:t>
      </w:r>
      <w:r w:rsidR="00C87078" w:rsidRPr="00DC29E0">
        <w:t>expectation</w:t>
      </w:r>
      <w:r w:rsidRPr="00DC29E0">
        <w:t>. However, we are all limited by our own experiences, so it is all too easy to make decisions that do not take account of different needs and circumstances and may result in unintended consequences.</w:t>
      </w:r>
    </w:p>
    <w:p w:rsidR="00C87078" w:rsidRPr="00DC29E0" w:rsidRDefault="003C14FE" w:rsidP="009116AF">
      <w:r w:rsidRPr="00DC29E0">
        <w:t xml:space="preserve">Equality analysis, formerly known as equality impact assessment, is the method used by the OU to give due regard to equality when developing and </w:t>
      </w:r>
      <w:r w:rsidR="00C87078" w:rsidRPr="00DC29E0">
        <w:t xml:space="preserve">revising </w:t>
      </w:r>
      <w:r w:rsidRPr="00DC29E0">
        <w:t xml:space="preserve">policy. </w:t>
      </w:r>
      <w:r w:rsidR="00C87078" w:rsidRPr="00DC29E0">
        <w:t>Policy is broadly defined and means any proposed, amended or existing strategy, policy statement, project plan, procedure or practice, which is often, but not necessarily, a written document.</w:t>
      </w:r>
    </w:p>
    <w:p w:rsidR="003C14FE" w:rsidRPr="00DC29E0" w:rsidRDefault="00C87078" w:rsidP="009116AF">
      <w:r w:rsidRPr="00DC29E0">
        <w:t xml:space="preserve">The need for equality analysis is identified through the annual business planning process or when </w:t>
      </w:r>
      <w:r w:rsidR="0005453B" w:rsidRPr="00DC29E0">
        <w:t xml:space="preserve">unplanned </w:t>
      </w:r>
      <w:r w:rsidRPr="00DC29E0">
        <w:t xml:space="preserve">change to policy </w:t>
      </w:r>
      <w:r w:rsidR="0005453B" w:rsidRPr="00DC29E0">
        <w:t xml:space="preserve">is </w:t>
      </w:r>
      <w:r w:rsidRPr="00DC29E0">
        <w:t xml:space="preserve">required. </w:t>
      </w:r>
      <w:r w:rsidR="003C14FE" w:rsidRPr="00DC29E0">
        <w:t xml:space="preserve">The aims of equality analysis are: to identify potential discrimination and remove or reduce this as far as possible, to consider how policy </w:t>
      </w:r>
      <w:r w:rsidR="001D2979" w:rsidRPr="00DC29E0">
        <w:t xml:space="preserve">might </w:t>
      </w:r>
      <w:r w:rsidR="003C14FE" w:rsidRPr="00DC29E0">
        <w:t xml:space="preserve">support the promotion and advancement of equality </w:t>
      </w:r>
      <w:r w:rsidR="001D2979" w:rsidRPr="00DC29E0">
        <w:t xml:space="preserve">of opportunity, </w:t>
      </w:r>
      <w:r w:rsidR="003C14FE" w:rsidRPr="00DC29E0">
        <w:t xml:space="preserve">and to consider how policy might help to </w:t>
      </w:r>
      <w:r w:rsidR="001D2979" w:rsidRPr="00DC29E0">
        <w:t xml:space="preserve">promote and </w:t>
      </w:r>
      <w:r w:rsidR="003C14FE" w:rsidRPr="00DC29E0">
        <w:t xml:space="preserve">foster good relations. </w:t>
      </w:r>
      <w:r w:rsidR="003518E4" w:rsidRPr="00DC29E0">
        <w:t xml:space="preserve">Equality analysis </w:t>
      </w:r>
      <w:r w:rsidR="003C14FE" w:rsidRPr="00DC29E0">
        <w:t>makes good business sense. It helps us to make better quality decisions and helps us reduce cost by not having to revisit policy that is not fit for purpose.</w:t>
      </w:r>
    </w:p>
    <w:p w:rsidR="003C14FE" w:rsidRPr="00DC29E0" w:rsidRDefault="003C14FE" w:rsidP="009116AF">
      <w:r w:rsidRPr="00DC29E0">
        <w:t>The OU method relies on robust evidence-based decision</w:t>
      </w:r>
      <w:r w:rsidR="00DE11BD" w:rsidRPr="00DC29E0">
        <w:t>-</w:t>
      </w:r>
      <w:r w:rsidRPr="00DC29E0">
        <w:t xml:space="preserve">making. It includes all of the characteristics protected under the Equality Act 2010 and Section 75 of the Northern Ireland Act. Changes being proposed through policy, strategy, business plans, committee papers, project management or other methods are </w:t>
      </w:r>
      <w:r w:rsidR="001D2979" w:rsidRPr="00DC29E0">
        <w:t xml:space="preserve">required to be </w:t>
      </w:r>
      <w:r w:rsidRPr="00DC29E0">
        <w:t xml:space="preserve">analysed from an equality perspective and the results considered </w:t>
      </w:r>
      <w:r w:rsidRPr="00DC29E0">
        <w:rPr>
          <w:i/>
        </w:rPr>
        <w:t>before</w:t>
      </w:r>
      <w:r w:rsidRPr="00DC29E0">
        <w:t xml:space="preserve"> decisions are made. Where negative impacts are identified, consideration </w:t>
      </w:r>
      <w:r w:rsidR="001D2979" w:rsidRPr="00DC29E0">
        <w:t xml:space="preserve">needs to be </w:t>
      </w:r>
      <w:r w:rsidRPr="00DC29E0">
        <w:t>given to mitigating these. The findings of analysis are documented and reported to a relevant committee, steering group or management group and that body is responsible for taking the information into account before making decisions.</w:t>
      </w:r>
    </w:p>
    <w:p w:rsidR="00F70E27" w:rsidRPr="00DC29E0" w:rsidRDefault="00F70E27" w:rsidP="009116AF">
      <w:r w:rsidRPr="00DC29E0">
        <w:t>In making any decision with respect to a policy adopted or proposed to be adopted, we will take into account any assessment and consultation carried out in relation to the policy.</w:t>
      </w:r>
    </w:p>
    <w:p w:rsidR="004736D3" w:rsidRPr="002301C4" w:rsidRDefault="00F70E27" w:rsidP="009116AF">
      <w:pPr>
        <w:rPr>
          <w:rFonts w:eastAsia="Times New Roman"/>
          <w:bCs/>
          <w:szCs w:val="20"/>
        </w:rPr>
      </w:pPr>
      <w:r w:rsidRPr="00DC29E0">
        <w:t>We have developed detailed guidance and a template to support staff in applying the method in their work</w:t>
      </w:r>
      <w:r w:rsidR="00590D57" w:rsidRPr="00DC29E0">
        <w:t xml:space="preserve">, and these are available </w:t>
      </w:r>
      <w:r w:rsidR="00DE11BD" w:rsidRPr="00DC29E0">
        <w:t xml:space="preserve">to staff </w:t>
      </w:r>
      <w:r w:rsidR="00590D57" w:rsidRPr="00DC29E0">
        <w:t>on the equality and diversity intranet</w:t>
      </w:r>
      <w:r w:rsidRPr="00DC29E0">
        <w:t xml:space="preserve">. </w:t>
      </w:r>
      <w:r w:rsidR="00DE11BD" w:rsidRPr="00DC29E0">
        <w:t xml:space="preserve">Each equality analysis will identify the likely impact on equality of opportunity for those affected by the policy and the impact on good relations, stating whether these are major, minor or none for all the characteristics protected under the Equality Act 2010 and Section 75 of the Northern Ireland Act. They will also identify opportunities for promotion and advancement of equality of opportunity and good relations for the same characteristics. </w:t>
      </w:r>
      <w:r w:rsidRPr="00DC29E0">
        <w:t>A completed equality analysis template will state the aims of the policy to which the analysis relates and give details of any consideration given to measures which might mitigate any adverse impact of that policy on the promotion of equality of opportunity</w:t>
      </w:r>
      <w:r w:rsidR="00CF4003" w:rsidRPr="00DC29E0">
        <w:t>,</w:t>
      </w:r>
      <w:r w:rsidRPr="00DC29E0">
        <w:t xml:space="preserve"> and alternative policies which might better achieve the promotion of equality of opportunity</w:t>
      </w:r>
      <w:r w:rsidR="00CF4003" w:rsidRPr="00DC29E0">
        <w:t>, and the decisions that have been taken</w:t>
      </w:r>
      <w:r w:rsidRPr="00DC29E0">
        <w:t xml:space="preserve">. </w:t>
      </w:r>
      <w:r w:rsidR="004736D3" w:rsidRPr="00DC29E0">
        <w:t>In addition to the guidance and template, we provide training and coaching to develop staff knowledge and competencies.</w:t>
      </w:r>
    </w:p>
    <w:p w:rsidR="00F70E27" w:rsidRPr="00DC29E0" w:rsidRDefault="009377B6" w:rsidP="009116AF">
      <w:r w:rsidRPr="00DC29E0">
        <w:t xml:space="preserve">Where policy relates to any of our functions in Northern Ireland, additional requirements need to be met. We are required </w:t>
      </w:r>
      <w:r w:rsidRPr="00DC29E0">
        <w:rPr>
          <w:i/>
        </w:rPr>
        <w:t>to consult</w:t>
      </w:r>
      <w:r w:rsidRPr="00DC29E0">
        <w:t xml:space="preserve"> on the impact of policies adopted or proposed to be adopted, </w:t>
      </w:r>
      <w:r w:rsidRPr="00DC29E0">
        <w:rPr>
          <w:i/>
        </w:rPr>
        <w:t>to publish</w:t>
      </w:r>
      <w:r w:rsidRPr="00DC29E0">
        <w:t xml:space="preserve"> the results of our equality analysis</w:t>
      </w:r>
      <w:r w:rsidR="00160281" w:rsidRPr="00DC29E0">
        <w:t xml:space="preserve">, and </w:t>
      </w:r>
      <w:r w:rsidR="00160281" w:rsidRPr="00DC29E0">
        <w:rPr>
          <w:i/>
        </w:rPr>
        <w:t>to monitor</w:t>
      </w:r>
      <w:r w:rsidR="00160281" w:rsidRPr="00DC29E0">
        <w:t xml:space="preserve"> the impact of policies</w:t>
      </w:r>
      <w:r w:rsidRPr="00DC29E0">
        <w:t xml:space="preserve">. </w:t>
      </w:r>
      <w:r w:rsidR="00F70E27" w:rsidRPr="00DC29E0">
        <w:t>Where policy affects our functions in Northern Ireland, the consultation arrangements in relation to ou</w:t>
      </w:r>
      <w:r w:rsidR="00160281" w:rsidRPr="00DC29E0">
        <w:t>r</w:t>
      </w:r>
      <w:r w:rsidR="00F70E27" w:rsidRPr="00DC29E0">
        <w:t xml:space="preserve"> statutory equality duties set out under Section 3.4 apply</w:t>
      </w:r>
      <w:r w:rsidR="00160281" w:rsidRPr="00DC29E0">
        <w:t xml:space="preserve">. We </w:t>
      </w:r>
      <w:r w:rsidR="00F70E27" w:rsidRPr="00DC29E0">
        <w:t xml:space="preserve">will publish our equality analysis templates, as specified in Section </w:t>
      </w:r>
      <w:r w:rsidR="00160281" w:rsidRPr="00DC29E0">
        <w:t>3.7, and we will ensure that appropriate monitoring is in place as part of each equality analysis. Our monitoring and reporting arrangements set out in Section 3.6 will also enable us to monitor any adverse impacts of our policies.</w:t>
      </w:r>
    </w:p>
    <w:p w:rsidR="00E750FF" w:rsidRPr="00DC29E0" w:rsidRDefault="0061100C" w:rsidP="009116AF">
      <w:r>
        <w:br w:type="page"/>
      </w:r>
      <w:r w:rsidR="003518E4" w:rsidRPr="00DC29E0">
        <w:lastRenderedPageBreak/>
        <w:t xml:space="preserve">Figure </w:t>
      </w:r>
      <w:r w:rsidR="009377B6" w:rsidRPr="00DC29E0">
        <w:t>7</w:t>
      </w:r>
      <w:r w:rsidR="003518E4" w:rsidRPr="00DC29E0">
        <w:t xml:space="preserve"> </w:t>
      </w:r>
      <w:r w:rsidR="0037081B" w:rsidRPr="00DC29E0">
        <w:t xml:space="preserve">shows </w:t>
      </w:r>
      <w:r w:rsidR="003518E4" w:rsidRPr="00DC29E0">
        <w:t xml:space="preserve">an outline of </w:t>
      </w:r>
      <w:r w:rsidR="00160281" w:rsidRPr="00DC29E0">
        <w:t>our equality analysis steps.</w:t>
      </w:r>
    </w:p>
    <w:p w:rsidR="001249EB" w:rsidRPr="00DC29E0" w:rsidRDefault="001249EB" w:rsidP="009116AF"/>
    <w:p w:rsidR="003518E4" w:rsidRPr="00DC29E0" w:rsidRDefault="00E954C5" w:rsidP="009116AF">
      <w:r w:rsidRPr="00DC29E0">
        <w:rPr>
          <w:noProof/>
          <w:lang w:eastAsia="en-GB"/>
        </w:rPr>
        <mc:AlternateContent>
          <mc:Choice Requires="wpc">
            <w:drawing>
              <wp:inline distT="0" distB="0" distL="0" distR="0" wp14:anchorId="4EE7392B" wp14:editId="17890ACE">
                <wp:extent cx="5730875" cy="7315200"/>
                <wp:effectExtent l="0" t="0" r="12700" b="4445"/>
                <wp:docPr id="40" name="Canvas 62" descr="Equality analysis process flow-chart"/>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 name="AutoShape 30"/>
                        <wps:cNvSpPr>
                          <a:spLocks noChangeArrowheads="1"/>
                        </wps:cNvSpPr>
                        <wps:spPr bwMode="auto">
                          <a:xfrm>
                            <a:off x="4490720" y="3917315"/>
                            <a:ext cx="1240155" cy="656590"/>
                          </a:xfrm>
                          <a:prstGeom prst="flowChartProcess">
                            <a:avLst/>
                          </a:prstGeom>
                          <a:solidFill>
                            <a:srgbClr val="FFFFFF"/>
                          </a:solidFill>
                          <a:ln w="12700">
                            <a:solidFill>
                              <a:srgbClr val="00B0F0"/>
                            </a:solidFill>
                            <a:miter lim="800000"/>
                            <a:headEnd/>
                            <a:tailEnd/>
                          </a:ln>
                        </wps:spPr>
                        <wps:txbx>
                          <w:txbxContent>
                            <w:p w:rsidR="00612496" w:rsidRDefault="00612496" w:rsidP="00F478AD">
                              <w:pPr>
                                <w:spacing w:before="0" w:after="0"/>
                                <w:jc w:val="center"/>
                              </w:pPr>
                              <w:r>
                                <w:t>Consider mitigation and/or alternative policy</w:t>
                              </w:r>
                            </w:p>
                          </w:txbxContent>
                        </wps:txbx>
                        <wps:bodyPr rot="0" vert="horz" wrap="square" lIns="91440" tIns="45720" rIns="91440" bIns="45720" anchor="t" anchorCtr="0" upright="1">
                          <a:noAutofit/>
                        </wps:bodyPr>
                      </wps:wsp>
                      <wps:wsp>
                        <wps:cNvPr id="17" name="AutoShape 31"/>
                        <wps:cNvSpPr>
                          <a:spLocks noChangeArrowheads="1"/>
                        </wps:cNvSpPr>
                        <wps:spPr bwMode="auto">
                          <a:xfrm>
                            <a:off x="1570990" y="1028065"/>
                            <a:ext cx="2365375" cy="668655"/>
                          </a:xfrm>
                          <a:prstGeom prst="flowChartProcess">
                            <a:avLst/>
                          </a:prstGeom>
                          <a:solidFill>
                            <a:srgbClr val="FFFFFF"/>
                          </a:solidFill>
                          <a:ln w="12700">
                            <a:solidFill>
                              <a:srgbClr val="00B0F0"/>
                            </a:solidFill>
                            <a:miter lim="800000"/>
                            <a:headEnd/>
                            <a:tailEnd/>
                          </a:ln>
                        </wps:spPr>
                        <wps:txbx>
                          <w:txbxContent>
                            <w:p w:rsidR="00612496" w:rsidRDefault="00612496" w:rsidP="00F478AD">
                              <w:pPr>
                                <w:spacing w:before="0" w:after="0"/>
                                <w:jc w:val="center"/>
                              </w:pPr>
                              <w:r>
                                <w:t>1. Consider the nature of the policy, project or change, and available evidence</w:t>
                              </w:r>
                            </w:p>
                          </w:txbxContent>
                        </wps:txbx>
                        <wps:bodyPr rot="0" vert="horz" wrap="square" lIns="91440" tIns="45720" rIns="91440" bIns="45720" anchor="t" anchorCtr="0" upright="1">
                          <a:noAutofit/>
                        </wps:bodyPr>
                      </wps:wsp>
                      <wps:wsp>
                        <wps:cNvPr id="18" name="AutoShape 32"/>
                        <wps:cNvSpPr>
                          <a:spLocks noChangeArrowheads="1"/>
                        </wps:cNvSpPr>
                        <wps:spPr bwMode="auto">
                          <a:xfrm>
                            <a:off x="1570990" y="1946275"/>
                            <a:ext cx="2365375" cy="609600"/>
                          </a:xfrm>
                          <a:prstGeom prst="flowChartProcess">
                            <a:avLst/>
                          </a:prstGeom>
                          <a:solidFill>
                            <a:srgbClr val="FFFFFF"/>
                          </a:solidFill>
                          <a:ln w="12700">
                            <a:solidFill>
                              <a:srgbClr val="00B0F0"/>
                            </a:solidFill>
                            <a:miter lim="800000"/>
                            <a:headEnd/>
                            <a:tailEnd/>
                          </a:ln>
                        </wps:spPr>
                        <wps:txbx>
                          <w:txbxContent>
                            <w:p w:rsidR="00612496" w:rsidRDefault="00612496" w:rsidP="00F478AD">
                              <w:pPr>
                                <w:spacing w:before="0" w:after="0"/>
                                <w:jc w:val="center"/>
                              </w:pPr>
                              <w:r>
                                <w:t>2. Is it equality relevant?</w:t>
                              </w:r>
                            </w:p>
                            <w:p w:rsidR="00612496" w:rsidRDefault="00612496" w:rsidP="00F478AD">
                              <w:pPr>
                                <w:spacing w:before="0" w:after="0"/>
                                <w:jc w:val="center"/>
                              </w:pPr>
                              <w:r>
                                <w:t>(Major, Minor, None)</w:t>
                              </w:r>
                            </w:p>
                          </w:txbxContent>
                        </wps:txbx>
                        <wps:bodyPr rot="0" vert="horz" wrap="square" lIns="91440" tIns="45720" rIns="91440" bIns="45720" anchor="t" anchorCtr="0" upright="1">
                          <a:noAutofit/>
                        </wps:bodyPr>
                      </wps:wsp>
                      <wps:wsp>
                        <wps:cNvPr id="19" name="AutoShape 33"/>
                        <wps:cNvSpPr>
                          <a:spLocks noChangeArrowheads="1"/>
                        </wps:cNvSpPr>
                        <wps:spPr bwMode="auto">
                          <a:xfrm>
                            <a:off x="1570990" y="2862580"/>
                            <a:ext cx="2365375" cy="833755"/>
                          </a:xfrm>
                          <a:prstGeom prst="flowChartProcess">
                            <a:avLst/>
                          </a:prstGeom>
                          <a:solidFill>
                            <a:srgbClr val="FFFFFF"/>
                          </a:solidFill>
                          <a:ln w="12700">
                            <a:solidFill>
                              <a:srgbClr val="00B0F0"/>
                            </a:solidFill>
                            <a:miter lim="800000"/>
                            <a:headEnd/>
                            <a:tailEnd/>
                          </a:ln>
                        </wps:spPr>
                        <wps:txbx>
                          <w:txbxContent>
                            <w:p w:rsidR="00612496" w:rsidRDefault="00612496" w:rsidP="00F478AD">
                              <w:pPr>
                                <w:spacing w:before="0" w:after="0"/>
                                <w:jc w:val="center"/>
                              </w:pPr>
                              <w:r>
                                <w:t>3. Gather additional evidence and analyse</w:t>
                              </w:r>
                            </w:p>
                            <w:p w:rsidR="00612496" w:rsidRDefault="00612496" w:rsidP="00F478AD">
                              <w:pPr>
                                <w:spacing w:before="0" w:after="0"/>
                                <w:jc w:val="center"/>
                              </w:pPr>
                              <w:r>
                                <w:t>(And consult where policy relates to functions in Northern Ireland)</w:t>
                              </w:r>
                            </w:p>
                          </w:txbxContent>
                        </wps:txbx>
                        <wps:bodyPr rot="0" vert="horz" wrap="square" lIns="91440" tIns="45720" rIns="91440" bIns="45720" anchor="t" anchorCtr="0" upright="1">
                          <a:noAutofit/>
                        </wps:bodyPr>
                      </wps:wsp>
                      <wps:wsp>
                        <wps:cNvPr id="20" name="AutoShape 34"/>
                        <wps:cNvSpPr>
                          <a:spLocks noChangeArrowheads="1"/>
                        </wps:cNvSpPr>
                        <wps:spPr bwMode="auto">
                          <a:xfrm>
                            <a:off x="1570990" y="3940175"/>
                            <a:ext cx="2364740" cy="609600"/>
                          </a:xfrm>
                          <a:prstGeom prst="flowChartProcess">
                            <a:avLst/>
                          </a:prstGeom>
                          <a:solidFill>
                            <a:srgbClr val="FFFFFF"/>
                          </a:solidFill>
                          <a:ln w="12700">
                            <a:solidFill>
                              <a:srgbClr val="00B0F0"/>
                            </a:solidFill>
                            <a:miter lim="800000"/>
                            <a:headEnd/>
                            <a:tailEnd/>
                          </a:ln>
                        </wps:spPr>
                        <wps:txbx>
                          <w:txbxContent>
                            <w:p w:rsidR="00612496" w:rsidRDefault="00612496" w:rsidP="00F478AD">
                              <w:pPr>
                                <w:spacing w:before="0" w:after="0"/>
                                <w:jc w:val="center"/>
                              </w:pPr>
                              <w:r>
                                <w:t>4. Are there any actual or likely adverse impacts?</w:t>
                              </w:r>
                            </w:p>
                          </w:txbxContent>
                        </wps:txbx>
                        <wps:bodyPr rot="0" vert="horz" wrap="square" lIns="91440" tIns="45720" rIns="91440" bIns="45720" anchor="t" anchorCtr="0" upright="1">
                          <a:noAutofit/>
                        </wps:bodyPr>
                      </wps:wsp>
                      <wps:wsp>
                        <wps:cNvPr id="21" name="AutoShape 35"/>
                        <wps:cNvSpPr>
                          <a:spLocks noChangeArrowheads="1"/>
                        </wps:cNvSpPr>
                        <wps:spPr bwMode="auto">
                          <a:xfrm>
                            <a:off x="1570990" y="4850130"/>
                            <a:ext cx="2364740" cy="662305"/>
                          </a:xfrm>
                          <a:prstGeom prst="flowChartProcess">
                            <a:avLst/>
                          </a:prstGeom>
                          <a:solidFill>
                            <a:srgbClr val="FFFFFF"/>
                          </a:solidFill>
                          <a:ln w="12700">
                            <a:solidFill>
                              <a:srgbClr val="00B0F0"/>
                            </a:solidFill>
                            <a:miter lim="800000"/>
                            <a:headEnd/>
                            <a:tailEnd/>
                          </a:ln>
                        </wps:spPr>
                        <wps:txbx>
                          <w:txbxContent>
                            <w:p w:rsidR="00612496" w:rsidRDefault="00612496" w:rsidP="00F478AD">
                              <w:pPr>
                                <w:spacing w:before="0" w:after="0"/>
                                <w:jc w:val="center"/>
                              </w:pPr>
                              <w:r>
                                <w:t xml:space="preserve">5. Consider ways to </w:t>
                              </w:r>
                              <w:r w:rsidRPr="000C284C">
                                <w:rPr>
                                  <w:i/>
                                </w:rPr>
                                <w:t>advance</w:t>
                              </w:r>
                              <w:r>
                                <w:rPr>
                                  <w:i/>
                                </w:rPr>
                                <w:t>/promote</w:t>
                              </w:r>
                              <w:r w:rsidRPr="000C284C">
                                <w:rPr>
                                  <w:i/>
                                </w:rPr>
                                <w:t xml:space="preserve"> equality</w:t>
                              </w:r>
                              <w:r>
                                <w:t xml:space="preserve"> of opportunity and </w:t>
                              </w:r>
                              <w:r w:rsidRPr="000C284C">
                                <w:rPr>
                                  <w:i/>
                                </w:rPr>
                                <w:t>foster</w:t>
                              </w:r>
                              <w:r>
                                <w:rPr>
                                  <w:i/>
                                </w:rPr>
                                <w:t>/promote</w:t>
                              </w:r>
                              <w:r w:rsidRPr="000C284C">
                                <w:rPr>
                                  <w:i/>
                                </w:rPr>
                                <w:t xml:space="preserve"> good relations</w:t>
                              </w:r>
                            </w:p>
                          </w:txbxContent>
                        </wps:txbx>
                        <wps:bodyPr rot="0" vert="horz" wrap="square" lIns="91440" tIns="45720" rIns="91440" bIns="45720" anchor="t" anchorCtr="0" upright="1">
                          <a:noAutofit/>
                        </wps:bodyPr>
                      </wps:wsp>
                      <wps:wsp>
                        <wps:cNvPr id="22" name="AutoShape 36"/>
                        <wps:cNvSpPr>
                          <a:spLocks noChangeArrowheads="1"/>
                        </wps:cNvSpPr>
                        <wps:spPr bwMode="auto">
                          <a:xfrm>
                            <a:off x="1570990" y="5767705"/>
                            <a:ext cx="2364740" cy="1379855"/>
                          </a:xfrm>
                          <a:prstGeom prst="flowChartProcess">
                            <a:avLst/>
                          </a:prstGeom>
                          <a:solidFill>
                            <a:srgbClr val="FFFFFF"/>
                          </a:solidFill>
                          <a:ln w="12700">
                            <a:solidFill>
                              <a:srgbClr val="00B0F0"/>
                            </a:solidFill>
                            <a:miter lim="800000"/>
                            <a:headEnd/>
                            <a:tailEnd/>
                          </a:ln>
                        </wps:spPr>
                        <wps:txbx>
                          <w:txbxContent>
                            <w:p w:rsidR="00612496" w:rsidRDefault="00612496" w:rsidP="00F478AD">
                              <w:pPr>
                                <w:spacing w:before="0" w:after="0"/>
                                <w:jc w:val="center"/>
                              </w:pPr>
                              <w:r>
                                <w:t>6. Document analysis/findings/decision, ensure monitoring in place, and obtain authorisation for policy decisions</w:t>
                              </w:r>
                            </w:p>
                            <w:p w:rsidR="00612496" w:rsidRDefault="00612496" w:rsidP="00F478AD">
                              <w:pPr>
                                <w:spacing w:before="0" w:after="0"/>
                                <w:jc w:val="center"/>
                              </w:pPr>
                              <w:r>
                                <w:t>(Equality and Diversity Team will publish equality analysis templates for functions relevant to Northern Ireland)</w:t>
                              </w:r>
                            </w:p>
                          </w:txbxContent>
                        </wps:txbx>
                        <wps:bodyPr rot="0" vert="horz" wrap="square" lIns="91440" tIns="45720" rIns="91440" bIns="45720" anchor="t" anchorCtr="0" upright="1">
                          <a:noAutofit/>
                        </wps:bodyPr>
                      </wps:wsp>
                      <wps:wsp>
                        <wps:cNvPr id="23" name="AutoShape 37"/>
                        <wps:cNvCnPr>
                          <a:cxnSpLocks noChangeShapeType="1"/>
                          <a:stCxn id="17" idx="2"/>
                          <a:endCxn id="18" idx="0"/>
                        </wps:cNvCnPr>
                        <wps:spPr bwMode="auto">
                          <a:xfrm>
                            <a:off x="2753995" y="1696720"/>
                            <a:ext cx="635" cy="249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38"/>
                        <wps:cNvCnPr>
                          <a:cxnSpLocks noChangeShapeType="1"/>
                          <a:stCxn id="18" idx="2"/>
                          <a:endCxn id="19" idx="0"/>
                        </wps:cNvCnPr>
                        <wps:spPr bwMode="auto">
                          <a:xfrm>
                            <a:off x="2753995" y="2555875"/>
                            <a:ext cx="635" cy="3067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39"/>
                        <wps:cNvCnPr>
                          <a:cxnSpLocks noChangeShapeType="1"/>
                          <a:stCxn id="19" idx="2"/>
                          <a:endCxn id="20" idx="0"/>
                        </wps:cNvCnPr>
                        <wps:spPr bwMode="auto">
                          <a:xfrm rot="5400000">
                            <a:off x="2632075" y="3817620"/>
                            <a:ext cx="243840" cy="635"/>
                          </a:xfrm>
                          <a:prstGeom prst="bentConnector3">
                            <a:avLst>
                              <a:gd name="adj1" fmla="val 4974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 name="AutoShape 40"/>
                        <wps:cNvCnPr>
                          <a:cxnSpLocks noChangeShapeType="1"/>
                          <a:stCxn id="20" idx="2"/>
                          <a:endCxn id="21" idx="0"/>
                        </wps:cNvCnPr>
                        <wps:spPr bwMode="auto">
                          <a:xfrm>
                            <a:off x="2753360" y="4549775"/>
                            <a:ext cx="0" cy="300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41"/>
                        <wps:cNvCnPr>
                          <a:cxnSpLocks noChangeShapeType="1"/>
                          <a:stCxn id="21" idx="2"/>
                          <a:endCxn id="22" idx="0"/>
                        </wps:cNvCnPr>
                        <wps:spPr bwMode="auto">
                          <a:xfrm>
                            <a:off x="2753360" y="5512435"/>
                            <a:ext cx="0" cy="255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42"/>
                        <wps:cNvCnPr>
                          <a:cxnSpLocks noChangeShapeType="1"/>
                          <a:stCxn id="20" idx="3"/>
                          <a:endCxn id="16" idx="1"/>
                        </wps:cNvCnPr>
                        <wps:spPr bwMode="auto">
                          <a:xfrm>
                            <a:off x="3935730" y="4244975"/>
                            <a:ext cx="5549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AutoShape 43"/>
                        <wps:cNvCnPr>
                          <a:cxnSpLocks noChangeShapeType="1"/>
                          <a:stCxn id="16" idx="2"/>
                          <a:endCxn id="21" idx="3"/>
                        </wps:cNvCnPr>
                        <wps:spPr bwMode="auto">
                          <a:xfrm rot="5400000">
                            <a:off x="4219575" y="4290060"/>
                            <a:ext cx="607695" cy="117538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 name="AutoShape 44"/>
                        <wps:cNvSpPr>
                          <a:spLocks noChangeArrowheads="1"/>
                        </wps:cNvSpPr>
                        <wps:spPr bwMode="auto">
                          <a:xfrm>
                            <a:off x="3942715" y="3837305"/>
                            <a:ext cx="459105" cy="29718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2496" w:rsidRDefault="00612496" w:rsidP="00F478AD">
                              <w:pPr>
                                <w:spacing w:before="0" w:after="0"/>
                                <w:jc w:val="center"/>
                              </w:pPr>
                              <w:r>
                                <w:t>Yes</w:t>
                              </w:r>
                            </w:p>
                          </w:txbxContent>
                        </wps:txbx>
                        <wps:bodyPr rot="0" vert="horz" wrap="square" lIns="91440" tIns="45720" rIns="91440" bIns="45720" anchor="t" anchorCtr="0" upright="1">
                          <a:noAutofit/>
                        </wps:bodyPr>
                      </wps:wsp>
                      <wps:wsp>
                        <wps:cNvPr id="31" name="AutoShape 45"/>
                        <wps:cNvSpPr>
                          <a:spLocks noChangeArrowheads="1"/>
                        </wps:cNvSpPr>
                        <wps:spPr bwMode="auto">
                          <a:xfrm>
                            <a:off x="3151505" y="4556125"/>
                            <a:ext cx="410210" cy="28067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2496" w:rsidRDefault="00612496" w:rsidP="00F478AD">
                              <w:pPr>
                                <w:spacing w:before="0" w:after="0"/>
                                <w:jc w:val="center"/>
                              </w:pPr>
                              <w:r>
                                <w:t>No</w:t>
                              </w:r>
                            </w:p>
                          </w:txbxContent>
                        </wps:txbx>
                        <wps:bodyPr rot="0" vert="horz" wrap="square" lIns="91440" tIns="45720" rIns="91440" bIns="45720" anchor="t" anchorCtr="0" upright="1">
                          <a:noAutofit/>
                        </wps:bodyPr>
                      </wps:wsp>
                      <wps:wsp>
                        <wps:cNvPr id="32" name="AutoShape 46"/>
                        <wps:cNvSpPr>
                          <a:spLocks noChangeArrowheads="1"/>
                        </wps:cNvSpPr>
                        <wps:spPr bwMode="auto">
                          <a:xfrm>
                            <a:off x="3150870" y="2562860"/>
                            <a:ext cx="459105" cy="292735"/>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2496" w:rsidRDefault="00612496" w:rsidP="00F478AD">
                              <w:pPr>
                                <w:spacing w:before="0" w:after="0"/>
                                <w:jc w:val="center"/>
                              </w:pPr>
                              <w:r>
                                <w:t>Yes</w:t>
                              </w:r>
                            </w:p>
                          </w:txbxContent>
                        </wps:txbx>
                        <wps:bodyPr rot="0" vert="horz" wrap="square" lIns="91440" tIns="45720" rIns="91440" bIns="45720" anchor="t" anchorCtr="0" upright="1">
                          <a:noAutofit/>
                        </wps:bodyPr>
                      </wps:wsp>
                      <wps:wsp>
                        <wps:cNvPr id="33" name="AutoShape 47"/>
                        <wps:cNvCnPr>
                          <a:cxnSpLocks noChangeShapeType="1"/>
                        </wps:cNvCnPr>
                        <wps:spPr bwMode="auto">
                          <a:xfrm rot="10800000" flipV="1">
                            <a:off x="1564640" y="2251075"/>
                            <a:ext cx="635" cy="4113530"/>
                          </a:xfrm>
                          <a:prstGeom prst="bentConnector3">
                            <a:avLst>
                              <a:gd name="adj1" fmla="val 4580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4" name="AutoShape 48"/>
                        <wps:cNvSpPr>
                          <a:spLocks noChangeArrowheads="1"/>
                        </wps:cNvSpPr>
                        <wps:spPr bwMode="auto">
                          <a:xfrm>
                            <a:off x="1150620" y="1953895"/>
                            <a:ext cx="410210" cy="28702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2496" w:rsidRDefault="00612496" w:rsidP="00F478AD">
                              <w:pPr>
                                <w:spacing w:before="0" w:after="0"/>
                                <w:jc w:val="center"/>
                              </w:pPr>
                              <w:r>
                                <w:t>No</w:t>
                              </w:r>
                            </w:p>
                          </w:txbxContent>
                        </wps:txbx>
                        <wps:bodyPr rot="0" vert="horz" wrap="square" lIns="91440" tIns="45720" rIns="91440" bIns="45720" anchor="t" anchorCtr="0" upright="1">
                          <a:noAutofit/>
                        </wps:bodyPr>
                      </wps:wsp>
                      <wps:wsp>
                        <wps:cNvPr id="35" name="AutoShape 49"/>
                        <wps:cNvSpPr>
                          <a:spLocks noChangeArrowheads="1"/>
                        </wps:cNvSpPr>
                        <wps:spPr bwMode="auto">
                          <a:xfrm>
                            <a:off x="431165" y="19050"/>
                            <a:ext cx="2036445" cy="662940"/>
                          </a:xfrm>
                          <a:prstGeom prst="flowChartProcess">
                            <a:avLst/>
                          </a:prstGeom>
                          <a:solidFill>
                            <a:srgbClr val="FFFFFF"/>
                          </a:solidFill>
                          <a:ln w="12700">
                            <a:solidFill>
                              <a:srgbClr val="00B0F0"/>
                            </a:solidFill>
                            <a:miter lim="800000"/>
                            <a:headEnd/>
                            <a:tailEnd/>
                          </a:ln>
                        </wps:spPr>
                        <wps:txbx>
                          <w:txbxContent>
                            <w:p w:rsidR="00612496" w:rsidRDefault="00612496" w:rsidP="00F478AD">
                              <w:pPr>
                                <w:spacing w:before="0" w:after="0"/>
                                <w:jc w:val="center"/>
                              </w:pPr>
                              <w:r>
                                <w:t>Need identified through unit business planning process</w:t>
                              </w:r>
                            </w:p>
                          </w:txbxContent>
                        </wps:txbx>
                        <wps:bodyPr rot="0" vert="horz" wrap="square" lIns="91440" tIns="45720" rIns="91440" bIns="45720" anchor="t" anchorCtr="0" upright="1">
                          <a:noAutofit/>
                        </wps:bodyPr>
                      </wps:wsp>
                      <wps:wsp>
                        <wps:cNvPr id="36" name="AutoShape 50"/>
                        <wps:cNvSpPr>
                          <a:spLocks noChangeArrowheads="1"/>
                        </wps:cNvSpPr>
                        <wps:spPr bwMode="auto">
                          <a:xfrm>
                            <a:off x="3046730" y="19050"/>
                            <a:ext cx="2103120" cy="662940"/>
                          </a:xfrm>
                          <a:prstGeom prst="flowChartProcess">
                            <a:avLst/>
                          </a:prstGeom>
                          <a:solidFill>
                            <a:srgbClr val="FFFFFF"/>
                          </a:solidFill>
                          <a:ln w="12700">
                            <a:solidFill>
                              <a:srgbClr val="00B0F0"/>
                            </a:solidFill>
                            <a:miter lim="800000"/>
                            <a:headEnd/>
                            <a:tailEnd/>
                          </a:ln>
                        </wps:spPr>
                        <wps:txbx>
                          <w:txbxContent>
                            <w:p w:rsidR="00612496" w:rsidRDefault="00612496" w:rsidP="00F478AD">
                              <w:pPr>
                                <w:spacing w:before="0" w:after="0"/>
                                <w:jc w:val="center"/>
                              </w:pPr>
                              <w:r>
                                <w:t>Need identified because of unplanned changes to strategy/ policy/practice</w:t>
                              </w:r>
                            </w:p>
                          </w:txbxContent>
                        </wps:txbx>
                        <wps:bodyPr rot="0" vert="horz" wrap="square" lIns="91440" tIns="45720" rIns="91440" bIns="45720" anchor="t" anchorCtr="0" upright="1">
                          <a:noAutofit/>
                        </wps:bodyPr>
                      </wps:wsp>
                      <wps:wsp>
                        <wps:cNvPr id="37" name="AutoShape 51"/>
                        <wps:cNvSpPr>
                          <a:spLocks noChangeArrowheads="1"/>
                        </wps:cNvSpPr>
                        <wps:spPr bwMode="auto">
                          <a:xfrm>
                            <a:off x="2494915" y="167640"/>
                            <a:ext cx="410210" cy="308610"/>
                          </a:xfrm>
                          <a:prstGeom prst="flowChartProcess">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2496" w:rsidRDefault="00612496" w:rsidP="00F478AD">
                              <w:pPr>
                                <w:spacing w:before="0" w:after="100" w:afterAutospacing="1"/>
                                <w:jc w:val="center"/>
                              </w:pPr>
                              <w:r>
                                <w:t>or</w:t>
                              </w:r>
                            </w:p>
                          </w:txbxContent>
                        </wps:txbx>
                        <wps:bodyPr rot="0" vert="horz" wrap="square" lIns="91440" tIns="45720" rIns="91440" bIns="45720" anchor="t" anchorCtr="0" upright="1">
                          <a:noAutofit/>
                        </wps:bodyPr>
                      </wps:wsp>
                      <wps:wsp>
                        <wps:cNvPr id="38" name="AutoShape 52"/>
                        <wps:cNvCnPr>
                          <a:cxnSpLocks noChangeShapeType="1"/>
                          <a:stCxn id="35" idx="2"/>
                          <a:endCxn id="17" idx="0"/>
                        </wps:cNvCnPr>
                        <wps:spPr bwMode="auto">
                          <a:xfrm rot="16200000" flipH="1">
                            <a:off x="1928495" y="203200"/>
                            <a:ext cx="346075" cy="1304290"/>
                          </a:xfrm>
                          <a:prstGeom prst="bentConnector3">
                            <a:avLst>
                              <a:gd name="adj1" fmla="val 4990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9" name="AutoShape 53"/>
                        <wps:cNvCnPr>
                          <a:cxnSpLocks noChangeShapeType="1"/>
                          <a:stCxn id="36" idx="2"/>
                          <a:endCxn id="17" idx="0"/>
                        </wps:cNvCnPr>
                        <wps:spPr bwMode="auto">
                          <a:xfrm rot="5400000">
                            <a:off x="3253105" y="182880"/>
                            <a:ext cx="346075" cy="1344295"/>
                          </a:xfrm>
                          <a:prstGeom prst="bentConnector3">
                            <a:avLst>
                              <a:gd name="adj1" fmla="val 4990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EE7392B" id="Canvas 62" o:spid="_x0000_s1026" editas="canvas" alt="Equality analysis process flow-chart" style="width:451.25pt;height:8in;mso-position-horizontal-relative:char;mso-position-vertical-relative:line" coordsize="57308,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Equality analysis process flow-chart" style="position:absolute;width:57308;height:73152;visibility:visible;mso-wrap-style:square">
                  <v:fill o:detectmouseclick="t"/>
                  <v:path o:connecttype="none"/>
                </v:shape>
                <v:shapetype id="_x0000_t109" coordsize="21600,21600" o:spt="109" path="m,l,21600r21600,l21600,xe">
                  <v:stroke joinstyle="miter"/>
                  <v:path gradientshapeok="t" o:connecttype="rect"/>
                </v:shapetype>
                <v:shape id="AutoShape 30" o:spid="_x0000_s1028" type="#_x0000_t109" style="position:absolute;left:44907;top:39173;width:12401;height:6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2ygr8A&#10;AADbAAAADwAAAGRycy9kb3ducmV2LnhtbERPS2sCMRC+F/ofwhS81WwrXcpqFCksevVJj2MyZtdu&#10;Jssm6vrvG0HwNh/fcyaz3jXiQl2oPSv4GGYgiLU3NVsF2035/g0iRGSDjWdScKMAs+nrywQL46+8&#10;oss6WpFCOBSooIqxLaQMuiKHYehb4sQdfecwJthZaTq8pnDXyM8sy6XDmlNDhS39VKT/1menQB9O&#10;9ktv53trFuVox+VvPuq9UoO3fj4GEamPT/HDvTRpfg73X9IBcv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nbKCvwAAANsAAAAPAAAAAAAAAAAAAAAAAJgCAABkcnMvZG93bnJl&#10;di54bWxQSwUGAAAAAAQABAD1AAAAhAMAAAAA&#10;" strokecolor="#00b0f0" strokeweight="1pt">
                  <v:textbox>
                    <w:txbxContent>
                      <w:p w:rsidR="00612496" w:rsidRDefault="00612496" w:rsidP="00F478AD">
                        <w:pPr>
                          <w:spacing w:before="0" w:after="0"/>
                          <w:jc w:val="center"/>
                        </w:pPr>
                        <w:r>
                          <w:t>Consider mitigation and/or alternative policy</w:t>
                        </w:r>
                      </w:p>
                    </w:txbxContent>
                  </v:textbox>
                </v:shape>
                <v:shape id="AutoShape 31" o:spid="_x0000_s1029" type="#_x0000_t109" style="position:absolute;left:15709;top:10280;width:23654;height:6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XGcAA&#10;AADbAAAADwAAAGRycy9kb3ducmV2LnhtbERPS2sCMRC+C/0PYQreNFvFB6tRpLDYq1ZLj2MyZrfd&#10;TJZN1O2/N0LB23x8z1muO1eLK7Wh8qzgbZiBINbeVGwVHD6LwRxEiMgGa8+k4I8CrFcvvSXmxt94&#10;R9d9tCKFcMhRQRljk0sZdEkOw9A3xIk7+9ZhTLC10rR4S+GulqMsm0qHFaeGEht6L0n/7i9OgT79&#10;2Ik+bL6s2RbjIxff03Hnleq/dpsFiEhdfIr/3R8mzZ/B45d0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EXGcAAAADbAAAADwAAAAAAAAAAAAAAAACYAgAAZHJzL2Rvd25y&#10;ZXYueG1sUEsFBgAAAAAEAAQA9QAAAIUDAAAAAA==&#10;" strokecolor="#00b0f0" strokeweight="1pt">
                  <v:textbox>
                    <w:txbxContent>
                      <w:p w:rsidR="00612496" w:rsidRDefault="00612496" w:rsidP="00F478AD">
                        <w:pPr>
                          <w:spacing w:before="0" w:after="0"/>
                          <w:jc w:val="center"/>
                        </w:pPr>
                        <w:r>
                          <w:t>1. Consider the nature of the policy, project or change, and available evidence</w:t>
                        </w:r>
                      </w:p>
                    </w:txbxContent>
                  </v:textbox>
                </v:shape>
                <v:shape id="AutoShape 32" o:spid="_x0000_s1030" type="#_x0000_t109" style="position:absolute;left:15709;top:19462;width:23654;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6Da8MA&#10;AADbAAAADwAAAGRycy9kb3ducmV2LnhtbESPQW/CMAyF75P2HyJP2m2kGxqaCgGhSdW4jsHE0SQm&#10;LTRO1QQo/x4fJu1m6z2/93m2GEKrLtSnJrKB11EBithG17A3sPmpXj5ApYzssI1MBm6UYDF/fJhh&#10;6eKVv+myzl5JCKcSDdQ5d6XWydYUMI1iRyzaIfYBs6y9167Hq4SHVr8VxUQHbFgaauzosyZ7Wp+D&#10;Abs/+ne7Wf5691WNt1ztJuMhGvP8NCynoDIN+d/8d71ygi+w8osMo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6Da8MAAADbAAAADwAAAAAAAAAAAAAAAACYAgAAZHJzL2Rv&#10;d25yZXYueG1sUEsFBgAAAAAEAAQA9QAAAIgDAAAAAA==&#10;" strokecolor="#00b0f0" strokeweight="1pt">
                  <v:textbox>
                    <w:txbxContent>
                      <w:p w:rsidR="00612496" w:rsidRDefault="00612496" w:rsidP="00F478AD">
                        <w:pPr>
                          <w:spacing w:before="0" w:after="0"/>
                          <w:jc w:val="center"/>
                        </w:pPr>
                        <w:r>
                          <w:t>2. Is it equality relevant?</w:t>
                        </w:r>
                      </w:p>
                      <w:p w:rsidR="00612496" w:rsidRDefault="00612496" w:rsidP="00F478AD">
                        <w:pPr>
                          <w:spacing w:before="0" w:after="0"/>
                          <w:jc w:val="center"/>
                        </w:pPr>
                        <w:r>
                          <w:t>(Major, Minor, None)</w:t>
                        </w:r>
                      </w:p>
                    </w:txbxContent>
                  </v:textbox>
                </v:shape>
                <v:shape id="AutoShape 33" o:spid="_x0000_s1031" type="#_x0000_t109" style="position:absolute;left:15709;top:28625;width:23654;height:8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m8MAA&#10;AADbAAAADwAAAGRycy9kb3ducmV2LnhtbERPTWsCMRC9C/0PYQreNFtF0dUoUljsVaulxzEZs9tu&#10;Jssm6vbfG6HgbR7vc5brztXiSm2oPCt4G2YgiLU3FVsFh89iMAMRIrLB2jMp+KMA69VLb4m58Tfe&#10;0XUfrUghHHJUUMbY5FIGXZLDMPQNceLOvnUYE2ytNC3eUrir5SjLptJhxamhxIbeS9K/+4tToE8/&#10;dqIPmy9rtsX4yMX3dNx5pfqv3WYBIlIXn+J/94dJ8+fw+CUdI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AIm8MAAAADbAAAADwAAAAAAAAAAAAAAAACYAgAAZHJzL2Rvd25y&#10;ZXYueG1sUEsFBgAAAAAEAAQA9QAAAIUDAAAAAA==&#10;" strokecolor="#00b0f0" strokeweight="1pt">
                  <v:textbox>
                    <w:txbxContent>
                      <w:p w:rsidR="00612496" w:rsidRDefault="00612496" w:rsidP="00F478AD">
                        <w:pPr>
                          <w:spacing w:before="0" w:after="0"/>
                          <w:jc w:val="center"/>
                        </w:pPr>
                        <w:r>
                          <w:t>3. Gather additional evidence and analyse</w:t>
                        </w:r>
                      </w:p>
                      <w:p w:rsidR="00612496" w:rsidRDefault="00612496" w:rsidP="00F478AD">
                        <w:pPr>
                          <w:spacing w:before="0" w:after="0"/>
                          <w:jc w:val="center"/>
                        </w:pPr>
                        <w:r>
                          <w:t>(And consult where policy relates to functions in Northern Ireland)</w:t>
                        </w:r>
                      </w:p>
                    </w:txbxContent>
                  </v:textbox>
                </v:shape>
                <v:shape id="AutoShape 34" o:spid="_x0000_s1032" type="#_x0000_t109" style="position:absolute;left:15709;top:39401;width:23648;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F0L4A&#10;AADbAAAADwAAAGRycy9kb3ducmV2LnhtbERPTYvCMBC9L/gfwgje1lRlRapRRCh61XUXj2MyptVm&#10;Upqo9d+bw8IeH+97sepcLR7UhsqzgtEwA0GsvanYKjh+F58zECEiG6w9k4IXBVgtex8LzI1/8p4e&#10;h2hFCuGQo4IyxiaXMuiSHIahb4gTd/Gtw5hga6Vp8ZnCXS3HWTaVDitODSU2tClJ3w53p0Cfr/ZL&#10;H9e/1myLyQ8Xp+mk80oN+t16DiJSF//Ff+6dUTBO69OX9APk8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URdC+AAAA2wAAAA8AAAAAAAAAAAAAAAAAmAIAAGRycy9kb3ducmV2&#10;LnhtbFBLBQYAAAAABAAEAPUAAACDAwAAAAA=&#10;" strokecolor="#00b0f0" strokeweight="1pt">
                  <v:textbox>
                    <w:txbxContent>
                      <w:p w:rsidR="00612496" w:rsidRDefault="00612496" w:rsidP="00F478AD">
                        <w:pPr>
                          <w:spacing w:before="0" w:after="0"/>
                          <w:jc w:val="center"/>
                        </w:pPr>
                        <w:r>
                          <w:t>4. Are there any actual or likely adverse impacts?</w:t>
                        </w:r>
                      </w:p>
                    </w:txbxContent>
                  </v:textbox>
                </v:shape>
                <v:shape id="AutoShape 35" o:spid="_x0000_s1033" type="#_x0000_t109" style="position:absolute;left:15709;top:48501;width:23648;height:6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gS8IA&#10;AADbAAAADwAAAGRycy9kb3ducmV2LnhtbESPQWsCMRSE7wX/Q3hCb92sSkVWo4iw2GvVFo/P5Jld&#10;3bwsm6jbf98IhR6HmfmGWax614g7daH2rGCU5SCItTc1WwWHffk2AxEissHGMyn4oQCr5eBlgYXx&#10;D/6k+y5akSAcClRQxdgWUgZdkcOQ+ZY4eWffOYxJdlaaDh8J7ho5zvOpdFhzWqiwpU1F+rq7OQX6&#10;dLHv+rD+tmZbTr64PE4nvVfqddiv5yAi9fE//Nf+MArGI3h+ST9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GOBLwgAAANsAAAAPAAAAAAAAAAAAAAAAAJgCAABkcnMvZG93&#10;bnJldi54bWxQSwUGAAAAAAQABAD1AAAAhwMAAAAA&#10;" strokecolor="#00b0f0" strokeweight="1pt">
                  <v:textbox>
                    <w:txbxContent>
                      <w:p w:rsidR="00612496" w:rsidRDefault="00612496" w:rsidP="00F478AD">
                        <w:pPr>
                          <w:spacing w:before="0" w:after="0"/>
                          <w:jc w:val="center"/>
                        </w:pPr>
                        <w:r>
                          <w:t xml:space="preserve">5. Consider ways to </w:t>
                        </w:r>
                        <w:r w:rsidRPr="000C284C">
                          <w:rPr>
                            <w:i/>
                          </w:rPr>
                          <w:t>advance</w:t>
                        </w:r>
                        <w:r>
                          <w:rPr>
                            <w:i/>
                          </w:rPr>
                          <w:t>/promote</w:t>
                        </w:r>
                        <w:r w:rsidRPr="000C284C">
                          <w:rPr>
                            <w:i/>
                          </w:rPr>
                          <w:t xml:space="preserve"> equality</w:t>
                        </w:r>
                        <w:r>
                          <w:t xml:space="preserve"> of opportunity and </w:t>
                        </w:r>
                        <w:r w:rsidRPr="000C284C">
                          <w:rPr>
                            <w:i/>
                          </w:rPr>
                          <w:t>foster</w:t>
                        </w:r>
                        <w:r>
                          <w:rPr>
                            <w:i/>
                          </w:rPr>
                          <w:t>/promote</w:t>
                        </w:r>
                        <w:r w:rsidRPr="000C284C">
                          <w:rPr>
                            <w:i/>
                          </w:rPr>
                          <w:t xml:space="preserve"> good relations</w:t>
                        </w:r>
                      </w:p>
                    </w:txbxContent>
                  </v:textbox>
                </v:shape>
                <v:shape id="AutoShape 36" o:spid="_x0000_s1034" type="#_x0000_t109" style="position:absolute;left:15709;top:57677;width:23648;height:13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PMIA&#10;AADbAAAADwAAAGRycy9kb3ducmV2LnhtbESPT2sCMRTE7wW/Q3hCbzXrSkVWo4iwtNf6D4/P5Jld&#10;3bwsm1S3374RCj0OM/MbZrHqXSPu1IXas4LxKANBrL2p2SrY78q3GYgQkQ02nknBDwVYLQcvCyyM&#10;f/AX3bfRigThUKCCKsa2kDLoihyGkW+Jk3fxncOYZGel6fCR4K6ReZZNpcOa00KFLW0q0rftt1Og&#10;z1f7rvfrozUf5eTA5Wk66b1Sr8N+PQcRqY//4b/2p1GQ5/D8k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yn48wgAAANsAAAAPAAAAAAAAAAAAAAAAAJgCAABkcnMvZG93&#10;bnJldi54bWxQSwUGAAAAAAQABAD1AAAAhwMAAAAA&#10;" strokecolor="#00b0f0" strokeweight="1pt">
                  <v:textbox>
                    <w:txbxContent>
                      <w:p w:rsidR="00612496" w:rsidRDefault="00612496" w:rsidP="00F478AD">
                        <w:pPr>
                          <w:spacing w:before="0" w:after="0"/>
                          <w:jc w:val="center"/>
                        </w:pPr>
                        <w:r>
                          <w:t>6. Document analysis/findings/decision, ensure monitoring in place, and obtain authorisation for policy decisions</w:t>
                        </w:r>
                      </w:p>
                      <w:p w:rsidR="00612496" w:rsidRDefault="00612496" w:rsidP="00F478AD">
                        <w:pPr>
                          <w:spacing w:before="0" w:after="0"/>
                          <w:jc w:val="center"/>
                        </w:pPr>
                        <w:r>
                          <w:t>(Equality and Diversity Team will publish equality analysis templates for functions relevant to Northern Ireland)</w:t>
                        </w:r>
                      </w:p>
                    </w:txbxContent>
                  </v:textbox>
                </v:shape>
                <v:shapetype id="_x0000_t32" coordsize="21600,21600" o:spt="32" o:oned="t" path="m,l21600,21600e" filled="f">
                  <v:path arrowok="t" fillok="f" o:connecttype="none"/>
                  <o:lock v:ext="edit" shapetype="t"/>
                </v:shapetype>
                <v:shape id="AutoShape 37" o:spid="_x0000_s1035" type="#_x0000_t32" style="position:absolute;left:27539;top:16967;width:7;height:24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38" o:spid="_x0000_s1036" type="#_x0000_t32" style="position:absolute;left:27539;top:25558;width:7;height:30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9" o:spid="_x0000_s1037" type="#_x0000_t34" style="position:absolute;left:26321;top:38175;width:2438;height: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p0FMMAAADbAAAADwAAAGRycy9kb3ducmV2LnhtbESPQWsCMRSE7wX/Q3hCbzVbQS1boxRB&#10;8FKKa+n5sXnuriYvS5Jd1/56Iwgeh5n5hlmuB2tETz40jhW8TzIQxKXTDVcKfg/btw8QISJrNI5J&#10;wZUCrFejlyXm2l14T30RK5EgHHJUUMfY5lKGsiaLYeJa4uQdnbcYk/SV1B4vCW6NnGbZXFpsOC3U&#10;2NKmpvJcdFZB5X9M99/8nc7dbFeU33u/uJqFUq/j4esTRKQhPsOP9k4rmM7g/iX9A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adBTDAAAA2wAAAA8AAAAAAAAAAAAA&#10;AAAAoQIAAGRycy9kb3ducmV2LnhtbFBLBQYAAAAABAAEAPkAAACRAwAAAAA=&#10;" adj="10744">
                  <v:stroke endarrow="block"/>
                </v:shape>
                <v:shape id="AutoShape 40" o:spid="_x0000_s1038" type="#_x0000_t32" style="position:absolute;left:27533;top:45497;width:0;height:30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AutoShape 41" o:spid="_x0000_s1039" type="#_x0000_t32" style="position:absolute;left:27533;top:55124;width:0;height:2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6sMUAAADbAAAADwAAAGRycy9kb3ducmV2LnhtbESPQWvCQBSE74X+h+UVvNWNHmyNrlIK&#10;FbF4qJGgt0f2mYRm34bdVaO/3hUEj8PMfMNM551pxImcry0rGPQTEMSF1TWXCrbZz/snCB+QNTaW&#10;ScGFPMxnry9TTLU98x+dNqEUEcI+RQVVCG0qpS8qMuj7tiWO3sE6gyFKV0rt8BzhppHDJBlJgzXH&#10;hQpb+q6o+N8cjYLd7/iYX/I1rfLBeLVHZ/w1WyjVe+u+JiACdeEZfrSXWsHw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S6sMUAAADbAAAADwAAAAAAAAAA&#10;AAAAAAChAgAAZHJzL2Rvd25yZXYueG1sUEsFBgAAAAAEAAQA+QAAAJMDAAAAAA==&#10;">
                  <v:stroke endarrow="block"/>
                </v:shape>
                <v:shape id="AutoShape 42" o:spid="_x0000_s1040" type="#_x0000_t32" style="position:absolute;left:39357;top:42449;width:555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type id="_x0000_t33" coordsize="21600,21600" o:spt="33" o:oned="t" path="m,l21600,r,21600e" filled="f">
                  <v:stroke joinstyle="miter"/>
                  <v:path arrowok="t" fillok="f" o:connecttype="none"/>
                  <o:lock v:ext="edit" shapetype="t"/>
                </v:shapetype>
                <v:shape id="AutoShape 43" o:spid="_x0000_s1041" type="#_x0000_t33" style="position:absolute;left:42195;top:42901;width:6077;height:1175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heHcQAAADbAAAADwAAAGRycy9kb3ducmV2LnhtbESP3WoCMRSE7wt9h3AK3tVsFcRujSL+&#10;4OKF2G0f4LA53SzdnCxJXNe3N0Khl8PMfMMsVoNtRU8+NI4VvI0zEMSV0w3XCr6/9q9zECEia2wd&#10;k4IbBVgtn58WmGt35U/qy1iLBOGQowITY5dLGSpDFsPYdcTJ+3HeYkzS11J7vCa4beUky2bSYsNp&#10;wWBHG0PVb3mxCmbTdXa4nLa2MMWRbNlv/O7cKDV6GdYfICIN8T/81y60gsk7PL6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2F4dxAAAANsAAAAPAAAAAAAAAAAA&#10;AAAAAKECAABkcnMvZG93bnJldi54bWxQSwUGAAAAAAQABAD5AAAAkgMAAAAA&#10;">
                  <v:stroke endarrow="block"/>
                </v:shape>
                <v:shape id="AutoShape 44" o:spid="_x0000_s1042" type="#_x0000_t109" style="position:absolute;left:39427;top:38373;width:4591;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QzcEA&#10;AADbAAAADwAAAGRycy9kb3ducmV2LnhtbERPXWvCMBR9F/Yfwh3szaZzKKM2iozJVgbi2rHnS3Nt&#10;y5qbkkRt//3yIPh4ON/5djS9uJDznWUFz0kKgri2uuNGwU+1n7+C8AFZY2+ZFEzkYbt5mOWYaXvl&#10;b7qUoRExhH2GCtoQhkxKX7dk0Cd2II7cyTqDIULXSO3wGsNNLxdpupIGO44NLQ701lL9V56NgsNy&#10;V5XL9/Hj6/hbWK76ye2LUqmnx3G3BhFoDHfxzf2pFbzE9fFL/AF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BUM3BAAAA2wAAAA8AAAAAAAAAAAAAAAAAmAIAAGRycy9kb3du&#10;cmV2LnhtbFBLBQYAAAAABAAEAPUAAACGAwAAAAA=&#10;" stroked="f">
                  <v:textbox>
                    <w:txbxContent>
                      <w:p w:rsidR="00612496" w:rsidRDefault="00612496" w:rsidP="00F478AD">
                        <w:pPr>
                          <w:spacing w:before="0" w:after="0"/>
                          <w:jc w:val="center"/>
                        </w:pPr>
                        <w:r>
                          <w:t>Yes</w:t>
                        </w:r>
                      </w:p>
                    </w:txbxContent>
                  </v:textbox>
                </v:shape>
                <v:shape id="AutoShape 45" o:spid="_x0000_s1043" type="#_x0000_t109" style="position:absolute;left:31515;top:45561;width:4102;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31VsQA&#10;AADbAAAADwAAAGRycy9kb3ducmV2LnhtbESPQWvCQBSE70L/w/IKvZmNLUqJriGUSisFsYl4fmSf&#10;SWj2bdjdavz33YLgcZiZb5hVPppenMn5zrKCWZKCIK6t7rhRcKg201cQPiBr7C2Tgit5yNcPkxVm&#10;2l74m85laESEsM9QQRvCkEnp65YM+sQOxNE7WWcwROkaqR1eItz08jlNF9Jgx3GhxYHeWqp/yl+j&#10;YDcvqnL+Pn587Y9by1V/dZttqdTT41gsQQQawz18a39qBS8z+P8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N9VbEAAAA2wAAAA8AAAAAAAAAAAAAAAAAmAIAAGRycy9k&#10;b3ducmV2LnhtbFBLBQYAAAAABAAEAPUAAACJAwAAAAA=&#10;" stroked="f">
                  <v:textbox>
                    <w:txbxContent>
                      <w:p w:rsidR="00612496" w:rsidRDefault="00612496" w:rsidP="00F478AD">
                        <w:pPr>
                          <w:spacing w:before="0" w:after="0"/>
                          <w:jc w:val="center"/>
                        </w:pPr>
                        <w:r>
                          <w:t>No</w:t>
                        </w:r>
                      </w:p>
                    </w:txbxContent>
                  </v:textbox>
                </v:shape>
                <v:shape id="AutoShape 46" o:spid="_x0000_s1044" type="#_x0000_t109" style="position:absolute;left:31508;top:25628;width:4591;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rIcMA&#10;AADbAAAADwAAAGRycy9kb3ducmV2LnhtbESPQWvCQBSE74L/YXlCb7rRokjqKiKKFaFoUnp+ZF+T&#10;YPZt2F01/vuuUPA4zMw3zGLVmUbcyPnasoLxKAFBXFhdc6ngO98N5yB8QNbYWCYFD/KwWvZ7C0y1&#10;vfOZblkoRYSwT1FBFUKbSumLigz6kW2Jo/drncEQpSuldniPcNPISZLMpMGa40KFLW0qKi7Z1Sj4&#10;mq7zbLrt9sfTz8Fy3jzc7pAp9Tbo1h8gAnXhFf5vf2oF7xN4fo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9rIcMAAADbAAAADwAAAAAAAAAAAAAAAACYAgAAZHJzL2Rv&#10;d25yZXYueG1sUEsFBgAAAAAEAAQA9QAAAIgDAAAAAA==&#10;" stroked="f">
                  <v:textbox>
                    <w:txbxContent>
                      <w:p w:rsidR="00612496" w:rsidRDefault="00612496" w:rsidP="00F478AD">
                        <w:pPr>
                          <w:spacing w:before="0" w:after="0"/>
                          <w:jc w:val="center"/>
                        </w:pPr>
                        <w:r>
                          <w:t>Yes</w:t>
                        </w:r>
                      </w:p>
                    </w:txbxContent>
                  </v:textbox>
                </v:shape>
                <v:shape id="AutoShape 47" o:spid="_x0000_s1045" type="#_x0000_t34" style="position:absolute;left:15646;top:22510;width:6;height:41136;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wU8MAAADbAAAADwAAAGRycy9kb3ducmV2LnhtbESPQWsCMRSE74L/ITyhN81atZStUWyh&#10;0IuKq0KPj81rsrh5WTappv/eFAo9DjPzDbNcJ9eKK/Wh8axgOilAENdeN2wUnI7v42cQISJrbD2T&#10;gh8KsF4NB0sstb/xga5VNCJDOJSowMbYlVKG2pLDMPEdcfa+fO8wZtkbqXu8Zbhr5WNRPEmHDecF&#10;ix29Waov1bdTwK94TrvF9jDdG9PZcJ5rlz6VehilzQuISCn+h//aH1rBbAa/X/IPkK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ZcFPDAAAA2wAAAA8AAAAAAAAAAAAA&#10;AAAAoQIAAGRycy9kb3ducmV2LnhtbFBLBQYAAAAABAAEAPkAAACRAwAAAAA=&#10;" adj="9892800">
                  <v:stroke endarrow="block"/>
                </v:shape>
                <v:shape id="AutoShape 48" o:spid="_x0000_s1046" type="#_x0000_t109" style="position:absolute;left:11506;top:19538;width:4102;height:2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WzsQA&#10;AADbAAAADwAAAGRycy9kb3ducmV2LnhtbESPQWvCQBSE74L/YXlCb3VjrUVSVwnF0IogNSk9P7Kv&#10;STD7NuxuNf77rlDwOMzMN8xqM5hOnMn51rKC2TQBQVxZ3XKt4KvMH5cgfEDW2FkmBVfysFmPRytM&#10;tb3wkc5FqEWEsE9RQRNCn0rpq4YM+qntiaP3Y53BEKWrpXZ4iXDTyackeZEGW44LDfb01lB1Kn6N&#10;gsMiK4vFdnjff37vLJfd1eW7QqmHyZC9ggg0hHv4v/2hFcyf4f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6Vs7EAAAA2wAAAA8AAAAAAAAAAAAAAAAAmAIAAGRycy9k&#10;b3ducmV2LnhtbFBLBQYAAAAABAAEAPUAAACJAwAAAAA=&#10;" stroked="f">
                  <v:textbox>
                    <w:txbxContent>
                      <w:p w:rsidR="00612496" w:rsidRDefault="00612496" w:rsidP="00F478AD">
                        <w:pPr>
                          <w:spacing w:before="0" w:after="0"/>
                          <w:jc w:val="center"/>
                        </w:pPr>
                        <w:r>
                          <w:t>No</w:t>
                        </w:r>
                      </w:p>
                    </w:txbxContent>
                  </v:textbox>
                </v:shape>
                <v:shape id="AutoShape 49" o:spid="_x0000_s1047" type="#_x0000_t109" style="position:absolute;left:4311;top:190;width:20365;height:6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wlcIA&#10;AADbAAAADwAAAGRycy9kb3ducmV2LnhtbESPT2sCMRTE7wW/Q3hCbzVrF0VWo4iwtNf6D4/P5Jld&#10;3bwsm1S3374RCj0OM/MbZrHqXSPu1IXas4LxKANBrL2p2SrY78q3GYgQkQ02nknBDwVYLQcvCyyM&#10;f/AX3bfRigThUKCCKsa2kDLoihyGkW+Jk3fxncOYZGel6fCR4K6R71k2lQ5rTgsVtrSpSN+2306B&#10;Pl/tRO/XR2s+yvzA5Wma916p12G/noOI1Mf/8F/70yjIJ/D8k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CVwgAAANsAAAAPAAAAAAAAAAAAAAAAAJgCAABkcnMvZG93&#10;bnJldi54bWxQSwUGAAAAAAQABAD1AAAAhwMAAAAA&#10;" strokecolor="#00b0f0" strokeweight="1pt">
                  <v:textbox>
                    <w:txbxContent>
                      <w:p w:rsidR="00612496" w:rsidRDefault="00612496" w:rsidP="00F478AD">
                        <w:pPr>
                          <w:spacing w:before="0" w:after="0"/>
                          <w:jc w:val="center"/>
                        </w:pPr>
                        <w:r>
                          <w:t>Need identified through unit business planning process</w:t>
                        </w:r>
                      </w:p>
                    </w:txbxContent>
                  </v:textbox>
                </v:shape>
                <v:shape id="AutoShape 50" o:spid="_x0000_s1048" type="#_x0000_t109" style="position:absolute;left:30467;top:190;width:21031;height:6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u4sIA&#10;AADbAAAADwAAAGRycy9kb3ducmV2LnhtbESPQWsCMRSE7wX/Q3iCt5rVpYusRhFhqddaWzw+k2d2&#10;dfOybFLd/vumUOhxmJlvmNVmcK24Ux8azwpm0wwEsfamYavg+F49L0CEiGyw9UwKvinAZj16WmFp&#10;/IPf6H6IViQIhxIV1DF2pZRB1+QwTH1HnLyL7x3GJHsrTY+PBHetnGdZIR02nBZq7GhXk74dvpwC&#10;fb7aF33cflrzWuUfXJ2KfPBKTcbDdgki0hD/w3/tvVGQF/D7Jf0A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O7iwgAAANsAAAAPAAAAAAAAAAAAAAAAAJgCAABkcnMvZG93&#10;bnJldi54bWxQSwUGAAAAAAQABAD1AAAAhwMAAAAA&#10;" strokecolor="#00b0f0" strokeweight="1pt">
                  <v:textbox>
                    <w:txbxContent>
                      <w:p w:rsidR="00612496" w:rsidRDefault="00612496" w:rsidP="00F478AD">
                        <w:pPr>
                          <w:spacing w:before="0" w:after="0"/>
                          <w:jc w:val="center"/>
                        </w:pPr>
                        <w:r>
                          <w:t>Need identified because of unplanned changes to strategy/ policy/practice</w:t>
                        </w:r>
                      </w:p>
                    </w:txbxContent>
                  </v:textbox>
                </v:shape>
                <v:shape id="AutoShape 51" o:spid="_x0000_s1049" type="#_x0000_t109" style="position:absolute;left:24949;top:1676;width:4102;height:3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IucMA&#10;AADbAAAADwAAAGRycy9kb3ducmV2LnhtbESPQWvCQBSE74X+h+UVvOmmirVEVxFRVApiE/H8yD6T&#10;0OzbsLtq/PfdgtDjMDPfMLNFZxpxI+drywreBwkI4sLqmksFp3zT/wThA7LGxjIpeJCHxfz1ZYap&#10;tnf+plsWShEh7FNUUIXQplL6oiKDfmBb4uhdrDMYonSl1A7vEW4aOUySD2mw5rhQYUurioqf7GoU&#10;HMbLPBuvu+3X8by3nDcPt9lnSvXeuuUURKAu/Ief7Z1WMJrA3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jIucMAAADbAAAADwAAAAAAAAAAAAAAAACYAgAAZHJzL2Rv&#10;d25yZXYueG1sUEsFBgAAAAAEAAQA9QAAAIgDAAAAAA==&#10;" stroked="f">
                  <v:textbox>
                    <w:txbxContent>
                      <w:p w:rsidR="00612496" w:rsidRDefault="00612496" w:rsidP="00F478AD">
                        <w:pPr>
                          <w:spacing w:before="0" w:after="100" w:afterAutospacing="1"/>
                          <w:jc w:val="center"/>
                        </w:pPr>
                        <w:r>
                          <w:t>or</w:t>
                        </w:r>
                      </w:p>
                    </w:txbxContent>
                  </v:textbox>
                </v:shape>
                <v:shape id="AutoShape 52" o:spid="_x0000_s1050" type="#_x0000_t34" style="position:absolute;left:19285;top:2031;width:3460;height:1304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xWxb4AAADbAAAADwAAAGRycy9kb3ducmV2LnhtbERPTWvCQBC9F/wPywje6sYKWqKrqCB6&#10;VWvrcchOk9DsbMhu1/Tfdw6Cx8f7Xq5716hEXag9G5iMM1DEhbc1lwY+LvvXd1AhIltsPJOBPwqw&#10;Xg1elphbf+cTpXMslYRwyNFAFWObax2KihyGsW+Jhfv2ncMosCu17fAu4a7Rb1k20w5rloYKW9pV&#10;VPycf52BaX+7Oj1P++vXVqdDCK7A9GnMaNhvFqAi9fEpfriPVnwyVr7ID9Cr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V7FbFvgAAANsAAAAPAAAAAAAAAAAAAAAAAKEC&#10;AABkcnMvZG93bnJldi54bWxQSwUGAAAAAAQABAD5AAAAjAMAAAAA&#10;" adj="10780">
                  <v:stroke endarrow="block"/>
                </v:shape>
                <v:shape id="AutoShape 53" o:spid="_x0000_s1051" type="#_x0000_t34" style="position:absolute;left:32530;top:1828;width:3461;height:1344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hxj8QAAADbAAAADwAAAGRycy9kb3ducmV2LnhtbESPT2vCQBTE7wW/w/KE3uqmVkqbugYR&#10;RC85qE31+Mg+k7TZtyG7+eO3dwuFHoeZ+Q2zTEZTi55aV1lW8DyLQBDnVldcKPg8bZ/eQDiPrLG2&#10;TApu5CBZTR6WGGs78IH6oy9EgLCLUUHpfRNL6fKSDLqZbYiDd7WtQR9kW0jd4hDgppbzKHqVBisO&#10;CyU2tCkp/zl2RgGRzL526fc1zXo6875bbHVzUepxOq4/QHga/X/4r73XCl7e4fdL+AF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yHGPxAAAANsAAAAPAAAAAAAAAAAA&#10;AAAAAKECAABkcnMvZG93bnJldi54bWxQSwUGAAAAAAQABAD5AAAAkgMAAAAA&#10;" adj="10780">
                  <v:stroke endarrow="block"/>
                </v:shape>
                <w10:anchorlock/>
              </v:group>
            </w:pict>
          </mc:Fallback>
        </mc:AlternateContent>
      </w:r>
    </w:p>
    <w:p w:rsidR="00E750FF" w:rsidRPr="00DC29E0" w:rsidRDefault="00E750FF" w:rsidP="009116AF">
      <w:pPr>
        <w:jc w:val="center"/>
      </w:pPr>
      <w:r w:rsidRPr="00DC29E0">
        <w:t>Figure 7: Equality analysis steps</w:t>
      </w:r>
    </w:p>
    <w:p w:rsidR="00E750FF" w:rsidRDefault="00E750FF" w:rsidP="009116AF">
      <w:pPr>
        <w:spacing w:before="0" w:after="0" w:line="240" w:lineRule="auto"/>
        <w:rPr>
          <w:rFonts w:eastAsia="Times New Roman"/>
          <w:bCs/>
          <w:szCs w:val="20"/>
        </w:rPr>
      </w:pPr>
    </w:p>
    <w:p w:rsidR="002C1DF5" w:rsidRPr="00ED22A7" w:rsidRDefault="002C1DF5" w:rsidP="009116AF">
      <w:pPr>
        <w:spacing w:before="0" w:after="0" w:line="240" w:lineRule="auto"/>
        <w:rPr>
          <w:rFonts w:eastAsia="Times New Roman"/>
          <w:bCs/>
          <w:szCs w:val="20"/>
        </w:rPr>
      </w:pPr>
    </w:p>
    <w:p w:rsidR="00003857" w:rsidRPr="00DC29E0" w:rsidRDefault="00003857" w:rsidP="009116AF">
      <w:pPr>
        <w:pStyle w:val="Heading2"/>
        <w:numPr>
          <w:ilvl w:val="1"/>
          <w:numId w:val="9"/>
        </w:numPr>
        <w:spacing w:before="0"/>
      </w:pPr>
      <w:bookmarkStart w:id="34" w:name="_Toc443627685"/>
      <w:r w:rsidRPr="00DC29E0">
        <w:lastRenderedPageBreak/>
        <w:t>Monitoring and reporting</w:t>
      </w:r>
      <w:bookmarkEnd w:id="34"/>
    </w:p>
    <w:p w:rsidR="006B5096" w:rsidRDefault="00003857" w:rsidP="00D25742">
      <w:pPr>
        <w:spacing w:line="240" w:lineRule="auto"/>
      </w:pPr>
      <w:r w:rsidRPr="00DC29E0">
        <w:t>We will monitor closely the progress against the key performance indicators agreed for the objectives in this equality scheme. In addition, we will analyse a wide range of equality monitoring data and act on it, including revising our objectives where appropriate. Our annual monitoring and reporting arrangements consist of a cycle whereby we analyse different information in different years. We have staggered our monitoring in this way so that the information we produce is always put to good use.</w:t>
      </w:r>
      <w:r w:rsidR="006B5096">
        <w:t xml:space="preserve">  Additionally, we are planning to introduce, during the course of the 2016-2020 equality scheme, a unit level Equality, Diversity and Inclusion self-assessment framework which will inform ongoing equality action planning.</w:t>
      </w:r>
    </w:p>
    <w:p w:rsidR="000C1A93" w:rsidRPr="00DC29E0" w:rsidRDefault="000C1A93" w:rsidP="00D25742">
      <w:pPr>
        <w:spacing w:line="240" w:lineRule="auto"/>
      </w:pPr>
      <w:r w:rsidRPr="00DC29E0">
        <w:t>All of the characteristics protected by the Public Sector Equality Duty in Great Britain and the Section 75 duty in Northern Ireland are included in the scope of our monitoring strategy.</w:t>
      </w:r>
    </w:p>
    <w:p w:rsidR="00003857" w:rsidRPr="00DC29E0" w:rsidRDefault="00C4518C" w:rsidP="009116AF">
      <w:pPr>
        <w:spacing w:after="120"/>
      </w:pPr>
      <w:r>
        <w:t>Under the 2016-2020 Scheme w</w:t>
      </w:r>
      <w:r w:rsidR="00003857" w:rsidRPr="00DC29E0">
        <w:t xml:space="preserve">e </w:t>
      </w:r>
      <w:r w:rsidR="00916432" w:rsidRPr="00DC29E0">
        <w:t>will</w:t>
      </w:r>
      <w:r w:rsidR="00003857" w:rsidRPr="00DC29E0">
        <w:t>:</w:t>
      </w:r>
    </w:p>
    <w:p w:rsidR="00003857" w:rsidRPr="00DC29E0" w:rsidRDefault="00C4518C" w:rsidP="00D25742">
      <w:pPr>
        <w:numPr>
          <w:ilvl w:val="0"/>
          <w:numId w:val="8"/>
        </w:numPr>
        <w:spacing w:after="120" w:line="240" w:lineRule="auto"/>
      </w:pPr>
      <w:r>
        <w:t>Continue our drive to m</w:t>
      </w:r>
      <w:r w:rsidR="00003857" w:rsidRPr="00DC29E0">
        <w:t xml:space="preserve">onitor of religion or belief, </w:t>
      </w:r>
      <w:r w:rsidR="00916432" w:rsidRPr="00DC29E0">
        <w:t xml:space="preserve">and </w:t>
      </w:r>
      <w:r w:rsidR="00003857" w:rsidRPr="00DC29E0">
        <w:t>sexual orientation for our staff and students</w:t>
      </w:r>
      <w:r w:rsidR="00916432" w:rsidRPr="00DC29E0">
        <w:t xml:space="preserve">.  This was introduced in the 2012-16 scheme and </w:t>
      </w:r>
      <w:r w:rsidR="00003857" w:rsidRPr="00DC29E0">
        <w:t xml:space="preserve">we are committed to </w:t>
      </w:r>
      <w:r w:rsidRPr="00DC29E0">
        <w:t>encouraging</w:t>
      </w:r>
      <w:r w:rsidR="00916432" w:rsidRPr="00DC29E0">
        <w:t xml:space="preserve"> greater levels of self </w:t>
      </w:r>
      <w:r w:rsidR="00ED22A7" w:rsidRPr="00DC29E0">
        <w:t>declaration</w:t>
      </w:r>
    </w:p>
    <w:p w:rsidR="00003857" w:rsidRPr="00DC29E0" w:rsidRDefault="00C4518C" w:rsidP="00D25742">
      <w:pPr>
        <w:numPr>
          <w:ilvl w:val="0"/>
          <w:numId w:val="8"/>
        </w:numPr>
        <w:spacing w:after="120" w:line="240" w:lineRule="auto"/>
      </w:pPr>
      <w:r>
        <w:t>Maintain p</w:t>
      </w:r>
      <w:r w:rsidR="00003857" w:rsidRPr="00DC29E0">
        <w:t>aper-based monitoring of community background for our staff in Northern Ireland</w:t>
      </w:r>
    </w:p>
    <w:p w:rsidR="00003857" w:rsidRPr="00DC29E0" w:rsidRDefault="00916432" w:rsidP="00D25742">
      <w:pPr>
        <w:numPr>
          <w:ilvl w:val="0"/>
          <w:numId w:val="8"/>
        </w:numPr>
        <w:spacing w:after="120" w:line="240" w:lineRule="auto"/>
      </w:pPr>
      <w:r w:rsidRPr="00DC29E0">
        <w:t>Encourage</w:t>
      </w:r>
      <w:r w:rsidR="00003857" w:rsidRPr="00DC29E0">
        <w:t xml:space="preserve"> students with car</w:t>
      </w:r>
      <w:r w:rsidR="00C4518C">
        <w:t>ing</w:t>
      </w:r>
      <w:r w:rsidR="00003857" w:rsidRPr="00DC29E0">
        <w:t xml:space="preserve"> responsibilities</w:t>
      </w:r>
      <w:r w:rsidRPr="00DC29E0">
        <w:t xml:space="preserve"> to self declare and to update information as and when circumstances change.</w:t>
      </w:r>
    </w:p>
    <w:p w:rsidR="00003857" w:rsidRDefault="00C4518C" w:rsidP="00D25742">
      <w:pPr>
        <w:numPr>
          <w:ilvl w:val="0"/>
          <w:numId w:val="8"/>
        </w:numPr>
        <w:spacing w:line="240" w:lineRule="auto"/>
      </w:pPr>
      <w:r>
        <w:t xml:space="preserve">Develop </w:t>
      </w:r>
      <w:r w:rsidR="00916432" w:rsidRPr="00DC29E0">
        <w:t>a robust method fo</w:t>
      </w:r>
      <w:r w:rsidR="00232681">
        <w:t>r collating</w:t>
      </w:r>
      <w:r w:rsidR="00CB4E84">
        <w:t xml:space="preserve"> data related to</w:t>
      </w:r>
      <w:r w:rsidR="00232681">
        <w:t xml:space="preserve"> maternity/p</w:t>
      </w:r>
      <w:r w:rsidR="00391DBF" w:rsidRPr="00DC29E0">
        <w:t>arental l</w:t>
      </w:r>
      <w:r w:rsidR="00916432" w:rsidRPr="00DC29E0">
        <w:t>eave and returners</w:t>
      </w:r>
    </w:p>
    <w:p w:rsidR="00C4518C" w:rsidRPr="00DC29E0" w:rsidRDefault="00C4518C" w:rsidP="00D25742">
      <w:pPr>
        <w:numPr>
          <w:ilvl w:val="0"/>
          <w:numId w:val="8"/>
        </w:numPr>
        <w:spacing w:line="240" w:lineRule="auto"/>
      </w:pPr>
      <w:r>
        <w:t>Continue to implement and develop our LGBT action plan</w:t>
      </w:r>
    </w:p>
    <w:p w:rsidR="00003857" w:rsidRPr="00DC29E0" w:rsidRDefault="00391DBF" w:rsidP="009116AF">
      <w:r w:rsidRPr="00DC29E0">
        <w:t>As previously, we do not</w:t>
      </w:r>
      <w:r w:rsidR="008B27FE" w:rsidRPr="00DC29E0">
        <w:t xml:space="preserve"> inten</w:t>
      </w:r>
      <w:r w:rsidRPr="00DC29E0">
        <w:t>d</w:t>
      </w:r>
      <w:r w:rsidR="008B27FE" w:rsidRPr="00DC29E0">
        <w:t xml:space="preserve"> to introduce monitoring for gender identity. We have a legal duty to protect the privacy of individuals who have fully transitioned and we will not retain any records relating to gender change. Our approach to understanding and addressing transgender equality is to rely on qualitative information derived from engagement and research.</w:t>
      </w:r>
      <w:r w:rsidRPr="00DC29E0">
        <w:t xml:space="preserve"> We will, however consider introducing </w:t>
      </w:r>
      <w:r w:rsidR="00C4518C">
        <w:t>an</w:t>
      </w:r>
      <w:r w:rsidRPr="00DC29E0">
        <w:t xml:space="preserve"> </w:t>
      </w:r>
      <w:r w:rsidR="00E44F73" w:rsidRPr="00DC29E0">
        <w:t>“</w:t>
      </w:r>
      <w:r w:rsidRPr="00DC29E0">
        <w:t>Mx</w:t>
      </w:r>
      <w:r w:rsidR="00E44F73" w:rsidRPr="00DC29E0">
        <w:t>”</w:t>
      </w:r>
      <w:r w:rsidRPr="00DC29E0">
        <w:t xml:space="preserve"> category alongside Mr, Miss, Mrs and Ms in our monitoring to assist those who identify as </w:t>
      </w:r>
      <w:r w:rsidR="00ED22A7" w:rsidRPr="00DC29E0">
        <w:t>non-binary</w:t>
      </w:r>
      <w:r w:rsidRPr="00DC29E0">
        <w:t xml:space="preserve"> for gender purposes.</w:t>
      </w:r>
      <w:r w:rsidRPr="00DC29E0">
        <w:rPr>
          <w:rStyle w:val="FootnoteReference"/>
        </w:rPr>
        <w:footnoteReference w:id="28"/>
      </w:r>
    </w:p>
    <w:p w:rsidR="00003857" w:rsidRPr="00DC29E0" w:rsidRDefault="00003857" w:rsidP="00D25742">
      <w:pPr>
        <w:spacing w:line="240" w:lineRule="auto"/>
      </w:pPr>
      <w:r w:rsidRPr="00DC29E0">
        <w:t xml:space="preserve">The table below sets out </w:t>
      </w:r>
      <w:r w:rsidR="00590D57" w:rsidRPr="00DC29E0">
        <w:t>the indicators we will monitor each year</w:t>
      </w:r>
      <w:r w:rsidR="001E49BB" w:rsidRPr="00DC29E0">
        <w:t xml:space="preserve"> for the next five years</w:t>
      </w:r>
      <w:r w:rsidRPr="00DC29E0">
        <w:t>, and takes into account the information we have analysed and published in previous years.</w:t>
      </w:r>
    </w:p>
    <w:p w:rsidR="007A2FB6" w:rsidRPr="00DC29E0" w:rsidRDefault="007A2FB6" w:rsidP="00D25742">
      <w:pPr>
        <w:spacing w:line="240" w:lineRule="auto"/>
      </w:pPr>
      <w:r w:rsidRPr="00DC29E0">
        <w:t xml:space="preserve">These monitoring arrangements will help us to assess any adverse impacts </w:t>
      </w:r>
      <w:r w:rsidR="001E49BB" w:rsidRPr="00DC29E0">
        <w:t>arising from</w:t>
      </w:r>
      <w:r w:rsidRPr="00DC29E0">
        <w:t xml:space="preserve"> our policies.</w:t>
      </w:r>
    </w:p>
    <w:tbl>
      <w:tblPr>
        <w:tblW w:w="9889" w:type="dxa"/>
        <w:tblBorders>
          <w:top w:val="single" w:sz="8" w:space="0" w:color="00B0F0"/>
          <w:left w:val="single" w:sz="8" w:space="0" w:color="00B0F0"/>
          <w:bottom w:val="single" w:sz="8" w:space="0" w:color="00B0F0"/>
          <w:right w:val="single" w:sz="8" w:space="0" w:color="00B0F0"/>
          <w:insideH w:val="single" w:sz="6" w:space="0" w:color="00B0F0"/>
          <w:insideV w:val="single" w:sz="6" w:space="0" w:color="00B0F0"/>
        </w:tblBorders>
        <w:tblLook w:val="04A0" w:firstRow="1" w:lastRow="0" w:firstColumn="1" w:lastColumn="0" w:noHBand="0" w:noVBand="1"/>
      </w:tblPr>
      <w:tblGrid>
        <w:gridCol w:w="1724"/>
        <w:gridCol w:w="1633"/>
        <w:gridCol w:w="1633"/>
        <w:gridCol w:w="1633"/>
        <w:gridCol w:w="1633"/>
        <w:gridCol w:w="1633"/>
      </w:tblGrid>
      <w:tr w:rsidR="00214ECB" w:rsidRPr="00DC29E0" w:rsidTr="00FC538B">
        <w:trPr>
          <w:cantSplit/>
          <w:tblHeader/>
        </w:trPr>
        <w:tc>
          <w:tcPr>
            <w:tcW w:w="9889" w:type="dxa"/>
            <w:gridSpan w:val="6"/>
            <w:shd w:val="clear" w:color="auto" w:fill="00B0F0"/>
          </w:tcPr>
          <w:p w:rsidR="00214ECB" w:rsidRPr="00DC29E0" w:rsidRDefault="00214ECB" w:rsidP="009116AF">
            <w:pPr>
              <w:spacing w:before="120" w:after="120" w:line="240" w:lineRule="auto"/>
              <w:jc w:val="center"/>
              <w:rPr>
                <w:b/>
                <w:bCs/>
                <w:color w:val="FFFFFF"/>
                <w:szCs w:val="20"/>
              </w:rPr>
            </w:pPr>
            <w:r w:rsidRPr="00DC29E0">
              <w:rPr>
                <w:b/>
                <w:bCs/>
                <w:color w:val="FFFFFF"/>
                <w:szCs w:val="20"/>
              </w:rPr>
              <w:t>Equality Monitoring Schedule</w:t>
            </w:r>
          </w:p>
        </w:tc>
      </w:tr>
      <w:tr w:rsidR="00FF2F71" w:rsidRPr="00DC29E0" w:rsidTr="00FC538B">
        <w:trPr>
          <w:cantSplit/>
          <w:tblHeader/>
        </w:trPr>
        <w:tc>
          <w:tcPr>
            <w:tcW w:w="1724" w:type="dxa"/>
            <w:shd w:val="clear" w:color="auto" w:fill="00B0F0"/>
          </w:tcPr>
          <w:p w:rsidR="00003857" w:rsidRPr="00DC29E0" w:rsidRDefault="00003857" w:rsidP="009116AF">
            <w:pPr>
              <w:spacing w:before="120" w:after="120" w:line="240" w:lineRule="auto"/>
              <w:jc w:val="center"/>
              <w:rPr>
                <w:b/>
                <w:bCs/>
                <w:color w:val="FFFFFF"/>
                <w:szCs w:val="20"/>
              </w:rPr>
            </w:pPr>
          </w:p>
        </w:tc>
        <w:tc>
          <w:tcPr>
            <w:tcW w:w="1633" w:type="dxa"/>
            <w:shd w:val="clear" w:color="auto" w:fill="00B0F0"/>
          </w:tcPr>
          <w:p w:rsidR="00003857" w:rsidRPr="00DC29E0" w:rsidRDefault="00003857" w:rsidP="009116AF">
            <w:pPr>
              <w:spacing w:before="120" w:after="120" w:line="240" w:lineRule="auto"/>
              <w:jc w:val="center"/>
              <w:rPr>
                <w:b/>
                <w:bCs/>
                <w:color w:val="FFFFFF"/>
                <w:szCs w:val="20"/>
              </w:rPr>
            </w:pPr>
            <w:r w:rsidRPr="00DC29E0">
              <w:rPr>
                <w:b/>
                <w:bCs/>
                <w:color w:val="FFFFFF"/>
                <w:szCs w:val="20"/>
              </w:rPr>
              <w:t>201</w:t>
            </w:r>
            <w:r w:rsidR="00916432" w:rsidRPr="00DC29E0">
              <w:rPr>
                <w:b/>
                <w:bCs/>
                <w:color w:val="FFFFFF"/>
                <w:szCs w:val="20"/>
              </w:rPr>
              <w:t>6</w:t>
            </w:r>
          </w:p>
        </w:tc>
        <w:tc>
          <w:tcPr>
            <w:tcW w:w="1633" w:type="dxa"/>
            <w:shd w:val="clear" w:color="auto" w:fill="00B0F0"/>
          </w:tcPr>
          <w:p w:rsidR="00003857" w:rsidRPr="00DC29E0" w:rsidRDefault="00003857" w:rsidP="009116AF">
            <w:pPr>
              <w:spacing w:before="120" w:after="120" w:line="240" w:lineRule="auto"/>
              <w:jc w:val="center"/>
              <w:rPr>
                <w:b/>
                <w:bCs/>
                <w:color w:val="FFFFFF"/>
                <w:szCs w:val="20"/>
              </w:rPr>
            </w:pPr>
            <w:r w:rsidRPr="00DC29E0">
              <w:rPr>
                <w:b/>
                <w:bCs/>
                <w:color w:val="FFFFFF"/>
                <w:szCs w:val="20"/>
              </w:rPr>
              <w:t>201</w:t>
            </w:r>
            <w:r w:rsidR="00916432" w:rsidRPr="00DC29E0">
              <w:rPr>
                <w:b/>
                <w:bCs/>
                <w:color w:val="FFFFFF"/>
                <w:szCs w:val="20"/>
              </w:rPr>
              <w:t>7</w:t>
            </w:r>
          </w:p>
        </w:tc>
        <w:tc>
          <w:tcPr>
            <w:tcW w:w="1633" w:type="dxa"/>
            <w:shd w:val="clear" w:color="auto" w:fill="00B0F0"/>
          </w:tcPr>
          <w:p w:rsidR="00003857" w:rsidRPr="00DC29E0" w:rsidRDefault="00003857" w:rsidP="009116AF">
            <w:pPr>
              <w:spacing w:before="120" w:after="120" w:line="240" w:lineRule="auto"/>
              <w:jc w:val="center"/>
              <w:rPr>
                <w:b/>
                <w:bCs/>
                <w:color w:val="FFFFFF"/>
                <w:szCs w:val="20"/>
              </w:rPr>
            </w:pPr>
            <w:r w:rsidRPr="00DC29E0">
              <w:rPr>
                <w:b/>
                <w:bCs/>
                <w:color w:val="FFFFFF"/>
                <w:szCs w:val="20"/>
              </w:rPr>
              <w:t>201</w:t>
            </w:r>
            <w:r w:rsidR="00916432" w:rsidRPr="00DC29E0">
              <w:rPr>
                <w:b/>
                <w:bCs/>
                <w:color w:val="FFFFFF"/>
                <w:szCs w:val="20"/>
              </w:rPr>
              <w:t>8</w:t>
            </w:r>
          </w:p>
        </w:tc>
        <w:tc>
          <w:tcPr>
            <w:tcW w:w="1633" w:type="dxa"/>
            <w:shd w:val="clear" w:color="auto" w:fill="00B0F0"/>
          </w:tcPr>
          <w:p w:rsidR="00003857" w:rsidRPr="00DC29E0" w:rsidRDefault="00003857" w:rsidP="009116AF">
            <w:pPr>
              <w:spacing w:before="120" w:after="120" w:line="240" w:lineRule="auto"/>
              <w:jc w:val="center"/>
              <w:rPr>
                <w:b/>
                <w:bCs/>
                <w:color w:val="FFFFFF"/>
                <w:szCs w:val="20"/>
              </w:rPr>
            </w:pPr>
            <w:r w:rsidRPr="00DC29E0">
              <w:rPr>
                <w:b/>
                <w:bCs/>
                <w:color w:val="FFFFFF"/>
                <w:szCs w:val="20"/>
              </w:rPr>
              <w:t>201</w:t>
            </w:r>
            <w:r w:rsidR="00916432" w:rsidRPr="00DC29E0">
              <w:rPr>
                <w:b/>
                <w:bCs/>
                <w:color w:val="FFFFFF"/>
                <w:szCs w:val="20"/>
              </w:rPr>
              <w:t>9</w:t>
            </w:r>
          </w:p>
        </w:tc>
        <w:tc>
          <w:tcPr>
            <w:tcW w:w="1633" w:type="dxa"/>
            <w:shd w:val="clear" w:color="auto" w:fill="00B0F0"/>
          </w:tcPr>
          <w:p w:rsidR="00003857" w:rsidRPr="00DC29E0" w:rsidRDefault="00003857" w:rsidP="009116AF">
            <w:pPr>
              <w:spacing w:before="120" w:after="120" w:line="240" w:lineRule="auto"/>
              <w:jc w:val="center"/>
              <w:rPr>
                <w:b/>
                <w:bCs/>
                <w:color w:val="FFFFFF"/>
                <w:szCs w:val="20"/>
              </w:rPr>
            </w:pPr>
            <w:r w:rsidRPr="00DC29E0">
              <w:rPr>
                <w:b/>
                <w:bCs/>
                <w:color w:val="FFFFFF"/>
                <w:szCs w:val="20"/>
              </w:rPr>
              <w:t>20</w:t>
            </w:r>
            <w:r w:rsidR="00916432" w:rsidRPr="00DC29E0">
              <w:rPr>
                <w:b/>
                <w:bCs/>
                <w:color w:val="FFFFFF"/>
                <w:szCs w:val="20"/>
              </w:rPr>
              <w:t>20</w:t>
            </w:r>
          </w:p>
        </w:tc>
      </w:tr>
      <w:tr w:rsidR="00FF2F71" w:rsidRPr="00DC29E0" w:rsidTr="00FC538B">
        <w:trPr>
          <w:cantSplit/>
        </w:trPr>
        <w:tc>
          <w:tcPr>
            <w:tcW w:w="1724" w:type="dxa"/>
            <w:shd w:val="clear" w:color="auto" w:fill="auto"/>
          </w:tcPr>
          <w:p w:rsidR="00003857" w:rsidRPr="00DC29E0" w:rsidRDefault="00003857" w:rsidP="009116AF">
            <w:pPr>
              <w:spacing w:before="120" w:after="120" w:line="240" w:lineRule="auto"/>
              <w:rPr>
                <w:b/>
                <w:bCs/>
                <w:szCs w:val="20"/>
              </w:rPr>
            </w:pPr>
            <w:r w:rsidRPr="00DC29E0">
              <w:rPr>
                <w:b/>
                <w:bCs/>
                <w:szCs w:val="20"/>
              </w:rPr>
              <w:t>Undergraduate and postgraduate UK students</w:t>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Participation, completion and academic attainment</w:t>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Participation, completion and academic attainment</w:t>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Participation, completion and academic attainment</w:t>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Participation, completion and academic attainment</w:t>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Participation, completion and academic attainment</w:t>
            </w:r>
          </w:p>
        </w:tc>
      </w:tr>
      <w:tr w:rsidR="00FF2F71" w:rsidRPr="00DC29E0" w:rsidTr="00FC538B">
        <w:trPr>
          <w:cantSplit/>
          <w:trHeight w:val="65"/>
        </w:trPr>
        <w:tc>
          <w:tcPr>
            <w:tcW w:w="1724" w:type="dxa"/>
            <w:shd w:val="clear" w:color="auto" w:fill="auto"/>
          </w:tcPr>
          <w:p w:rsidR="00C5158A" w:rsidRPr="00DC29E0" w:rsidRDefault="00B32E20" w:rsidP="002C1DF5">
            <w:pPr>
              <w:spacing w:before="120" w:after="120" w:line="240" w:lineRule="auto"/>
              <w:rPr>
                <w:b/>
                <w:bCs/>
                <w:szCs w:val="20"/>
              </w:rPr>
            </w:pPr>
            <w:r w:rsidRPr="00DC29E0">
              <w:rPr>
                <w:b/>
                <w:bCs/>
                <w:szCs w:val="20"/>
              </w:rPr>
              <w:t>Postgraduate research students</w:t>
            </w:r>
          </w:p>
        </w:tc>
        <w:tc>
          <w:tcPr>
            <w:tcW w:w="1633" w:type="dxa"/>
            <w:shd w:val="clear" w:color="auto" w:fill="auto"/>
          </w:tcPr>
          <w:p w:rsidR="00B32E20" w:rsidRPr="00DC29E0" w:rsidRDefault="00B32E20" w:rsidP="009116AF">
            <w:pPr>
              <w:spacing w:before="120" w:after="120" w:line="240" w:lineRule="auto"/>
              <w:rPr>
                <w:szCs w:val="20"/>
              </w:rPr>
            </w:pPr>
            <w:r w:rsidRPr="00DC29E0">
              <w:rPr>
                <w:szCs w:val="20"/>
              </w:rPr>
              <w:t>Participation and withdrawal</w:t>
            </w:r>
          </w:p>
        </w:tc>
        <w:tc>
          <w:tcPr>
            <w:tcW w:w="1633" w:type="dxa"/>
            <w:shd w:val="clear" w:color="auto" w:fill="auto"/>
          </w:tcPr>
          <w:p w:rsidR="00B32E20" w:rsidRPr="00DC29E0" w:rsidRDefault="00B32E20" w:rsidP="009116AF">
            <w:pPr>
              <w:spacing w:before="120" w:after="120" w:line="240" w:lineRule="auto"/>
              <w:rPr>
                <w:szCs w:val="20"/>
              </w:rPr>
            </w:pPr>
            <w:r w:rsidRPr="00DC29E0">
              <w:rPr>
                <w:szCs w:val="20"/>
              </w:rPr>
              <w:t>Participation and withdrawal</w:t>
            </w:r>
          </w:p>
        </w:tc>
        <w:tc>
          <w:tcPr>
            <w:tcW w:w="1633" w:type="dxa"/>
            <w:shd w:val="clear" w:color="auto" w:fill="auto"/>
          </w:tcPr>
          <w:p w:rsidR="00B32E20" w:rsidRPr="00DC29E0" w:rsidRDefault="00B32E20" w:rsidP="009116AF">
            <w:pPr>
              <w:spacing w:before="120" w:after="120" w:line="240" w:lineRule="auto"/>
              <w:rPr>
                <w:szCs w:val="20"/>
              </w:rPr>
            </w:pPr>
            <w:r w:rsidRPr="00DC29E0">
              <w:rPr>
                <w:szCs w:val="20"/>
              </w:rPr>
              <w:t>Participation and withdrawal</w:t>
            </w:r>
          </w:p>
        </w:tc>
        <w:tc>
          <w:tcPr>
            <w:tcW w:w="1633" w:type="dxa"/>
            <w:shd w:val="clear" w:color="auto" w:fill="auto"/>
          </w:tcPr>
          <w:p w:rsidR="00B32E20" w:rsidRPr="00DC29E0" w:rsidRDefault="00B32E20" w:rsidP="009116AF">
            <w:pPr>
              <w:spacing w:before="120" w:after="120" w:line="240" w:lineRule="auto"/>
              <w:rPr>
                <w:szCs w:val="20"/>
              </w:rPr>
            </w:pPr>
            <w:r w:rsidRPr="00DC29E0">
              <w:rPr>
                <w:szCs w:val="20"/>
              </w:rPr>
              <w:t>Participation and withdrawal</w:t>
            </w:r>
          </w:p>
        </w:tc>
        <w:tc>
          <w:tcPr>
            <w:tcW w:w="1633" w:type="dxa"/>
            <w:shd w:val="clear" w:color="auto" w:fill="auto"/>
          </w:tcPr>
          <w:p w:rsidR="002C1DF5" w:rsidRPr="00DC29E0" w:rsidRDefault="00B32E20" w:rsidP="0061100C">
            <w:pPr>
              <w:spacing w:before="120" w:after="120" w:line="240" w:lineRule="auto"/>
              <w:rPr>
                <w:szCs w:val="20"/>
              </w:rPr>
            </w:pPr>
            <w:r w:rsidRPr="00DC29E0">
              <w:rPr>
                <w:szCs w:val="20"/>
              </w:rPr>
              <w:t>Participation and withdrawal</w:t>
            </w:r>
          </w:p>
        </w:tc>
      </w:tr>
      <w:tr w:rsidR="002C1DF5" w:rsidRPr="00DE15CD" w:rsidTr="00FC538B">
        <w:trPr>
          <w:cantSplit/>
          <w:trHeight w:val="142"/>
        </w:trPr>
        <w:tc>
          <w:tcPr>
            <w:tcW w:w="1724" w:type="dxa"/>
            <w:shd w:val="clear" w:color="auto" w:fill="auto"/>
          </w:tcPr>
          <w:p w:rsidR="002C1DF5" w:rsidRPr="00DE15CD" w:rsidRDefault="002C1DF5" w:rsidP="00DE15CD">
            <w:pPr>
              <w:spacing w:before="0" w:after="0" w:line="240" w:lineRule="auto"/>
              <w:rPr>
                <w:b/>
                <w:bCs/>
                <w:sz w:val="2"/>
                <w:szCs w:val="2"/>
              </w:rPr>
            </w:pPr>
          </w:p>
        </w:tc>
        <w:tc>
          <w:tcPr>
            <w:tcW w:w="1633" w:type="dxa"/>
            <w:shd w:val="clear" w:color="auto" w:fill="auto"/>
          </w:tcPr>
          <w:p w:rsidR="002C1DF5" w:rsidRPr="00DE15CD" w:rsidRDefault="002C1DF5" w:rsidP="009116AF">
            <w:pPr>
              <w:spacing w:before="120" w:after="120" w:line="240" w:lineRule="auto"/>
              <w:rPr>
                <w:sz w:val="2"/>
                <w:szCs w:val="2"/>
              </w:rPr>
            </w:pPr>
          </w:p>
        </w:tc>
        <w:tc>
          <w:tcPr>
            <w:tcW w:w="1633" w:type="dxa"/>
            <w:shd w:val="clear" w:color="auto" w:fill="auto"/>
          </w:tcPr>
          <w:p w:rsidR="002C1DF5" w:rsidRPr="00DE15CD" w:rsidRDefault="002C1DF5" w:rsidP="009116AF">
            <w:pPr>
              <w:spacing w:before="120" w:after="120" w:line="240" w:lineRule="auto"/>
              <w:rPr>
                <w:sz w:val="2"/>
                <w:szCs w:val="2"/>
              </w:rPr>
            </w:pPr>
          </w:p>
        </w:tc>
        <w:tc>
          <w:tcPr>
            <w:tcW w:w="1633" w:type="dxa"/>
            <w:shd w:val="clear" w:color="auto" w:fill="auto"/>
          </w:tcPr>
          <w:p w:rsidR="002C1DF5" w:rsidRPr="00DE15CD" w:rsidRDefault="002C1DF5" w:rsidP="009116AF">
            <w:pPr>
              <w:spacing w:before="120" w:after="120" w:line="240" w:lineRule="auto"/>
              <w:rPr>
                <w:sz w:val="2"/>
                <w:szCs w:val="2"/>
              </w:rPr>
            </w:pPr>
          </w:p>
        </w:tc>
        <w:tc>
          <w:tcPr>
            <w:tcW w:w="1633" w:type="dxa"/>
            <w:shd w:val="clear" w:color="auto" w:fill="auto"/>
          </w:tcPr>
          <w:p w:rsidR="002C1DF5" w:rsidRPr="00DE15CD" w:rsidRDefault="002C1DF5" w:rsidP="009116AF">
            <w:pPr>
              <w:spacing w:before="120" w:after="120" w:line="240" w:lineRule="auto"/>
              <w:rPr>
                <w:sz w:val="2"/>
                <w:szCs w:val="2"/>
              </w:rPr>
            </w:pPr>
          </w:p>
        </w:tc>
        <w:tc>
          <w:tcPr>
            <w:tcW w:w="1633" w:type="dxa"/>
            <w:shd w:val="clear" w:color="auto" w:fill="auto"/>
          </w:tcPr>
          <w:p w:rsidR="002C1DF5" w:rsidRPr="00DE15CD" w:rsidRDefault="002C1DF5" w:rsidP="0061100C">
            <w:pPr>
              <w:spacing w:before="120" w:after="120" w:line="240" w:lineRule="auto"/>
              <w:rPr>
                <w:sz w:val="2"/>
                <w:szCs w:val="2"/>
              </w:rPr>
            </w:pPr>
          </w:p>
        </w:tc>
      </w:tr>
      <w:tr w:rsidR="00FF2F71" w:rsidRPr="00DC29E0" w:rsidTr="00FC538B">
        <w:trPr>
          <w:cantSplit/>
        </w:trPr>
        <w:tc>
          <w:tcPr>
            <w:tcW w:w="1724" w:type="dxa"/>
            <w:shd w:val="clear" w:color="auto" w:fill="auto"/>
          </w:tcPr>
          <w:p w:rsidR="00003857" w:rsidRPr="00DC29E0" w:rsidRDefault="00003857" w:rsidP="009116AF">
            <w:pPr>
              <w:spacing w:before="120" w:after="120" w:line="240" w:lineRule="auto"/>
              <w:rPr>
                <w:b/>
                <w:bCs/>
                <w:szCs w:val="20"/>
              </w:rPr>
            </w:pPr>
            <w:r w:rsidRPr="00DC29E0">
              <w:rPr>
                <w:b/>
                <w:bCs/>
                <w:szCs w:val="20"/>
              </w:rPr>
              <w:lastRenderedPageBreak/>
              <w:t>Non-UK</w:t>
            </w:r>
            <w:r w:rsidR="00B32E20" w:rsidRPr="00DC29E0">
              <w:rPr>
                <w:b/>
                <w:bCs/>
                <w:szCs w:val="20"/>
              </w:rPr>
              <w:t>/ Overseas</w:t>
            </w:r>
            <w:r w:rsidRPr="00DC29E0">
              <w:rPr>
                <w:b/>
                <w:bCs/>
                <w:szCs w:val="20"/>
              </w:rPr>
              <w:t xml:space="preserve"> students</w:t>
            </w:r>
            <w:r w:rsidRPr="00DC29E0">
              <w:rPr>
                <w:rStyle w:val="FootnoteReference"/>
                <w:b/>
                <w:bCs/>
                <w:szCs w:val="20"/>
              </w:rPr>
              <w:footnoteReference w:id="29"/>
            </w:r>
            <w:r w:rsidRPr="00DC29E0">
              <w:rPr>
                <w:b/>
                <w:bCs/>
                <w:szCs w:val="20"/>
              </w:rPr>
              <w:t xml:space="preserve"> </w:t>
            </w:r>
          </w:p>
        </w:tc>
        <w:tc>
          <w:tcPr>
            <w:tcW w:w="1633" w:type="dxa"/>
            <w:shd w:val="clear" w:color="auto" w:fill="auto"/>
          </w:tcPr>
          <w:p w:rsidR="00003857" w:rsidRPr="00DC29E0" w:rsidRDefault="00B32E20" w:rsidP="009116AF">
            <w:pPr>
              <w:spacing w:before="120" w:after="120" w:line="240" w:lineRule="auto"/>
              <w:rPr>
                <w:szCs w:val="20"/>
              </w:rPr>
            </w:pPr>
            <w:r w:rsidRPr="00DC29E0">
              <w:rPr>
                <w:szCs w:val="20"/>
              </w:rPr>
              <w:t>Participation</w:t>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Participation</w:t>
            </w:r>
          </w:p>
        </w:tc>
        <w:tc>
          <w:tcPr>
            <w:tcW w:w="1633" w:type="dxa"/>
            <w:shd w:val="clear" w:color="auto" w:fill="auto"/>
          </w:tcPr>
          <w:p w:rsidR="00003857" w:rsidRPr="00DC29E0" w:rsidRDefault="00B32E20" w:rsidP="009116AF">
            <w:pPr>
              <w:spacing w:before="120" w:after="120" w:line="240" w:lineRule="auto"/>
              <w:rPr>
                <w:szCs w:val="20"/>
              </w:rPr>
            </w:pPr>
            <w:r w:rsidRPr="00DC29E0">
              <w:rPr>
                <w:szCs w:val="20"/>
              </w:rPr>
              <w:t>Participation</w:t>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Participation</w:t>
            </w:r>
          </w:p>
        </w:tc>
        <w:tc>
          <w:tcPr>
            <w:tcW w:w="1633" w:type="dxa"/>
            <w:shd w:val="clear" w:color="auto" w:fill="auto"/>
          </w:tcPr>
          <w:p w:rsidR="00003857" w:rsidRPr="00DC29E0" w:rsidRDefault="00B32E20" w:rsidP="009116AF">
            <w:pPr>
              <w:spacing w:before="120" w:after="120" w:line="240" w:lineRule="auto"/>
              <w:rPr>
                <w:szCs w:val="20"/>
              </w:rPr>
            </w:pPr>
            <w:r w:rsidRPr="00DC29E0">
              <w:rPr>
                <w:szCs w:val="20"/>
              </w:rPr>
              <w:t>Participation</w:t>
            </w:r>
          </w:p>
        </w:tc>
      </w:tr>
      <w:tr w:rsidR="00FF2F71" w:rsidRPr="00DC29E0" w:rsidTr="00FC538B">
        <w:trPr>
          <w:cantSplit/>
        </w:trPr>
        <w:tc>
          <w:tcPr>
            <w:tcW w:w="1724" w:type="dxa"/>
            <w:shd w:val="clear" w:color="auto" w:fill="auto"/>
          </w:tcPr>
          <w:p w:rsidR="00003857" w:rsidRPr="00DC29E0" w:rsidRDefault="00003857" w:rsidP="009116AF">
            <w:pPr>
              <w:spacing w:before="120" w:after="120" w:line="240" w:lineRule="auto"/>
              <w:rPr>
                <w:b/>
                <w:bCs/>
                <w:szCs w:val="20"/>
              </w:rPr>
            </w:pPr>
            <w:r w:rsidRPr="00DC29E0">
              <w:rPr>
                <w:b/>
                <w:bCs/>
                <w:szCs w:val="20"/>
              </w:rPr>
              <w:t>All students</w:t>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Complaints and appeals</w:t>
            </w:r>
          </w:p>
          <w:p w:rsidR="00003857" w:rsidRPr="00DC29E0" w:rsidRDefault="00003857" w:rsidP="009116AF">
            <w:pPr>
              <w:spacing w:before="120" w:after="120" w:line="240" w:lineRule="auto"/>
              <w:rPr>
                <w:szCs w:val="20"/>
              </w:rPr>
            </w:pPr>
            <w:r w:rsidRPr="00DC29E0">
              <w:rPr>
                <w:szCs w:val="20"/>
              </w:rPr>
              <w:t>Student survey data</w:t>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Complaints and appeals</w:t>
            </w:r>
          </w:p>
          <w:p w:rsidR="00003857" w:rsidRPr="00DC29E0" w:rsidRDefault="00003857" w:rsidP="009116AF">
            <w:pPr>
              <w:spacing w:before="120" w:after="120" w:line="240" w:lineRule="auto"/>
              <w:rPr>
                <w:szCs w:val="20"/>
              </w:rPr>
            </w:pPr>
            <w:r w:rsidRPr="00DC29E0">
              <w:rPr>
                <w:szCs w:val="20"/>
              </w:rPr>
              <w:t>Student survey data</w:t>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Complaints and appeals</w:t>
            </w:r>
          </w:p>
          <w:p w:rsidR="00003857" w:rsidRPr="00DC29E0" w:rsidRDefault="00003857" w:rsidP="009116AF">
            <w:pPr>
              <w:spacing w:before="120" w:after="120" w:line="240" w:lineRule="auto"/>
              <w:rPr>
                <w:szCs w:val="20"/>
              </w:rPr>
            </w:pPr>
            <w:r w:rsidRPr="00DC29E0">
              <w:rPr>
                <w:szCs w:val="20"/>
              </w:rPr>
              <w:t>Student survey data</w:t>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Complaints and appeals</w:t>
            </w:r>
          </w:p>
          <w:p w:rsidR="00003857" w:rsidRPr="00DC29E0" w:rsidRDefault="00003857" w:rsidP="009116AF">
            <w:pPr>
              <w:spacing w:before="120" w:after="120" w:line="240" w:lineRule="auto"/>
              <w:rPr>
                <w:szCs w:val="20"/>
              </w:rPr>
            </w:pPr>
            <w:r w:rsidRPr="00DC29E0">
              <w:rPr>
                <w:szCs w:val="20"/>
              </w:rPr>
              <w:t>Student survey data</w:t>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Complaints and appeals</w:t>
            </w:r>
          </w:p>
          <w:p w:rsidR="00003857" w:rsidRPr="00DC29E0" w:rsidRDefault="00003857" w:rsidP="009116AF">
            <w:pPr>
              <w:spacing w:before="120" w:after="120" w:line="240" w:lineRule="auto"/>
              <w:rPr>
                <w:szCs w:val="20"/>
              </w:rPr>
            </w:pPr>
            <w:r w:rsidRPr="00DC29E0">
              <w:rPr>
                <w:szCs w:val="20"/>
              </w:rPr>
              <w:t>Student survey data</w:t>
            </w:r>
          </w:p>
        </w:tc>
      </w:tr>
      <w:tr w:rsidR="00FF2F71" w:rsidRPr="00DC29E0" w:rsidTr="00FC538B">
        <w:trPr>
          <w:cantSplit/>
        </w:trPr>
        <w:tc>
          <w:tcPr>
            <w:tcW w:w="1724" w:type="dxa"/>
            <w:shd w:val="clear" w:color="auto" w:fill="auto"/>
          </w:tcPr>
          <w:p w:rsidR="00806F78" w:rsidRPr="00DC29E0" w:rsidRDefault="00003857" w:rsidP="00DE15CD">
            <w:pPr>
              <w:spacing w:before="120" w:after="0" w:line="240" w:lineRule="auto"/>
              <w:rPr>
                <w:b/>
                <w:bCs/>
                <w:szCs w:val="20"/>
              </w:rPr>
            </w:pPr>
            <w:r w:rsidRPr="00DC29E0">
              <w:rPr>
                <w:b/>
                <w:bCs/>
                <w:szCs w:val="20"/>
              </w:rPr>
              <w:t>Senate and Council</w:t>
            </w:r>
            <w:r w:rsidR="00852027" w:rsidRPr="00DC29E0">
              <w:rPr>
                <w:b/>
                <w:bCs/>
                <w:szCs w:val="20"/>
              </w:rPr>
              <w:t xml:space="preserve"> governing bodies</w:t>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Composition</w:t>
            </w:r>
          </w:p>
        </w:tc>
        <w:tc>
          <w:tcPr>
            <w:tcW w:w="1633" w:type="dxa"/>
            <w:shd w:val="clear" w:color="auto" w:fill="auto"/>
          </w:tcPr>
          <w:p w:rsidR="00003857" w:rsidRPr="00DC29E0" w:rsidRDefault="00003857" w:rsidP="009116AF">
            <w:pPr>
              <w:spacing w:before="120" w:after="120" w:line="240" w:lineRule="auto"/>
              <w:rPr>
                <w:szCs w:val="20"/>
              </w:rPr>
            </w:pP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Composition</w:t>
            </w:r>
          </w:p>
        </w:tc>
        <w:tc>
          <w:tcPr>
            <w:tcW w:w="1633" w:type="dxa"/>
            <w:shd w:val="clear" w:color="auto" w:fill="auto"/>
          </w:tcPr>
          <w:p w:rsidR="00003857" w:rsidRPr="00DC29E0" w:rsidRDefault="00003857" w:rsidP="009116AF">
            <w:pPr>
              <w:spacing w:before="120" w:after="120" w:line="240" w:lineRule="auto"/>
              <w:rPr>
                <w:szCs w:val="20"/>
              </w:rPr>
            </w:pP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Composition</w:t>
            </w:r>
          </w:p>
        </w:tc>
      </w:tr>
      <w:tr w:rsidR="00FF2F71" w:rsidRPr="00DC29E0" w:rsidTr="00FC538B">
        <w:trPr>
          <w:cantSplit/>
        </w:trPr>
        <w:tc>
          <w:tcPr>
            <w:tcW w:w="1724" w:type="dxa"/>
            <w:shd w:val="clear" w:color="auto" w:fill="auto"/>
          </w:tcPr>
          <w:p w:rsidR="00003857" w:rsidRPr="00DC29E0" w:rsidRDefault="00003857" w:rsidP="009116AF">
            <w:pPr>
              <w:spacing w:before="120" w:after="120" w:line="240" w:lineRule="auto"/>
              <w:rPr>
                <w:b/>
                <w:bCs/>
                <w:szCs w:val="20"/>
              </w:rPr>
            </w:pPr>
            <w:r w:rsidRPr="00DC29E0">
              <w:rPr>
                <w:b/>
                <w:bCs/>
                <w:szCs w:val="20"/>
              </w:rPr>
              <w:t>Associate lecturer staff</w:t>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Workforce composition by location and faculty</w:t>
            </w:r>
          </w:p>
          <w:p w:rsidR="00003857" w:rsidRPr="00DC29E0" w:rsidRDefault="00003857" w:rsidP="009116AF">
            <w:pPr>
              <w:spacing w:before="120" w:after="120" w:line="240" w:lineRule="auto"/>
              <w:rPr>
                <w:szCs w:val="20"/>
              </w:rPr>
            </w:pPr>
            <w:r w:rsidRPr="00DC29E0">
              <w:rPr>
                <w:szCs w:val="20"/>
              </w:rPr>
              <w:t>Reasonable adjustments</w:t>
            </w:r>
          </w:p>
          <w:p w:rsidR="00003857" w:rsidRPr="00DC29E0" w:rsidRDefault="00003857" w:rsidP="009116AF">
            <w:pPr>
              <w:spacing w:before="120" w:after="120" w:line="240" w:lineRule="auto"/>
              <w:rPr>
                <w:szCs w:val="20"/>
              </w:rPr>
            </w:pPr>
            <w:r w:rsidRPr="00DC29E0">
              <w:rPr>
                <w:szCs w:val="20"/>
              </w:rPr>
              <w:t>Recruitment</w:t>
            </w:r>
          </w:p>
          <w:p w:rsidR="00003857" w:rsidRPr="00DC29E0" w:rsidRDefault="00003857" w:rsidP="009116AF">
            <w:pPr>
              <w:spacing w:before="120" w:after="120" w:line="240" w:lineRule="auto"/>
              <w:rPr>
                <w:szCs w:val="20"/>
              </w:rPr>
            </w:pPr>
            <w:r w:rsidRPr="00DC29E0">
              <w:rPr>
                <w:szCs w:val="20"/>
              </w:rPr>
              <w:t>Leavers</w:t>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Workforce composition by location and faculty</w:t>
            </w:r>
          </w:p>
          <w:p w:rsidR="00003857" w:rsidRPr="00DC29E0" w:rsidRDefault="00003857" w:rsidP="009116AF">
            <w:pPr>
              <w:spacing w:before="120" w:after="120" w:line="240" w:lineRule="auto"/>
              <w:rPr>
                <w:szCs w:val="20"/>
              </w:rPr>
            </w:pPr>
            <w:r w:rsidRPr="00DC29E0">
              <w:rPr>
                <w:szCs w:val="20"/>
              </w:rPr>
              <w:t>Grievances, bullying and harassment, disciplinary</w:t>
            </w:r>
          </w:p>
          <w:p w:rsidR="00003857" w:rsidRPr="00DC29E0" w:rsidRDefault="00003857" w:rsidP="009116AF">
            <w:pPr>
              <w:spacing w:before="120" w:after="120" w:line="240" w:lineRule="auto"/>
              <w:rPr>
                <w:szCs w:val="20"/>
              </w:rPr>
            </w:pPr>
            <w:r w:rsidRPr="00DC29E0">
              <w:rPr>
                <w:szCs w:val="20"/>
              </w:rPr>
              <w:t>Development</w:t>
            </w:r>
          </w:p>
          <w:p w:rsidR="00003857" w:rsidRPr="00DC29E0" w:rsidRDefault="00003857" w:rsidP="009116AF">
            <w:pPr>
              <w:spacing w:before="120" w:after="120" w:line="240" w:lineRule="auto"/>
              <w:rPr>
                <w:szCs w:val="20"/>
              </w:rPr>
            </w:pPr>
            <w:r w:rsidRPr="00DC29E0">
              <w:rPr>
                <w:szCs w:val="20"/>
              </w:rPr>
              <w:t>Pay gap</w:t>
            </w:r>
          </w:p>
          <w:p w:rsidR="00003857" w:rsidRPr="00DC29E0" w:rsidRDefault="00003857" w:rsidP="009116AF">
            <w:pPr>
              <w:spacing w:before="120" w:after="120" w:line="240" w:lineRule="auto"/>
              <w:rPr>
                <w:szCs w:val="20"/>
              </w:rPr>
            </w:pPr>
            <w:r w:rsidRPr="00DC29E0">
              <w:rPr>
                <w:szCs w:val="20"/>
              </w:rPr>
              <w:t>Staff survey data</w:t>
            </w:r>
            <w:r w:rsidRPr="00DC29E0">
              <w:rPr>
                <w:rStyle w:val="FootnoteReference"/>
                <w:szCs w:val="20"/>
              </w:rPr>
              <w:footnoteReference w:id="30"/>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Workforce composition by location and faculty</w:t>
            </w:r>
          </w:p>
          <w:p w:rsidR="00003857" w:rsidRPr="00DC29E0" w:rsidRDefault="00003857" w:rsidP="009116AF">
            <w:pPr>
              <w:spacing w:before="120" w:after="120" w:line="240" w:lineRule="auto"/>
              <w:rPr>
                <w:szCs w:val="20"/>
              </w:rPr>
            </w:pPr>
            <w:r w:rsidRPr="00DC29E0">
              <w:rPr>
                <w:szCs w:val="20"/>
              </w:rPr>
              <w:t>Reasonable adjustments</w:t>
            </w:r>
          </w:p>
          <w:p w:rsidR="00003857" w:rsidRPr="00DC29E0" w:rsidRDefault="00003857" w:rsidP="009116AF">
            <w:pPr>
              <w:spacing w:before="120" w:after="120" w:line="240" w:lineRule="auto"/>
              <w:rPr>
                <w:szCs w:val="20"/>
              </w:rPr>
            </w:pPr>
            <w:r w:rsidRPr="00DC29E0">
              <w:rPr>
                <w:szCs w:val="20"/>
              </w:rPr>
              <w:t>Recruitment</w:t>
            </w:r>
          </w:p>
          <w:p w:rsidR="00003857" w:rsidRPr="00DC29E0" w:rsidRDefault="00003857" w:rsidP="009116AF">
            <w:pPr>
              <w:spacing w:before="120" w:after="120" w:line="240" w:lineRule="auto"/>
              <w:rPr>
                <w:szCs w:val="20"/>
              </w:rPr>
            </w:pPr>
            <w:r w:rsidRPr="00DC29E0">
              <w:rPr>
                <w:szCs w:val="20"/>
              </w:rPr>
              <w:t>Leavers</w:t>
            </w:r>
          </w:p>
        </w:tc>
        <w:tc>
          <w:tcPr>
            <w:tcW w:w="1633" w:type="dxa"/>
            <w:shd w:val="clear" w:color="auto" w:fill="auto"/>
          </w:tcPr>
          <w:p w:rsidR="00003857" w:rsidRPr="00DC29E0" w:rsidRDefault="00003857" w:rsidP="00DE15CD">
            <w:pPr>
              <w:spacing w:before="120" w:after="0" w:line="240" w:lineRule="auto"/>
              <w:rPr>
                <w:szCs w:val="20"/>
              </w:rPr>
            </w:pPr>
            <w:r w:rsidRPr="00DC29E0">
              <w:rPr>
                <w:szCs w:val="20"/>
              </w:rPr>
              <w:t>Workforce composition by location and faculty</w:t>
            </w:r>
          </w:p>
          <w:p w:rsidR="00003857" w:rsidRPr="00DC29E0" w:rsidRDefault="00003857" w:rsidP="00DE15CD">
            <w:pPr>
              <w:spacing w:before="120" w:after="0" w:line="240" w:lineRule="auto"/>
              <w:rPr>
                <w:szCs w:val="20"/>
              </w:rPr>
            </w:pPr>
            <w:r w:rsidRPr="00DC29E0">
              <w:rPr>
                <w:szCs w:val="20"/>
              </w:rPr>
              <w:t>Grievances, bullying and harassment, disciplinary</w:t>
            </w:r>
          </w:p>
          <w:p w:rsidR="00003857" w:rsidRPr="00DC29E0" w:rsidRDefault="00003857" w:rsidP="00DE15CD">
            <w:pPr>
              <w:spacing w:before="60" w:after="0" w:line="240" w:lineRule="auto"/>
              <w:rPr>
                <w:szCs w:val="20"/>
              </w:rPr>
            </w:pPr>
            <w:r w:rsidRPr="00DC29E0">
              <w:rPr>
                <w:szCs w:val="20"/>
              </w:rPr>
              <w:t>Development</w:t>
            </w:r>
          </w:p>
          <w:p w:rsidR="00003857" w:rsidRPr="00DC29E0" w:rsidRDefault="00003857" w:rsidP="00DE15CD">
            <w:pPr>
              <w:spacing w:before="120" w:after="60" w:line="240" w:lineRule="auto"/>
              <w:rPr>
                <w:szCs w:val="20"/>
              </w:rPr>
            </w:pPr>
            <w:r w:rsidRPr="00DC29E0">
              <w:rPr>
                <w:szCs w:val="20"/>
              </w:rPr>
              <w:t>Pay gap</w:t>
            </w:r>
          </w:p>
          <w:p w:rsidR="00003857" w:rsidRPr="00DC29E0" w:rsidRDefault="00003857" w:rsidP="00DE15CD">
            <w:pPr>
              <w:spacing w:before="60" w:after="60" w:line="240" w:lineRule="auto"/>
              <w:rPr>
                <w:szCs w:val="20"/>
              </w:rPr>
            </w:pPr>
            <w:r w:rsidRPr="00DC29E0">
              <w:rPr>
                <w:szCs w:val="20"/>
              </w:rPr>
              <w:t>Maternity leave return</w:t>
            </w:r>
          </w:p>
          <w:p w:rsidR="00003857" w:rsidRPr="00DC29E0" w:rsidRDefault="00003857" w:rsidP="00DE15CD">
            <w:pPr>
              <w:spacing w:before="120" w:after="0" w:line="240" w:lineRule="auto"/>
              <w:rPr>
                <w:szCs w:val="20"/>
              </w:rPr>
            </w:pPr>
            <w:r w:rsidRPr="00DC29E0">
              <w:rPr>
                <w:szCs w:val="20"/>
              </w:rPr>
              <w:t>Staff survey data</w:t>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Workforce composition by location and faculty</w:t>
            </w:r>
          </w:p>
          <w:p w:rsidR="00003857" w:rsidRPr="00DC29E0" w:rsidRDefault="00003857" w:rsidP="009116AF">
            <w:pPr>
              <w:spacing w:before="120" w:after="120" w:line="240" w:lineRule="auto"/>
              <w:rPr>
                <w:szCs w:val="20"/>
              </w:rPr>
            </w:pPr>
            <w:r w:rsidRPr="00DC29E0">
              <w:rPr>
                <w:szCs w:val="20"/>
              </w:rPr>
              <w:t>Reasonable adjustments</w:t>
            </w:r>
          </w:p>
          <w:p w:rsidR="00003857" w:rsidRPr="00DC29E0" w:rsidRDefault="00003857" w:rsidP="009116AF">
            <w:pPr>
              <w:spacing w:before="120" w:after="120" w:line="240" w:lineRule="auto"/>
              <w:rPr>
                <w:szCs w:val="20"/>
              </w:rPr>
            </w:pPr>
            <w:r w:rsidRPr="00DC29E0">
              <w:rPr>
                <w:szCs w:val="20"/>
              </w:rPr>
              <w:t>Recruitment</w:t>
            </w:r>
          </w:p>
          <w:p w:rsidR="00003857" w:rsidRPr="00DC29E0" w:rsidRDefault="00003857" w:rsidP="009116AF">
            <w:pPr>
              <w:spacing w:before="120" w:after="120" w:line="240" w:lineRule="auto"/>
              <w:rPr>
                <w:szCs w:val="20"/>
              </w:rPr>
            </w:pPr>
            <w:r w:rsidRPr="00DC29E0">
              <w:rPr>
                <w:szCs w:val="20"/>
              </w:rPr>
              <w:t>Leavers</w:t>
            </w:r>
          </w:p>
        </w:tc>
      </w:tr>
      <w:tr w:rsidR="00FF2F71" w:rsidRPr="00DC29E0" w:rsidTr="00FC538B">
        <w:trPr>
          <w:cantSplit/>
        </w:trPr>
        <w:tc>
          <w:tcPr>
            <w:tcW w:w="1724" w:type="dxa"/>
            <w:shd w:val="clear" w:color="auto" w:fill="auto"/>
          </w:tcPr>
          <w:p w:rsidR="00003857" w:rsidRPr="00DC29E0" w:rsidRDefault="00003857" w:rsidP="009116AF">
            <w:pPr>
              <w:spacing w:before="120" w:after="120" w:line="240" w:lineRule="auto"/>
              <w:rPr>
                <w:b/>
                <w:bCs/>
                <w:szCs w:val="20"/>
              </w:rPr>
            </w:pPr>
            <w:r w:rsidRPr="00DC29E0">
              <w:rPr>
                <w:b/>
                <w:bCs/>
                <w:szCs w:val="20"/>
              </w:rPr>
              <w:t>Internal staff</w:t>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Workforce composition by location, unit, job category, grade band and mode</w:t>
            </w:r>
          </w:p>
          <w:p w:rsidR="00003857" w:rsidRPr="00DC29E0" w:rsidRDefault="00003857" w:rsidP="009116AF">
            <w:pPr>
              <w:spacing w:before="120" w:after="120" w:line="240" w:lineRule="auto"/>
              <w:rPr>
                <w:szCs w:val="20"/>
              </w:rPr>
            </w:pPr>
            <w:r w:rsidRPr="00DC29E0">
              <w:rPr>
                <w:szCs w:val="20"/>
              </w:rPr>
              <w:t>Reasonable adjustments</w:t>
            </w:r>
          </w:p>
          <w:p w:rsidR="00003857" w:rsidRPr="00DC29E0" w:rsidRDefault="00003857" w:rsidP="009116AF">
            <w:pPr>
              <w:spacing w:before="120" w:after="120" w:line="240" w:lineRule="auto"/>
              <w:rPr>
                <w:szCs w:val="20"/>
              </w:rPr>
            </w:pPr>
            <w:r w:rsidRPr="00DC29E0">
              <w:rPr>
                <w:szCs w:val="20"/>
              </w:rPr>
              <w:t>Recruitment</w:t>
            </w:r>
          </w:p>
          <w:p w:rsidR="00003857" w:rsidRPr="00DC29E0" w:rsidRDefault="00003857" w:rsidP="009116AF">
            <w:pPr>
              <w:spacing w:before="120" w:after="120" w:line="240" w:lineRule="auto"/>
              <w:rPr>
                <w:szCs w:val="20"/>
              </w:rPr>
            </w:pPr>
            <w:r w:rsidRPr="00DC29E0">
              <w:rPr>
                <w:szCs w:val="20"/>
              </w:rPr>
              <w:t>Leavers</w:t>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Workforce composition by location, unit, job category, grade band and mode</w:t>
            </w:r>
          </w:p>
          <w:p w:rsidR="00003857" w:rsidRPr="00DC29E0" w:rsidRDefault="00003857" w:rsidP="009116AF">
            <w:pPr>
              <w:spacing w:before="120" w:after="120" w:line="240" w:lineRule="auto"/>
              <w:rPr>
                <w:szCs w:val="20"/>
              </w:rPr>
            </w:pPr>
            <w:r w:rsidRPr="00DC29E0">
              <w:rPr>
                <w:szCs w:val="20"/>
              </w:rPr>
              <w:t>Grievances, bullying and harassment, disciplinary</w:t>
            </w:r>
          </w:p>
          <w:p w:rsidR="00003857" w:rsidRPr="00DC29E0" w:rsidRDefault="00003857" w:rsidP="009116AF">
            <w:pPr>
              <w:spacing w:before="120" w:after="120" w:line="240" w:lineRule="auto"/>
              <w:rPr>
                <w:szCs w:val="20"/>
              </w:rPr>
            </w:pPr>
            <w:r w:rsidRPr="00DC29E0">
              <w:rPr>
                <w:szCs w:val="20"/>
              </w:rPr>
              <w:t>Promotions</w:t>
            </w:r>
          </w:p>
          <w:p w:rsidR="00003857" w:rsidRPr="00DC29E0" w:rsidRDefault="00003857" w:rsidP="009116AF">
            <w:pPr>
              <w:spacing w:before="120" w:after="120" w:line="240" w:lineRule="auto"/>
              <w:rPr>
                <w:szCs w:val="20"/>
              </w:rPr>
            </w:pPr>
            <w:r w:rsidRPr="00DC29E0">
              <w:rPr>
                <w:szCs w:val="20"/>
              </w:rPr>
              <w:t>Development</w:t>
            </w:r>
          </w:p>
          <w:p w:rsidR="00003857" w:rsidRPr="00DC29E0" w:rsidRDefault="00003857" w:rsidP="009116AF">
            <w:pPr>
              <w:spacing w:before="120" w:after="120" w:line="240" w:lineRule="auto"/>
              <w:rPr>
                <w:szCs w:val="20"/>
              </w:rPr>
            </w:pPr>
            <w:r w:rsidRPr="00DC29E0">
              <w:rPr>
                <w:szCs w:val="20"/>
              </w:rPr>
              <w:t>Pay gap</w:t>
            </w:r>
          </w:p>
          <w:p w:rsidR="00003857" w:rsidRPr="00DC29E0" w:rsidRDefault="00003857" w:rsidP="009116AF">
            <w:pPr>
              <w:spacing w:before="120" w:after="120" w:line="240" w:lineRule="auto"/>
              <w:rPr>
                <w:szCs w:val="20"/>
              </w:rPr>
            </w:pPr>
            <w:r w:rsidRPr="00DC29E0">
              <w:rPr>
                <w:szCs w:val="20"/>
              </w:rPr>
              <w:t>Staff survey data</w:t>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Workforce composition by location, unit, job category, grade band and mode</w:t>
            </w:r>
          </w:p>
          <w:p w:rsidR="00003857" w:rsidRPr="00DC29E0" w:rsidRDefault="00003857" w:rsidP="009116AF">
            <w:pPr>
              <w:spacing w:before="120" w:after="120" w:line="240" w:lineRule="auto"/>
              <w:rPr>
                <w:szCs w:val="20"/>
              </w:rPr>
            </w:pPr>
            <w:r w:rsidRPr="00DC29E0">
              <w:rPr>
                <w:szCs w:val="20"/>
              </w:rPr>
              <w:t>Reasonable adjustments</w:t>
            </w:r>
          </w:p>
          <w:p w:rsidR="00003857" w:rsidRPr="00DC29E0" w:rsidRDefault="00003857" w:rsidP="009116AF">
            <w:pPr>
              <w:spacing w:before="120" w:after="120" w:line="240" w:lineRule="auto"/>
              <w:rPr>
                <w:szCs w:val="20"/>
              </w:rPr>
            </w:pPr>
            <w:r w:rsidRPr="00DC29E0">
              <w:rPr>
                <w:szCs w:val="20"/>
              </w:rPr>
              <w:t>Recruitment</w:t>
            </w:r>
          </w:p>
          <w:p w:rsidR="00003857" w:rsidRPr="00DC29E0" w:rsidRDefault="00003857" w:rsidP="009116AF">
            <w:pPr>
              <w:spacing w:before="120" w:after="120" w:line="240" w:lineRule="auto"/>
              <w:rPr>
                <w:szCs w:val="20"/>
              </w:rPr>
            </w:pPr>
            <w:r w:rsidRPr="00DC29E0">
              <w:rPr>
                <w:szCs w:val="20"/>
              </w:rPr>
              <w:t>Leavers</w:t>
            </w:r>
          </w:p>
          <w:p w:rsidR="00003857" w:rsidRPr="00DC29E0" w:rsidRDefault="00003857" w:rsidP="009116AF">
            <w:pPr>
              <w:spacing w:before="120" w:after="120" w:line="240" w:lineRule="auto"/>
              <w:rPr>
                <w:szCs w:val="20"/>
              </w:rPr>
            </w:pP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Workforce composition by location, unit, job category, grade band and mode</w:t>
            </w:r>
          </w:p>
          <w:p w:rsidR="00003857" w:rsidRPr="00DC29E0" w:rsidRDefault="00003857" w:rsidP="009116AF">
            <w:pPr>
              <w:spacing w:before="120" w:after="120" w:line="240" w:lineRule="auto"/>
              <w:rPr>
                <w:szCs w:val="20"/>
              </w:rPr>
            </w:pPr>
            <w:r w:rsidRPr="00DC29E0">
              <w:rPr>
                <w:szCs w:val="20"/>
              </w:rPr>
              <w:t>Grievances, bullying and harassment, disciplinary</w:t>
            </w:r>
          </w:p>
          <w:p w:rsidR="00003857" w:rsidRPr="00DC29E0" w:rsidRDefault="00003857" w:rsidP="009116AF">
            <w:pPr>
              <w:spacing w:before="120" w:after="120" w:line="240" w:lineRule="auto"/>
              <w:rPr>
                <w:szCs w:val="20"/>
              </w:rPr>
            </w:pPr>
            <w:r w:rsidRPr="00DC29E0">
              <w:rPr>
                <w:szCs w:val="20"/>
              </w:rPr>
              <w:t>Promotions</w:t>
            </w:r>
          </w:p>
          <w:p w:rsidR="00003857" w:rsidRPr="00DC29E0" w:rsidRDefault="00003857" w:rsidP="009116AF">
            <w:pPr>
              <w:spacing w:before="120" w:after="120" w:line="240" w:lineRule="auto"/>
              <w:rPr>
                <w:szCs w:val="20"/>
              </w:rPr>
            </w:pPr>
            <w:r w:rsidRPr="00DC29E0">
              <w:rPr>
                <w:szCs w:val="20"/>
              </w:rPr>
              <w:t>Development</w:t>
            </w:r>
          </w:p>
          <w:p w:rsidR="00003857" w:rsidRPr="00DC29E0" w:rsidRDefault="00003857" w:rsidP="009116AF">
            <w:pPr>
              <w:spacing w:before="120" w:after="120" w:line="240" w:lineRule="auto"/>
              <w:rPr>
                <w:szCs w:val="20"/>
              </w:rPr>
            </w:pPr>
            <w:r w:rsidRPr="00DC29E0">
              <w:rPr>
                <w:szCs w:val="20"/>
              </w:rPr>
              <w:t>Pay gap</w:t>
            </w:r>
          </w:p>
          <w:p w:rsidR="00003857" w:rsidRPr="00DC29E0" w:rsidRDefault="00003857" w:rsidP="009116AF">
            <w:pPr>
              <w:spacing w:before="120" w:after="120" w:line="240" w:lineRule="auto"/>
              <w:rPr>
                <w:szCs w:val="20"/>
              </w:rPr>
            </w:pPr>
            <w:r w:rsidRPr="00DC29E0">
              <w:rPr>
                <w:szCs w:val="20"/>
              </w:rPr>
              <w:t>Maternity leave return</w:t>
            </w:r>
          </w:p>
          <w:p w:rsidR="00003857" w:rsidRPr="00DC29E0" w:rsidRDefault="00003857" w:rsidP="00DE15CD">
            <w:pPr>
              <w:spacing w:before="120" w:after="0" w:line="240" w:lineRule="auto"/>
              <w:rPr>
                <w:szCs w:val="20"/>
              </w:rPr>
            </w:pPr>
            <w:r w:rsidRPr="00DC29E0">
              <w:rPr>
                <w:szCs w:val="20"/>
              </w:rPr>
              <w:t>Staff survey data</w:t>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Workforce composition by location, unit, job category, grade band and mode</w:t>
            </w:r>
          </w:p>
          <w:p w:rsidR="00003857" w:rsidRPr="00DC29E0" w:rsidRDefault="00003857" w:rsidP="009116AF">
            <w:pPr>
              <w:spacing w:before="120" w:after="120" w:line="240" w:lineRule="auto"/>
              <w:rPr>
                <w:szCs w:val="20"/>
              </w:rPr>
            </w:pPr>
            <w:r w:rsidRPr="00DC29E0">
              <w:rPr>
                <w:szCs w:val="20"/>
              </w:rPr>
              <w:t>Reasonable adjustments</w:t>
            </w:r>
          </w:p>
          <w:p w:rsidR="00003857" w:rsidRPr="00DC29E0" w:rsidRDefault="00003857" w:rsidP="009116AF">
            <w:pPr>
              <w:spacing w:before="120" w:after="120" w:line="240" w:lineRule="auto"/>
              <w:rPr>
                <w:szCs w:val="20"/>
              </w:rPr>
            </w:pPr>
            <w:r w:rsidRPr="00DC29E0">
              <w:rPr>
                <w:szCs w:val="20"/>
              </w:rPr>
              <w:t>Recruitment</w:t>
            </w:r>
          </w:p>
          <w:p w:rsidR="00003857" w:rsidRPr="00DC29E0" w:rsidRDefault="00003857" w:rsidP="009116AF">
            <w:pPr>
              <w:spacing w:before="120" w:after="120" w:line="240" w:lineRule="auto"/>
              <w:rPr>
                <w:szCs w:val="20"/>
              </w:rPr>
            </w:pPr>
            <w:r w:rsidRPr="00DC29E0">
              <w:rPr>
                <w:szCs w:val="20"/>
              </w:rPr>
              <w:t>Leavers</w:t>
            </w:r>
          </w:p>
          <w:p w:rsidR="00003857" w:rsidRPr="00DC29E0" w:rsidRDefault="00003857" w:rsidP="009116AF">
            <w:pPr>
              <w:spacing w:before="120" w:after="120" w:line="240" w:lineRule="auto"/>
              <w:rPr>
                <w:szCs w:val="20"/>
              </w:rPr>
            </w:pPr>
          </w:p>
        </w:tc>
      </w:tr>
      <w:tr w:rsidR="00FF2F71" w:rsidRPr="00DC29E0" w:rsidTr="00FC538B">
        <w:trPr>
          <w:cantSplit/>
        </w:trPr>
        <w:tc>
          <w:tcPr>
            <w:tcW w:w="1724" w:type="dxa"/>
            <w:shd w:val="clear" w:color="auto" w:fill="auto"/>
          </w:tcPr>
          <w:p w:rsidR="00F273F3" w:rsidRPr="00DC29E0" w:rsidRDefault="00852027" w:rsidP="00746624">
            <w:pPr>
              <w:spacing w:before="120" w:after="120" w:line="240" w:lineRule="auto"/>
              <w:rPr>
                <w:b/>
                <w:bCs/>
                <w:szCs w:val="20"/>
              </w:rPr>
            </w:pPr>
            <w:r w:rsidRPr="00DC29E0">
              <w:rPr>
                <w:b/>
                <w:bCs/>
                <w:szCs w:val="20"/>
              </w:rPr>
              <w:lastRenderedPageBreak/>
              <w:t>Agency temporary staff</w:t>
            </w:r>
          </w:p>
        </w:tc>
        <w:tc>
          <w:tcPr>
            <w:tcW w:w="1633" w:type="dxa"/>
            <w:shd w:val="clear" w:color="auto" w:fill="auto"/>
          </w:tcPr>
          <w:p w:rsidR="00852027" w:rsidRPr="00DC29E0" w:rsidRDefault="00852027" w:rsidP="009116AF">
            <w:pPr>
              <w:spacing w:before="120" w:after="120" w:line="240" w:lineRule="auto"/>
              <w:rPr>
                <w:szCs w:val="20"/>
              </w:rPr>
            </w:pPr>
            <w:r w:rsidRPr="00DC29E0">
              <w:rPr>
                <w:szCs w:val="20"/>
              </w:rPr>
              <w:t>Workforce composition</w:t>
            </w:r>
          </w:p>
        </w:tc>
        <w:tc>
          <w:tcPr>
            <w:tcW w:w="1633" w:type="dxa"/>
            <w:shd w:val="clear" w:color="auto" w:fill="auto"/>
          </w:tcPr>
          <w:p w:rsidR="00852027" w:rsidRPr="00DC29E0" w:rsidRDefault="00852027" w:rsidP="009116AF">
            <w:pPr>
              <w:spacing w:before="120" w:after="120" w:line="240" w:lineRule="auto"/>
              <w:rPr>
                <w:szCs w:val="20"/>
              </w:rPr>
            </w:pPr>
          </w:p>
        </w:tc>
        <w:tc>
          <w:tcPr>
            <w:tcW w:w="1633" w:type="dxa"/>
            <w:shd w:val="clear" w:color="auto" w:fill="auto"/>
          </w:tcPr>
          <w:p w:rsidR="00852027" w:rsidRPr="00DC29E0" w:rsidRDefault="00852027" w:rsidP="009116AF">
            <w:pPr>
              <w:spacing w:before="120" w:after="120" w:line="240" w:lineRule="auto"/>
              <w:rPr>
                <w:szCs w:val="20"/>
              </w:rPr>
            </w:pPr>
            <w:r w:rsidRPr="00DC29E0">
              <w:rPr>
                <w:szCs w:val="20"/>
              </w:rPr>
              <w:t>Workforce composition</w:t>
            </w:r>
          </w:p>
        </w:tc>
        <w:tc>
          <w:tcPr>
            <w:tcW w:w="1633" w:type="dxa"/>
            <w:shd w:val="clear" w:color="auto" w:fill="auto"/>
          </w:tcPr>
          <w:p w:rsidR="00852027" w:rsidRPr="00DC29E0" w:rsidRDefault="00852027" w:rsidP="009116AF">
            <w:pPr>
              <w:spacing w:before="120" w:after="120" w:line="240" w:lineRule="auto"/>
              <w:rPr>
                <w:szCs w:val="20"/>
              </w:rPr>
            </w:pPr>
          </w:p>
        </w:tc>
        <w:tc>
          <w:tcPr>
            <w:tcW w:w="1633" w:type="dxa"/>
            <w:shd w:val="clear" w:color="auto" w:fill="auto"/>
          </w:tcPr>
          <w:p w:rsidR="00852027" w:rsidRPr="00DC29E0" w:rsidRDefault="00852027" w:rsidP="009116AF">
            <w:pPr>
              <w:spacing w:before="120" w:after="120" w:line="240" w:lineRule="auto"/>
              <w:rPr>
                <w:szCs w:val="20"/>
              </w:rPr>
            </w:pPr>
            <w:r w:rsidRPr="00DC29E0">
              <w:rPr>
                <w:szCs w:val="20"/>
              </w:rPr>
              <w:t>Workforce composition</w:t>
            </w:r>
          </w:p>
        </w:tc>
      </w:tr>
      <w:tr w:rsidR="00FF2F71" w:rsidRPr="00DC29E0" w:rsidTr="00FC538B">
        <w:trPr>
          <w:cantSplit/>
        </w:trPr>
        <w:tc>
          <w:tcPr>
            <w:tcW w:w="1724" w:type="dxa"/>
            <w:shd w:val="clear" w:color="auto" w:fill="auto"/>
          </w:tcPr>
          <w:p w:rsidR="00003857" w:rsidRPr="00DC29E0" w:rsidRDefault="00003857" w:rsidP="009116AF">
            <w:pPr>
              <w:spacing w:before="120" w:after="120" w:line="240" w:lineRule="auto"/>
              <w:rPr>
                <w:b/>
                <w:bCs/>
                <w:szCs w:val="20"/>
              </w:rPr>
            </w:pPr>
            <w:r w:rsidRPr="00DC29E0">
              <w:rPr>
                <w:b/>
                <w:bCs/>
                <w:szCs w:val="20"/>
              </w:rPr>
              <w:t>Consultants</w:t>
            </w:r>
          </w:p>
        </w:tc>
        <w:tc>
          <w:tcPr>
            <w:tcW w:w="1633" w:type="dxa"/>
            <w:shd w:val="clear" w:color="auto" w:fill="auto"/>
          </w:tcPr>
          <w:p w:rsidR="00003857" w:rsidRPr="00DC29E0" w:rsidRDefault="00003857" w:rsidP="009116AF">
            <w:pPr>
              <w:spacing w:before="120" w:after="120" w:line="240" w:lineRule="auto"/>
              <w:rPr>
                <w:szCs w:val="20"/>
              </w:rPr>
            </w:pP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Workforce composition</w:t>
            </w:r>
          </w:p>
        </w:tc>
        <w:tc>
          <w:tcPr>
            <w:tcW w:w="1633" w:type="dxa"/>
            <w:shd w:val="clear" w:color="auto" w:fill="auto"/>
          </w:tcPr>
          <w:p w:rsidR="00003857" w:rsidRPr="00DC29E0" w:rsidRDefault="00003857" w:rsidP="009116AF">
            <w:pPr>
              <w:spacing w:before="120" w:after="120" w:line="240" w:lineRule="auto"/>
              <w:rPr>
                <w:szCs w:val="20"/>
              </w:rPr>
            </w:pP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Workforce composition</w:t>
            </w:r>
          </w:p>
        </w:tc>
        <w:tc>
          <w:tcPr>
            <w:tcW w:w="1633" w:type="dxa"/>
            <w:shd w:val="clear" w:color="auto" w:fill="auto"/>
          </w:tcPr>
          <w:p w:rsidR="00003857" w:rsidRPr="00DC29E0" w:rsidRDefault="00003857" w:rsidP="009116AF">
            <w:pPr>
              <w:spacing w:before="120" w:after="120" w:line="240" w:lineRule="auto"/>
              <w:rPr>
                <w:szCs w:val="20"/>
              </w:rPr>
            </w:pPr>
          </w:p>
        </w:tc>
      </w:tr>
      <w:tr w:rsidR="00FF2F71" w:rsidRPr="00DC29E0" w:rsidTr="00FC538B">
        <w:trPr>
          <w:cantSplit/>
        </w:trPr>
        <w:tc>
          <w:tcPr>
            <w:tcW w:w="1724" w:type="dxa"/>
            <w:shd w:val="clear" w:color="auto" w:fill="auto"/>
          </w:tcPr>
          <w:p w:rsidR="00003857" w:rsidRPr="00DC29E0" w:rsidRDefault="00003857" w:rsidP="009116AF">
            <w:pPr>
              <w:spacing w:before="120" w:after="120" w:line="240" w:lineRule="auto"/>
              <w:rPr>
                <w:b/>
                <w:bCs/>
                <w:szCs w:val="20"/>
              </w:rPr>
            </w:pPr>
            <w:r w:rsidRPr="00DC29E0">
              <w:rPr>
                <w:b/>
                <w:bCs/>
                <w:szCs w:val="20"/>
              </w:rPr>
              <w:t>Residential schools staff</w:t>
            </w: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Recruitment</w:t>
            </w:r>
          </w:p>
        </w:tc>
        <w:tc>
          <w:tcPr>
            <w:tcW w:w="1633" w:type="dxa"/>
            <w:shd w:val="clear" w:color="auto" w:fill="auto"/>
          </w:tcPr>
          <w:p w:rsidR="00003857" w:rsidRPr="00DC29E0" w:rsidRDefault="00003857" w:rsidP="009116AF">
            <w:pPr>
              <w:spacing w:before="120" w:after="120" w:line="240" w:lineRule="auto"/>
              <w:rPr>
                <w:szCs w:val="20"/>
              </w:rPr>
            </w:pP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Recruitment</w:t>
            </w:r>
          </w:p>
        </w:tc>
        <w:tc>
          <w:tcPr>
            <w:tcW w:w="1633" w:type="dxa"/>
            <w:shd w:val="clear" w:color="auto" w:fill="auto"/>
          </w:tcPr>
          <w:p w:rsidR="00003857" w:rsidRPr="00DC29E0" w:rsidRDefault="00003857" w:rsidP="009116AF">
            <w:pPr>
              <w:spacing w:before="120" w:after="120" w:line="240" w:lineRule="auto"/>
              <w:rPr>
                <w:szCs w:val="20"/>
              </w:rPr>
            </w:pPr>
          </w:p>
        </w:tc>
        <w:tc>
          <w:tcPr>
            <w:tcW w:w="1633" w:type="dxa"/>
            <w:shd w:val="clear" w:color="auto" w:fill="auto"/>
          </w:tcPr>
          <w:p w:rsidR="00003857" w:rsidRPr="00DC29E0" w:rsidRDefault="00003857" w:rsidP="009116AF">
            <w:pPr>
              <w:spacing w:before="120" w:after="120" w:line="240" w:lineRule="auto"/>
              <w:rPr>
                <w:szCs w:val="20"/>
              </w:rPr>
            </w:pPr>
            <w:r w:rsidRPr="00DC29E0">
              <w:rPr>
                <w:szCs w:val="20"/>
              </w:rPr>
              <w:t>Recruitment</w:t>
            </w:r>
          </w:p>
        </w:tc>
      </w:tr>
    </w:tbl>
    <w:p w:rsidR="00003857" w:rsidRPr="00DC29E0" w:rsidRDefault="00003857" w:rsidP="009116AF">
      <w:pPr>
        <w:pStyle w:val="Heading2"/>
        <w:numPr>
          <w:ilvl w:val="1"/>
          <w:numId w:val="9"/>
        </w:numPr>
        <w:spacing w:before="360"/>
      </w:pPr>
      <w:bookmarkStart w:id="35" w:name="_Toc443627686"/>
      <w:r w:rsidRPr="00DC29E0">
        <w:t>Publishing</w:t>
      </w:r>
      <w:bookmarkEnd w:id="35"/>
    </w:p>
    <w:p w:rsidR="00003857" w:rsidRPr="00DC29E0" w:rsidRDefault="00003857" w:rsidP="009116AF">
      <w:r w:rsidRPr="00DC29E0">
        <w:t>As a public authority, the OU is required to publish information about its employees and other persons affected by its policies.</w:t>
      </w:r>
    </w:p>
    <w:p w:rsidR="00003857" w:rsidRPr="00DC29E0" w:rsidRDefault="00003857" w:rsidP="009116AF">
      <w:r w:rsidRPr="00DC29E0">
        <w:t>We have published our equality scheme, action plans, annual report and a significant range of data on our employees, students, and governance bodies annually for many years.</w:t>
      </w:r>
    </w:p>
    <w:p w:rsidR="00003857" w:rsidRPr="00DC29E0" w:rsidRDefault="00003857" w:rsidP="009116AF">
      <w:r w:rsidRPr="00DC29E0">
        <w:t>It is our intention to publish the following:</w:t>
      </w:r>
    </w:p>
    <w:p w:rsidR="00003857" w:rsidRPr="00DC29E0" w:rsidRDefault="00003857" w:rsidP="009116AF">
      <w:pPr>
        <w:numPr>
          <w:ilvl w:val="0"/>
          <w:numId w:val="7"/>
        </w:numPr>
      </w:pPr>
      <w:r w:rsidRPr="00DC29E0">
        <w:t>This equality scheme</w:t>
      </w:r>
    </w:p>
    <w:p w:rsidR="00003857" w:rsidRPr="00DC29E0" w:rsidRDefault="00754F90" w:rsidP="009116AF">
      <w:pPr>
        <w:numPr>
          <w:ilvl w:val="0"/>
          <w:numId w:val="7"/>
        </w:numPr>
      </w:pPr>
      <w:r w:rsidRPr="00DC29E0">
        <w:t>Our</w:t>
      </w:r>
      <w:r w:rsidR="00003857" w:rsidRPr="00DC29E0">
        <w:t xml:space="preserve"> outcome-focused equality objectives</w:t>
      </w:r>
      <w:r w:rsidRPr="00DC29E0">
        <w:t xml:space="preserve"> (Appendix 1)</w:t>
      </w:r>
    </w:p>
    <w:p w:rsidR="00003857" w:rsidRPr="00DC29E0" w:rsidRDefault="00003857" w:rsidP="009116AF">
      <w:pPr>
        <w:numPr>
          <w:ilvl w:val="0"/>
          <w:numId w:val="7"/>
        </w:numPr>
      </w:pPr>
      <w:r w:rsidRPr="00DC29E0">
        <w:t>Our Welsh Language scheme</w:t>
      </w:r>
    </w:p>
    <w:p w:rsidR="007F647F" w:rsidRPr="00DC29E0" w:rsidRDefault="007F647F" w:rsidP="009116AF">
      <w:pPr>
        <w:numPr>
          <w:ilvl w:val="0"/>
          <w:numId w:val="7"/>
        </w:numPr>
      </w:pPr>
      <w:r w:rsidRPr="00DC29E0">
        <w:t>Completed equality analysis templates</w:t>
      </w:r>
      <w:r w:rsidR="00187A7E" w:rsidRPr="00DC29E0">
        <w:t xml:space="preserve"> (for functions relevant to Northern Ireland)</w:t>
      </w:r>
    </w:p>
    <w:p w:rsidR="00003857" w:rsidRPr="00DC29E0" w:rsidRDefault="00003857" w:rsidP="009116AF">
      <w:pPr>
        <w:numPr>
          <w:ilvl w:val="0"/>
          <w:numId w:val="7"/>
        </w:numPr>
      </w:pPr>
      <w:r w:rsidRPr="00DC29E0">
        <w:t>An annual report showing progress against our equality objectives, a</w:t>
      </w:r>
      <w:r w:rsidR="001565BA" w:rsidRPr="00DC29E0">
        <w:t>nd a</w:t>
      </w:r>
      <w:r w:rsidRPr="00DC29E0">
        <w:t xml:space="preserve"> summary of our equality analysis work, </w:t>
      </w:r>
    </w:p>
    <w:p w:rsidR="00003857" w:rsidRPr="00DC29E0" w:rsidRDefault="00003857" w:rsidP="009116AF">
      <w:pPr>
        <w:numPr>
          <w:ilvl w:val="0"/>
          <w:numId w:val="7"/>
        </w:numPr>
      </w:pPr>
      <w:r w:rsidRPr="00DC29E0">
        <w:t>Annual monitoring</w:t>
      </w:r>
      <w:r w:rsidR="006F0322" w:rsidRPr="00DC29E0">
        <w:t xml:space="preserve"> reports based on the table in S</w:t>
      </w:r>
      <w:r w:rsidRPr="00DC29E0">
        <w:t xml:space="preserve">ection </w:t>
      </w:r>
      <w:r w:rsidR="006F0322" w:rsidRPr="00DC29E0">
        <w:t>3</w:t>
      </w:r>
      <w:r w:rsidRPr="00DC29E0">
        <w:t>.</w:t>
      </w:r>
      <w:r w:rsidR="00754F90" w:rsidRPr="00DC29E0">
        <w:t>6</w:t>
      </w:r>
      <w:r w:rsidRPr="00DC29E0">
        <w:t xml:space="preserve"> of this scheme</w:t>
      </w:r>
    </w:p>
    <w:p w:rsidR="00003857" w:rsidRPr="00DC29E0" w:rsidRDefault="00003857" w:rsidP="009116AF">
      <w:pPr>
        <w:numPr>
          <w:ilvl w:val="0"/>
          <w:numId w:val="7"/>
        </w:numPr>
      </w:pPr>
      <w:r w:rsidRPr="00DC29E0">
        <w:t>Our annual report to the Equality Commission for Northern Ireland</w:t>
      </w:r>
    </w:p>
    <w:p w:rsidR="00CB0CCB" w:rsidRPr="00DC29E0" w:rsidRDefault="00754F90" w:rsidP="009116AF">
      <w:pPr>
        <w:numPr>
          <w:ilvl w:val="0"/>
          <w:numId w:val="7"/>
        </w:numPr>
      </w:pPr>
      <w:r w:rsidRPr="00DC29E0">
        <w:t xml:space="preserve">Any </w:t>
      </w:r>
      <w:r w:rsidR="00CB0CCB" w:rsidRPr="00DC29E0">
        <w:t xml:space="preserve">report </w:t>
      </w:r>
      <w:r w:rsidRPr="00DC29E0">
        <w:t xml:space="preserve">produced </w:t>
      </w:r>
      <w:r w:rsidR="00CB0CCB" w:rsidRPr="00DC29E0">
        <w:t xml:space="preserve">following a </w:t>
      </w:r>
      <w:r w:rsidR="007F647F" w:rsidRPr="00DC29E0">
        <w:t xml:space="preserve">full </w:t>
      </w:r>
      <w:r w:rsidR="00CB0CCB" w:rsidRPr="00DC29E0">
        <w:t xml:space="preserve">review of </w:t>
      </w:r>
      <w:r w:rsidRPr="00DC29E0">
        <w:t>this</w:t>
      </w:r>
      <w:r w:rsidR="007F647F" w:rsidRPr="00DC29E0">
        <w:t xml:space="preserve"> </w:t>
      </w:r>
      <w:r w:rsidR="00CB0CCB" w:rsidRPr="00DC29E0">
        <w:t>scheme</w:t>
      </w:r>
    </w:p>
    <w:p w:rsidR="00BF0B18" w:rsidRPr="00DC29E0" w:rsidRDefault="00BF0B18" w:rsidP="009116AF">
      <w:r w:rsidRPr="00DC29E0">
        <w:t xml:space="preserve">All of the above information will be published </w:t>
      </w:r>
      <w:r w:rsidR="00754F90" w:rsidRPr="00DC29E0">
        <w:t xml:space="preserve">on </w:t>
      </w:r>
      <w:r w:rsidRPr="00DC29E0">
        <w:t xml:space="preserve">our website at </w:t>
      </w:r>
      <w:hyperlink r:id="rId22" w:history="1">
        <w:r w:rsidR="007F2667" w:rsidRPr="00DC29E0">
          <w:rPr>
            <w:rStyle w:val="Hyperlink"/>
            <w:b/>
            <w:color w:val="000000"/>
          </w:rPr>
          <w:t>http://www.open.ac.uk/equality-diversity</w:t>
        </w:r>
      </w:hyperlink>
      <w:r w:rsidRPr="00DC29E0">
        <w:t>.</w:t>
      </w:r>
    </w:p>
    <w:p w:rsidR="00003857" w:rsidRPr="00DC29E0" w:rsidRDefault="00003857" w:rsidP="009116AF">
      <w:r w:rsidRPr="00DC29E0">
        <w:t xml:space="preserve">Our equality scheme </w:t>
      </w:r>
      <w:r w:rsidR="00141C1E" w:rsidRPr="00DC29E0">
        <w:t>is</w:t>
      </w:r>
      <w:r w:rsidRPr="00DC29E0">
        <w:t xml:space="preserve"> published </w:t>
      </w:r>
      <w:r w:rsidR="00141C1E" w:rsidRPr="00DC29E0">
        <w:t xml:space="preserve">and available </w:t>
      </w:r>
      <w:r w:rsidRPr="00DC29E0">
        <w:t xml:space="preserve">in a variety of formats as </w:t>
      </w:r>
      <w:r w:rsidR="00141C1E" w:rsidRPr="00DC29E0">
        <w:t xml:space="preserve">described on the inside front cover of this document. </w:t>
      </w:r>
      <w:r w:rsidRPr="00DC29E0">
        <w:t>We will provide information in other formats to meet individual needs</w:t>
      </w:r>
      <w:r w:rsidR="00BA27B1" w:rsidRPr="00DC29E0">
        <w:t xml:space="preserve">, and aim to do so within </w:t>
      </w:r>
      <w:r w:rsidR="00A44665" w:rsidRPr="00DC29E0">
        <w:t>10</w:t>
      </w:r>
      <w:r w:rsidR="00BA27B1" w:rsidRPr="00DC29E0">
        <w:t xml:space="preserve"> working days of receiving a request.</w:t>
      </w:r>
    </w:p>
    <w:p w:rsidR="00003857" w:rsidRPr="00DC29E0" w:rsidRDefault="00BF0B18" w:rsidP="009116AF">
      <w:r w:rsidRPr="00DC29E0">
        <w:t xml:space="preserve">We will publicise the availability of our equality scheme through a wide range of </w:t>
      </w:r>
      <w:r w:rsidR="00754F90" w:rsidRPr="00DC29E0">
        <w:t xml:space="preserve">media </w:t>
      </w:r>
      <w:r w:rsidRPr="00DC29E0">
        <w:t>to ensure it reaches our students and alumni, staff, partners, providers of goods and services, individuals and organisations that responded to our consultation, and other individuals and organisations with a legitimate interest in the University.</w:t>
      </w:r>
    </w:p>
    <w:p w:rsidR="00BA27B1" w:rsidRPr="00DC29E0" w:rsidRDefault="00BA27B1" w:rsidP="009116AF">
      <w:r w:rsidRPr="00DC29E0">
        <w:t>We will email a link to our approved equality scheme to the consultees on our consultation list. Consultees without email will be notified by letter that the scheme is available on request.</w:t>
      </w:r>
    </w:p>
    <w:p w:rsidR="00A13911" w:rsidRPr="00DC29E0" w:rsidRDefault="00A13911" w:rsidP="009116AF"/>
    <w:p w:rsidR="00A13911" w:rsidRPr="00DC29E0" w:rsidRDefault="00A13911" w:rsidP="009116AF">
      <w:pPr>
        <w:pStyle w:val="Heading2"/>
        <w:numPr>
          <w:ilvl w:val="1"/>
          <w:numId w:val="3"/>
        </w:numPr>
        <w:spacing w:before="0"/>
        <w:ind w:left="720"/>
      </w:pPr>
      <w:r w:rsidRPr="00DC29E0">
        <w:lastRenderedPageBreak/>
        <w:t xml:space="preserve"> </w:t>
      </w:r>
      <w:bookmarkStart w:id="36" w:name="_Toc443627687"/>
      <w:r w:rsidR="005C4CD4" w:rsidRPr="00DC29E0">
        <w:t>Charters and Benchmarking</w:t>
      </w:r>
      <w:bookmarkEnd w:id="36"/>
    </w:p>
    <w:p w:rsidR="005C4CD4" w:rsidRPr="00B742E6" w:rsidRDefault="005C4CD4" w:rsidP="00C97010">
      <w:pPr>
        <w:spacing w:after="0" w:line="240" w:lineRule="auto"/>
        <w:rPr>
          <w:rFonts w:cs="Arial"/>
          <w:szCs w:val="20"/>
        </w:rPr>
      </w:pPr>
      <w:r w:rsidRPr="00DC29E0">
        <w:rPr>
          <w:rFonts w:cs="Arial"/>
          <w:szCs w:val="20"/>
        </w:rPr>
        <w:t xml:space="preserve">The University has been aiming towards attaining equality charter awards. </w:t>
      </w:r>
      <w:r w:rsidRPr="00B742E6">
        <w:rPr>
          <w:rFonts w:cs="Arial"/>
          <w:szCs w:val="20"/>
        </w:rPr>
        <w:t>Our participation in these awards places the OU in good stead to demonstrate its ability to be held to external scrutiny in relation to equality, diversity and inclusion.</w:t>
      </w:r>
    </w:p>
    <w:p w:rsidR="005C4CD4" w:rsidRPr="00DC29E0" w:rsidRDefault="005C4CD4" w:rsidP="009116AF">
      <w:pPr>
        <w:rPr>
          <w:rFonts w:cs="Arial"/>
          <w:szCs w:val="20"/>
        </w:rPr>
      </w:pPr>
      <w:r w:rsidRPr="00DC29E0">
        <w:rPr>
          <w:rFonts w:cs="Arial"/>
          <w:szCs w:val="20"/>
        </w:rPr>
        <w:t xml:space="preserve">Committing to plans of action for treating with existing gaps/unequal representation is a part of the Charter process that is projected to change culture and attitudes within OU member departments and institutions. </w:t>
      </w:r>
    </w:p>
    <w:p w:rsidR="009202E7" w:rsidRPr="00DC29E0" w:rsidRDefault="005C4CD4" w:rsidP="009116AF">
      <w:pPr>
        <w:rPr>
          <w:rFonts w:cs="Arial"/>
          <w:szCs w:val="20"/>
        </w:rPr>
      </w:pPr>
      <w:r w:rsidRPr="00DC29E0">
        <w:rPr>
          <w:rFonts w:cs="Arial"/>
          <w:szCs w:val="20"/>
        </w:rPr>
        <w:t xml:space="preserve">We have identified the following </w:t>
      </w:r>
      <w:r w:rsidR="009F308C" w:rsidRPr="00DC29E0">
        <w:rPr>
          <w:rFonts w:cs="Arial"/>
          <w:szCs w:val="20"/>
        </w:rPr>
        <w:t>areas of focus</w:t>
      </w:r>
      <w:r w:rsidRPr="00DC29E0">
        <w:rPr>
          <w:rFonts w:cs="Arial"/>
          <w:szCs w:val="20"/>
        </w:rPr>
        <w:t>:</w:t>
      </w:r>
    </w:p>
    <w:p w:rsidR="005C4CD4" w:rsidRPr="00DC29E0" w:rsidRDefault="009F308C" w:rsidP="00005AC7">
      <w:pPr>
        <w:numPr>
          <w:ilvl w:val="0"/>
          <w:numId w:val="23"/>
        </w:numPr>
      </w:pPr>
      <w:r w:rsidRPr="00DC29E0">
        <w:t xml:space="preserve">Gender: To increase the proportion of women in senior roles </w:t>
      </w:r>
    </w:p>
    <w:p w:rsidR="009F308C" w:rsidRPr="00DC29E0" w:rsidRDefault="009F308C" w:rsidP="00005AC7">
      <w:pPr>
        <w:numPr>
          <w:ilvl w:val="0"/>
          <w:numId w:val="23"/>
        </w:numPr>
      </w:pPr>
      <w:r w:rsidRPr="00DC29E0">
        <w:t>Disability: Increase the satisfaction of disabled staff and students</w:t>
      </w:r>
      <w:r w:rsidR="00616127">
        <w:t xml:space="preserve"> to reduce the attainment gap between disabled and non-disabled students</w:t>
      </w:r>
    </w:p>
    <w:p w:rsidR="009F308C" w:rsidRPr="00DC29E0" w:rsidRDefault="009F308C" w:rsidP="00005AC7">
      <w:pPr>
        <w:numPr>
          <w:ilvl w:val="0"/>
          <w:numId w:val="23"/>
        </w:numPr>
      </w:pPr>
      <w:r w:rsidRPr="00DC29E0">
        <w:t>Sexual Orientation: Ensure that our workp</w:t>
      </w:r>
      <w:r w:rsidR="0001278A">
        <w:t>lace and services are inclusive</w:t>
      </w:r>
    </w:p>
    <w:p w:rsidR="00D91258" w:rsidRPr="00DC29E0" w:rsidRDefault="00D91258" w:rsidP="00005AC7">
      <w:pPr>
        <w:numPr>
          <w:ilvl w:val="0"/>
          <w:numId w:val="23"/>
        </w:numPr>
      </w:pPr>
      <w:r w:rsidRPr="00DC29E0">
        <w:t>Race: To reduce the ethnicity attainment gap; to improve the perception and satisfaction with the OU.</w:t>
      </w:r>
    </w:p>
    <w:p w:rsidR="009202E7" w:rsidRPr="00DC29E0" w:rsidRDefault="009F308C" w:rsidP="009116AF">
      <w:r w:rsidRPr="00DC29E0">
        <w:t>Thus far, the University has been awarded an Athena SWAN Institutional Bronze award and two Departmental Bronze awards for its work and commitment to improving the proportion of women in senior roles in STEM subjects (Science, Technology, Engineering and Mathematics).</w:t>
      </w:r>
      <w:r w:rsidR="00D91258" w:rsidRPr="00DC29E0">
        <w:t xml:space="preserve"> The University has been working towards achieving </w:t>
      </w:r>
      <w:r w:rsidR="00616127">
        <w:t>the</w:t>
      </w:r>
      <w:r w:rsidR="00D91258" w:rsidRPr="00DC29E0">
        <w:t xml:space="preserve"> Disability Standard</w:t>
      </w:r>
      <w:r w:rsidR="00616127">
        <w:t xml:space="preserve"> awarded by the Business Disability Forum</w:t>
      </w:r>
      <w:r w:rsidR="00D91258" w:rsidRPr="00DC29E0">
        <w:t xml:space="preserve">; featuring in Stonewall </w:t>
      </w:r>
      <w:r w:rsidR="00616127">
        <w:t>workplace index</w:t>
      </w:r>
      <w:r w:rsidR="00D91258" w:rsidRPr="00DC29E0">
        <w:t xml:space="preserve"> for its work on sexual orientation and intends to participate in the Equality Challenge Unit’s</w:t>
      </w:r>
      <w:r w:rsidR="00241899">
        <w:t xml:space="preserve"> (</w:t>
      </w:r>
      <w:r w:rsidR="00D91258" w:rsidRPr="00DC29E0">
        <w:t>ECU) Race Equality Charter.</w:t>
      </w:r>
    </w:p>
    <w:p w:rsidR="00003857" w:rsidRPr="00DC29E0" w:rsidRDefault="00003857" w:rsidP="009116AF"/>
    <w:p w:rsidR="001565BA" w:rsidRPr="00DC29E0" w:rsidRDefault="001565BA" w:rsidP="009116AF">
      <w:pPr>
        <w:pStyle w:val="Heading2"/>
        <w:numPr>
          <w:ilvl w:val="1"/>
          <w:numId w:val="3"/>
        </w:numPr>
        <w:spacing w:before="0"/>
        <w:ind w:left="720"/>
      </w:pPr>
      <w:bookmarkStart w:id="37" w:name="_Toc443627688"/>
      <w:r w:rsidRPr="00DC29E0">
        <w:t>Self-organised staff networks</w:t>
      </w:r>
      <w:bookmarkEnd w:id="37"/>
    </w:p>
    <w:p w:rsidR="001565BA" w:rsidRPr="00DC29E0" w:rsidRDefault="001565BA" w:rsidP="009116AF">
      <w:r w:rsidRPr="00DC29E0">
        <w:t xml:space="preserve">We will continue to encourage and support </w:t>
      </w:r>
      <w:r w:rsidR="00B06C75" w:rsidRPr="00DC29E0">
        <w:t>self-organised</w:t>
      </w:r>
      <w:r w:rsidRPr="00DC29E0">
        <w:t xml:space="preserve"> staff diversity networks as a vehicle to assist staff in developing their careers and </w:t>
      </w:r>
      <w:r w:rsidR="00AC41BA" w:rsidRPr="00DC29E0">
        <w:t>take on</w:t>
      </w:r>
      <w:r w:rsidRPr="00DC29E0">
        <w:t xml:space="preserve"> an important role as subject matter experts </w:t>
      </w:r>
      <w:r w:rsidR="00AC41BA" w:rsidRPr="00DC29E0">
        <w:t>for the purpose</w:t>
      </w:r>
      <w:r w:rsidRPr="00DC29E0">
        <w:t>s of consultation on equality, diversity and inclusion issues.</w:t>
      </w:r>
    </w:p>
    <w:p w:rsidR="001565BA" w:rsidRPr="00DC29E0" w:rsidRDefault="001565BA" w:rsidP="009116AF">
      <w:r w:rsidRPr="00DC29E0">
        <w:t xml:space="preserve">Information about staff networks is currently available to staff on the Equality and Diversity pages of the OU’s intranet site.  </w:t>
      </w:r>
    </w:p>
    <w:p w:rsidR="00003857" w:rsidRPr="00DC29E0" w:rsidRDefault="00003857" w:rsidP="005D453A">
      <w:pPr>
        <w:pStyle w:val="Heading1"/>
        <w:numPr>
          <w:ilvl w:val="0"/>
          <w:numId w:val="9"/>
        </w:numPr>
        <w:spacing w:before="0"/>
        <w:ind w:right="-46"/>
      </w:pPr>
      <w:r w:rsidRPr="00DC29E0">
        <w:br w:type="page"/>
      </w:r>
      <w:bookmarkStart w:id="38" w:name="_Toc443627689"/>
      <w:r w:rsidRPr="00DC29E0">
        <w:lastRenderedPageBreak/>
        <w:t>Discrimination, compliance, review and complaints</w:t>
      </w:r>
      <w:bookmarkEnd w:id="38"/>
    </w:p>
    <w:p w:rsidR="00003857" w:rsidRPr="00DC29E0" w:rsidRDefault="00003857" w:rsidP="009116AF">
      <w:pPr>
        <w:pStyle w:val="Heading2"/>
        <w:numPr>
          <w:ilvl w:val="1"/>
          <w:numId w:val="9"/>
        </w:numPr>
        <w:spacing w:before="0"/>
      </w:pPr>
      <w:bookmarkStart w:id="39" w:name="_Toc443627690"/>
      <w:r w:rsidRPr="00DC29E0">
        <w:t>Dealing with discrimination, bullying, harassment and victimisation</w:t>
      </w:r>
      <w:bookmarkEnd w:id="39"/>
    </w:p>
    <w:p w:rsidR="00003857" w:rsidRPr="00DC29E0" w:rsidRDefault="00003857" w:rsidP="009116AF">
      <w:pPr>
        <w:rPr>
          <w:lang w:eastAsia="en-GB"/>
        </w:rPr>
      </w:pPr>
      <w:r w:rsidRPr="00DC29E0">
        <w:rPr>
          <w:lang w:eastAsia="en-GB"/>
        </w:rPr>
        <w:t>We will not tolerate any form of bullying or harassment. Examples include unwanted physical contact, personal insults or name-calling, sexual innuendo, coercion, constant unfounded criticism, unwanted intrusion, persistent patronising or exclusion, and derogatory comments. This is not an exhaustive list and further examples are included in the two bullying and harassment codes of practice, one for students and the other for staff. These provide guidance on dealing with bullying and harassment, and information on the informal and formal options available to staff and students to tackle occurrences. Staff and students are encouraged to address issues immediately so that these can be resolved informally wherever possible and are not allowed to escalate.</w:t>
      </w:r>
    </w:p>
    <w:p w:rsidR="0008242E" w:rsidRPr="00DC29E0" w:rsidRDefault="00003857" w:rsidP="009116AF">
      <w:pPr>
        <w:rPr>
          <w:lang w:eastAsia="en-GB"/>
        </w:rPr>
      </w:pPr>
      <w:r w:rsidRPr="00DC29E0">
        <w:rPr>
          <w:lang w:eastAsia="en-GB"/>
        </w:rPr>
        <w:t>Discrimination, harassment or victimisation</w:t>
      </w:r>
      <w:r w:rsidR="00673AEE" w:rsidRPr="00DC29E0">
        <w:rPr>
          <w:lang w:eastAsia="en-GB"/>
        </w:rPr>
        <w:t xml:space="preserve">, whether direct, indirect, by association or perception, (see Annexe B for definitions) </w:t>
      </w:r>
      <w:r w:rsidRPr="00DC29E0">
        <w:rPr>
          <w:lang w:eastAsia="en-GB"/>
        </w:rPr>
        <w:t xml:space="preserve">based on any of the individual characteristics or circumstances covered by this equality scheme are included within the scope of the bullying and harassment codes. All staff and students have a right to raise a </w:t>
      </w:r>
      <w:r w:rsidR="0008242E" w:rsidRPr="00DC29E0">
        <w:rPr>
          <w:lang w:eastAsia="en-GB"/>
        </w:rPr>
        <w:t>concern</w:t>
      </w:r>
      <w:r w:rsidRPr="00DC29E0">
        <w:rPr>
          <w:lang w:eastAsia="en-GB"/>
        </w:rPr>
        <w:t xml:space="preserve"> in relation to decisions that they believe have been made based on their individual characteristics and which result in negative consequences or differential treatment. We will give added weight to the seriousness of such cases. Malicious allegations made under the bullying and harassment codes will be treated as serious disciplinary offences. </w:t>
      </w:r>
    </w:p>
    <w:p w:rsidR="00003857" w:rsidRPr="00DC29E0" w:rsidRDefault="0008242E" w:rsidP="009116AF">
      <w:pPr>
        <w:rPr>
          <w:lang w:eastAsia="en-GB"/>
        </w:rPr>
      </w:pPr>
      <w:r w:rsidRPr="00DC29E0">
        <w:t>For staff, the Employee Assistance Programme</w:t>
      </w:r>
      <w:r w:rsidRPr="00DC29E0">
        <w:rPr>
          <w:rStyle w:val="FootnoteReference"/>
        </w:rPr>
        <w:footnoteReference w:id="31"/>
      </w:r>
      <w:r w:rsidRPr="00DC29E0">
        <w:t xml:space="preserve"> is a support and counselling service provided by PPC Worldwide and covers a wide range of issues, including responding effectively to bullying and harassment. S</w:t>
      </w:r>
      <w:r w:rsidR="00003857" w:rsidRPr="00DC29E0">
        <w:rPr>
          <w:lang w:eastAsia="en-GB"/>
        </w:rPr>
        <w:t>erious cases can be raised through the grievance or disciplinary procedures and, where proven, may be treated as acts of gross misconduct, which could lead to dismissal. Serious student cases are dealt with under the Code of Practice for Student Discipline and, where proven, could result in temporary or permanent exclusion from the University.</w:t>
      </w:r>
    </w:p>
    <w:p w:rsidR="00003857" w:rsidRPr="00DC29E0" w:rsidRDefault="009505F3" w:rsidP="00477B8F">
      <w:pPr>
        <w:pStyle w:val="Heading2"/>
        <w:numPr>
          <w:ilvl w:val="1"/>
          <w:numId w:val="9"/>
        </w:numPr>
        <w:spacing w:before="360"/>
      </w:pPr>
      <w:bookmarkStart w:id="40" w:name="_Toc443627691"/>
      <w:r w:rsidRPr="00DC29E0">
        <w:t>A</w:t>
      </w:r>
      <w:r w:rsidR="00003857" w:rsidRPr="00DC29E0">
        <w:t>ssessing compliance, evaluation and review</w:t>
      </w:r>
      <w:bookmarkEnd w:id="40"/>
    </w:p>
    <w:p w:rsidR="00003857" w:rsidRPr="00DC29E0" w:rsidRDefault="00003857" w:rsidP="009116AF">
      <w:pPr>
        <w:rPr>
          <w:lang w:eastAsia="en-GB"/>
        </w:rPr>
      </w:pPr>
      <w:r w:rsidRPr="00DC29E0">
        <w:rPr>
          <w:lang w:eastAsia="en-GB"/>
        </w:rPr>
        <w:t>We are committed to the fulfilment of our Public Sector Equality Duty and our Section 75 obligations in all parts of our work.</w:t>
      </w:r>
    </w:p>
    <w:p w:rsidR="00F21A0D" w:rsidRPr="00DC29E0" w:rsidRDefault="00C71E4E" w:rsidP="009116AF">
      <w:pPr>
        <w:rPr>
          <w:lang w:eastAsia="en-GB"/>
        </w:rPr>
      </w:pPr>
      <w:r w:rsidRPr="00DC29E0">
        <w:rPr>
          <w:lang w:eastAsia="en-GB"/>
        </w:rPr>
        <w:t>Under this scheme, r</w:t>
      </w:r>
      <w:r w:rsidR="00003857" w:rsidRPr="00DC29E0">
        <w:rPr>
          <w:lang w:eastAsia="en-GB"/>
        </w:rPr>
        <w:t>esponsibility for the effective coordination and implementation of this equality scheme lies with the Head of Equality</w:t>
      </w:r>
      <w:r w:rsidR="00CB3DB4" w:rsidRPr="00DC29E0">
        <w:rPr>
          <w:lang w:eastAsia="en-GB"/>
        </w:rPr>
        <w:t xml:space="preserve">, </w:t>
      </w:r>
      <w:r w:rsidR="00003857" w:rsidRPr="00DC29E0">
        <w:rPr>
          <w:lang w:eastAsia="en-GB"/>
        </w:rPr>
        <w:t>Diversity</w:t>
      </w:r>
      <w:r w:rsidR="00CB3DB4" w:rsidRPr="00DC29E0">
        <w:rPr>
          <w:lang w:eastAsia="en-GB"/>
        </w:rPr>
        <w:t xml:space="preserve"> and Information Rights</w:t>
      </w:r>
      <w:r w:rsidR="00003857" w:rsidRPr="00DC29E0">
        <w:rPr>
          <w:lang w:eastAsia="en-GB"/>
        </w:rPr>
        <w:t>, who is accountable to the</w:t>
      </w:r>
      <w:r w:rsidRPr="00DC29E0">
        <w:rPr>
          <w:lang w:eastAsia="en-GB"/>
        </w:rPr>
        <w:t xml:space="preserve"> Vice Chancellor as the Sponsor of Equality Diversity and Inclusion and the </w:t>
      </w:r>
      <w:r w:rsidR="00003857" w:rsidRPr="00DC29E0">
        <w:rPr>
          <w:lang w:eastAsia="en-GB"/>
        </w:rPr>
        <w:t xml:space="preserve">University Secretary </w:t>
      </w:r>
      <w:r w:rsidRPr="00DC29E0">
        <w:rPr>
          <w:lang w:eastAsia="en-GB"/>
        </w:rPr>
        <w:t>as Chair of the Equality Diversity and Inclusion Steering Group r</w:t>
      </w:r>
      <w:r w:rsidR="00003857" w:rsidRPr="00DC29E0">
        <w:rPr>
          <w:lang w:eastAsia="en-GB"/>
        </w:rPr>
        <w:t xml:space="preserve">esponsible for ensuring compliance and </w:t>
      </w:r>
      <w:r w:rsidR="00003857" w:rsidRPr="00DC29E0">
        <w:rPr>
          <w:lang w:eastAsia="en-GB"/>
        </w:rPr>
        <w:lastRenderedPageBreak/>
        <w:t>best practice.</w:t>
      </w:r>
      <w:r w:rsidR="00F21A0D" w:rsidRPr="00DC29E0">
        <w:rPr>
          <w:lang w:eastAsia="en-GB"/>
        </w:rPr>
        <w:t xml:space="preserve">  The University’s Equality, Diversity and Information Rights team will continue as the point of expertise and will take on a much stronger role as consultants in supporting the University to achieve the objectives under the three key themes and the </w:t>
      </w:r>
      <w:r w:rsidR="00F30EAE">
        <w:rPr>
          <w:lang w:eastAsia="en-GB"/>
        </w:rPr>
        <w:t xml:space="preserve">related </w:t>
      </w:r>
      <w:r w:rsidR="00F21A0D" w:rsidRPr="00DC29E0">
        <w:rPr>
          <w:lang w:eastAsia="en-GB"/>
        </w:rPr>
        <w:t>key performance indicators.</w:t>
      </w:r>
    </w:p>
    <w:p w:rsidR="00003857" w:rsidRPr="00DC29E0" w:rsidRDefault="00003857" w:rsidP="009116AF">
      <w:pPr>
        <w:rPr>
          <w:lang w:eastAsia="en-GB"/>
        </w:rPr>
      </w:pPr>
    </w:p>
    <w:p w:rsidR="00F21A0D" w:rsidRPr="00DC29E0" w:rsidRDefault="00F21A0D" w:rsidP="009116AF">
      <w:pPr>
        <w:rPr>
          <w:lang w:eastAsia="en-GB"/>
        </w:rPr>
      </w:pPr>
      <w:r w:rsidRPr="00DC29E0">
        <w:rPr>
          <w:lang w:eastAsia="en-GB"/>
        </w:rPr>
        <w:t>The revised Equality, Diversity and Inclusion management structure is outlined in the diagram below:</w:t>
      </w:r>
    </w:p>
    <w:p w:rsidR="00F21A0D" w:rsidRPr="00DC29E0" w:rsidRDefault="00F21A0D" w:rsidP="009116AF">
      <w:pPr>
        <w:rPr>
          <w:lang w:eastAsia="en-GB"/>
        </w:rPr>
      </w:pPr>
    </w:p>
    <w:p w:rsidR="00F21A0D" w:rsidRPr="00DC29E0" w:rsidRDefault="00E954C5" w:rsidP="009116AF">
      <w:pPr>
        <w:rPr>
          <w:lang w:eastAsia="en-GB"/>
        </w:rPr>
      </w:pPr>
      <w:r w:rsidRPr="00DC29E0">
        <w:rPr>
          <w:noProof/>
          <w:lang w:eastAsia="en-GB"/>
        </w:rPr>
        <w:drawing>
          <wp:inline distT="0" distB="0" distL="0" distR="0" wp14:editId="04CF3BF4">
            <wp:extent cx="5247005" cy="393255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7005" cy="3932555"/>
                    </a:xfrm>
                    <a:prstGeom prst="rect">
                      <a:avLst/>
                    </a:prstGeom>
                    <a:noFill/>
                    <a:ln>
                      <a:noFill/>
                    </a:ln>
                  </pic:spPr>
                </pic:pic>
              </a:graphicData>
            </a:graphic>
          </wp:inline>
        </w:drawing>
      </w:r>
    </w:p>
    <w:p w:rsidR="00F21A0D" w:rsidRPr="00DC29E0" w:rsidRDefault="00F21A0D" w:rsidP="009116AF">
      <w:pPr>
        <w:rPr>
          <w:lang w:eastAsia="en-GB"/>
        </w:rPr>
      </w:pPr>
      <w:r w:rsidRPr="00DC29E0">
        <w:rPr>
          <w:lang w:eastAsia="en-GB"/>
        </w:rPr>
        <w:t xml:space="preserve">The Vice Chancellor, as the sponsor of Equality, Diversity and Inclusion (EDI) will appoint champions from the Vice-Chancellor’s Executive, which each person championing one or more of the Protected Characteristics.  </w:t>
      </w:r>
    </w:p>
    <w:p w:rsidR="00F21A0D" w:rsidRPr="00DC29E0" w:rsidRDefault="00F21A0D" w:rsidP="009116AF">
      <w:pPr>
        <w:rPr>
          <w:lang w:eastAsia="en-GB"/>
        </w:rPr>
      </w:pPr>
      <w:r w:rsidRPr="00DC29E0">
        <w:rPr>
          <w:lang w:eastAsia="en-GB"/>
        </w:rPr>
        <w:t xml:space="preserve">The Champions will then act as custodians for any defined equality objectives falling under their respective Protected Characteristic(s).  Champions will be accountable to the Vice-Chancellor for reporting progress under the relevant objectives.  </w:t>
      </w:r>
    </w:p>
    <w:p w:rsidR="00F21A0D" w:rsidRPr="00DC29E0" w:rsidRDefault="00F21A0D" w:rsidP="009116AF">
      <w:pPr>
        <w:rPr>
          <w:lang w:eastAsia="en-GB"/>
        </w:rPr>
      </w:pPr>
      <w:r w:rsidRPr="00DC29E0">
        <w:rPr>
          <w:lang w:eastAsia="en-GB"/>
        </w:rPr>
        <w:t xml:space="preserve">The Steering Group will be responsible for setting the rolling 4-year strategy which will drive the aims and objectives for the equality scheme with input from the Champions as required. </w:t>
      </w:r>
    </w:p>
    <w:p w:rsidR="00F21A0D" w:rsidRPr="00DC29E0" w:rsidRDefault="00F21A0D" w:rsidP="009116AF">
      <w:pPr>
        <w:rPr>
          <w:lang w:eastAsia="en-GB"/>
        </w:rPr>
      </w:pPr>
      <w:r w:rsidRPr="00DC29E0">
        <w:rPr>
          <w:lang w:eastAsia="en-GB"/>
        </w:rPr>
        <w:t xml:space="preserve">The Implementation Group will have responsibility for identifying and driving existing work projects and developing new actions/interventions required for the successful delivery of objectives and the KPIs.  </w:t>
      </w:r>
    </w:p>
    <w:p w:rsidR="00003857" w:rsidRPr="00DC29E0" w:rsidRDefault="00003857" w:rsidP="009116AF">
      <w:pPr>
        <w:rPr>
          <w:lang w:eastAsia="en-GB"/>
        </w:rPr>
      </w:pPr>
      <w:r w:rsidRPr="00DC29E0">
        <w:rPr>
          <w:lang w:eastAsia="en-GB"/>
        </w:rPr>
        <w:t xml:space="preserve">In addition to this scheme, the University produces a set of objectives (Appendix </w:t>
      </w:r>
      <w:r w:rsidR="009321EB" w:rsidRPr="00DC29E0">
        <w:rPr>
          <w:lang w:eastAsia="en-GB"/>
        </w:rPr>
        <w:t>1</w:t>
      </w:r>
      <w:r w:rsidRPr="00DC29E0">
        <w:rPr>
          <w:lang w:eastAsia="en-GB"/>
        </w:rPr>
        <w:t xml:space="preserve">) </w:t>
      </w:r>
      <w:r w:rsidR="00F21A0D" w:rsidRPr="00DC29E0">
        <w:rPr>
          <w:lang w:eastAsia="en-GB"/>
        </w:rPr>
        <w:t>which include performance indicators against which we will measure progress.</w:t>
      </w:r>
    </w:p>
    <w:p w:rsidR="00003857" w:rsidRPr="00DC29E0" w:rsidRDefault="00003857" w:rsidP="009116AF">
      <w:pPr>
        <w:rPr>
          <w:lang w:eastAsia="en-GB"/>
        </w:rPr>
      </w:pPr>
      <w:r w:rsidRPr="00DC29E0">
        <w:rPr>
          <w:lang w:eastAsia="en-GB"/>
        </w:rPr>
        <w:t>An annual review of progress and delivery against objectives is coordinated by the Equality</w:t>
      </w:r>
      <w:r w:rsidR="00F21A0D" w:rsidRPr="00DC29E0">
        <w:rPr>
          <w:lang w:eastAsia="en-GB"/>
        </w:rPr>
        <w:t xml:space="preserve">, </w:t>
      </w:r>
      <w:r w:rsidRPr="00DC29E0">
        <w:rPr>
          <w:lang w:eastAsia="en-GB"/>
        </w:rPr>
        <w:t xml:space="preserve">Diversity </w:t>
      </w:r>
      <w:r w:rsidR="00F21A0D" w:rsidRPr="00DC29E0">
        <w:rPr>
          <w:lang w:eastAsia="en-GB"/>
        </w:rPr>
        <w:t xml:space="preserve">and Information Rights </w:t>
      </w:r>
      <w:r w:rsidRPr="00DC29E0">
        <w:rPr>
          <w:lang w:eastAsia="en-GB"/>
        </w:rPr>
        <w:t xml:space="preserve">Team on behalf of </w:t>
      </w:r>
      <w:r w:rsidR="00F21A0D" w:rsidRPr="00DC29E0">
        <w:rPr>
          <w:lang w:eastAsia="en-GB"/>
        </w:rPr>
        <w:t>EDI Steering</w:t>
      </w:r>
      <w:r w:rsidRPr="00DC29E0">
        <w:rPr>
          <w:lang w:eastAsia="en-GB"/>
        </w:rPr>
        <w:t xml:space="preserve"> </w:t>
      </w:r>
      <w:r w:rsidR="00F21A0D" w:rsidRPr="00DC29E0">
        <w:rPr>
          <w:lang w:eastAsia="en-GB"/>
        </w:rPr>
        <w:t>G</w:t>
      </w:r>
      <w:r w:rsidRPr="00DC29E0">
        <w:rPr>
          <w:lang w:eastAsia="en-GB"/>
        </w:rPr>
        <w:t xml:space="preserve">roup. The review is aligned with the University’s normal business planning cycle. Issues arising from the annual review and progress against the objectives and key performance indicators are reported to </w:t>
      </w:r>
      <w:r w:rsidR="00F21A0D" w:rsidRPr="00DC29E0">
        <w:rPr>
          <w:lang w:eastAsia="en-GB"/>
        </w:rPr>
        <w:t>the EDI Steering Group</w:t>
      </w:r>
      <w:r w:rsidRPr="00DC29E0">
        <w:rPr>
          <w:lang w:eastAsia="en-GB"/>
        </w:rPr>
        <w:t xml:space="preserve"> at its </w:t>
      </w:r>
      <w:r w:rsidR="00F30EAE">
        <w:rPr>
          <w:lang w:eastAsia="en-GB"/>
        </w:rPr>
        <w:lastRenderedPageBreak/>
        <w:t>regularly scheduled</w:t>
      </w:r>
      <w:r w:rsidRPr="00DC29E0">
        <w:rPr>
          <w:lang w:eastAsia="en-GB"/>
        </w:rPr>
        <w:t xml:space="preserve"> meeting</w:t>
      </w:r>
      <w:r w:rsidR="00F30EAE">
        <w:rPr>
          <w:lang w:eastAsia="en-GB"/>
        </w:rPr>
        <w:t>s</w:t>
      </w:r>
      <w:r w:rsidR="00F21A0D" w:rsidRPr="00DC29E0">
        <w:rPr>
          <w:lang w:eastAsia="en-GB"/>
        </w:rPr>
        <w:t xml:space="preserve"> and directly to the Vice Chancellor in his regular meetings with the Head of Equality, Diversity and Information Rights.</w:t>
      </w:r>
    </w:p>
    <w:p w:rsidR="00CB0CCB" w:rsidRPr="00DC29E0" w:rsidRDefault="00CB0CCB" w:rsidP="009116AF">
      <w:pPr>
        <w:rPr>
          <w:lang w:eastAsia="en-GB"/>
        </w:rPr>
      </w:pPr>
      <w:r w:rsidRPr="000F7869">
        <w:rPr>
          <w:lang w:eastAsia="en-GB"/>
        </w:rPr>
        <w:t xml:space="preserve">We plan to publish a range of information </w:t>
      </w:r>
      <w:r w:rsidR="000C5F03" w:rsidRPr="000F7869">
        <w:rPr>
          <w:lang w:eastAsia="en-GB"/>
        </w:rPr>
        <w:t xml:space="preserve">regularly </w:t>
      </w:r>
      <w:r w:rsidRPr="000F7869">
        <w:rPr>
          <w:lang w:eastAsia="en-GB"/>
        </w:rPr>
        <w:t>which demonstrate</w:t>
      </w:r>
      <w:r w:rsidR="00754F90" w:rsidRPr="000F7869">
        <w:rPr>
          <w:lang w:eastAsia="en-GB"/>
        </w:rPr>
        <w:t xml:space="preserve">s our progress and performance, as outlined in </w:t>
      </w:r>
      <w:r w:rsidRPr="000F7869">
        <w:rPr>
          <w:lang w:eastAsia="en-GB"/>
        </w:rPr>
        <w:t xml:space="preserve">Section </w:t>
      </w:r>
      <w:r w:rsidR="000C5F03" w:rsidRPr="000F7869">
        <w:rPr>
          <w:lang w:eastAsia="en-GB"/>
        </w:rPr>
        <w:t>3</w:t>
      </w:r>
      <w:r w:rsidRPr="000F7869">
        <w:rPr>
          <w:lang w:eastAsia="en-GB"/>
        </w:rPr>
        <w:t>.</w:t>
      </w:r>
      <w:r w:rsidR="00754F90" w:rsidRPr="000F7869">
        <w:rPr>
          <w:lang w:eastAsia="en-GB"/>
        </w:rPr>
        <w:t>7</w:t>
      </w:r>
      <w:r w:rsidRPr="000F7869">
        <w:rPr>
          <w:lang w:eastAsia="en-GB"/>
        </w:rPr>
        <w:t>.</w:t>
      </w:r>
    </w:p>
    <w:p w:rsidR="00CB0CCB" w:rsidRPr="00DC29E0" w:rsidRDefault="00CB0CCB" w:rsidP="009116AF">
      <w:pPr>
        <w:rPr>
          <w:lang w:eastAsia="en-GB"/>
        </w:rPr>
      </w:pPr>
      <w:r w:rsidRPr="00DC29E0">
        <w:rPr>
          <w:lang w:eastAsia="en-GB"/>
        </w:rPr>
        <w:t xml:space="preserve">The appropriateness of the objectives and key performance indicators in Appendix </w:t>
      </w:r>
      <w:r w:rsidR="009321EB" w:rsidRPr="00DC29E0">
        <w:rPr>
          <w:lang w:eastAsia="en-GB"/>
        </w:rPr>
        <w:t>1</w:t>
      </w:r>
      <w:r w:rsidRPr="00DC29E0">
        <w:rPr>
          <w:lang w:eastAsia="en-GB"/>
        </w:rPr>
        <w:t xml:space="preserve"> will be reviewed after two years and the scheme will be reviewed in full within a period of four years. We will implement an appropriate consultation and engagement strategy during these reviews.</w:t>
      </w:r>
    </w:p>
    <w:p w:rsidR="00003857" w:rsidRPr="00DC29E0" w:rsidRDefault="00F21A0D" w:rsidP="009116AF">
      <w:pPr>
        <w:rPr>
          <w:lang w:eastAsia="en-GB"/>
        </w:rPr>
      </w:pPr>
      <w:r w:rsidRPr="00DC29E0">
        <w:rPr>
          <w:lang w:eastAsia="en-GB"/>
        </w:rPr>
        <w:t xml:space="preserve">In year 4 of the 2016-2020 Scheme, we will </w:t>
      </w:r>
      <w:r w:rsidR="00CB0CCB" w:rsidRPr="00DC29E0">
        <w:rPr>
          <w:lang w:eastAsia="en-GB"/>
        </w:rPr>
        <w:t xml:space="preserve">review </w:t>
      </w:r>
      <w:r w:rsidR="00BA528E">
        <w:rPr>
          <w:lang w:eastAsia="en-GB"/>
        </w:rPr>
        <w:t>and</w:t>
      </w:r>
      <w:r w:rsidR="00CB0CCB" w:rsidRPr="00DC29E0">
        <w:rPr>
          <w:lang w:eastAsia="en-GB"/>
        </w:rPr>
        <w:t xml:space="preserve"> evaluate the effectiveness of our scheme in relation to the achievement of our equality objectives, the implementation of our Public Sector Equality Duty and the implementation of our Section 75 duty. In undertaking any review in relation to our functions in Northern Ireland, we will follow guidance issued by the Equality Commission for Northern Ireland</w:t>
      </w:r>
      <w:r w:rsidR="00CB3DB4" w:rsidRPr="00DC29E0">
        <w:rPr>
          <w:lang w:eastAsia="en-GB"/>
        </w:rPr>
        <w:t xml:space="preserve"> and we will liaise closely with the Commission to ensure progress is maintained</w:t>
      </w:r>
      <w:r w:rsidR="00CB0CCB" w:rsidRPr="00DC29E0">
        <w:rPr>
          <w:lang w:eastAsia="en-GB"/>
        </w:rPr>
        <w:t>. Our review report will be sent to the Commission and published on our equality and diversity website.</w:t>
      </w:r>
    </w:p>
    <w:p w:rsidR="00D81D91" w:rsidRPr="00DC29E0" w:rsidRDefault="00D81D91" w:rsidP="009116AF">
      <w:pPr>
        <w:rPr>
          <w:lang w:eastAsia="en-GB"/>
        </w:rPr>
      </w:pPr>
      <w:r w:rsidRPr="00DC29E0">
        <w:rPr>
          <w:lang w:eastAsia="en-GB"/>
        </w:rPr>
        <w:t>The table below summarises our review arrangements.</w:t>
      </w:r>
    </w:p>
    <w:tbl>
      <w:tblPr>
        <w:tblW w:w="0" w:type="auto"/>
        <w:tblBorders>
          <w:top w:val="single" w:sz="8" w:space="0" w:color="00B0F0"/>
          <w:left w:val="single" w:sz="8" w:space="0" w:color="00B0F0"/>
          <w:bottom w:val="single" w:sz="8" w:space="0" w:color="00B0F0"/>
          <w:right w:val="single" w:sz="8" w:space="0" w:color="00B0F0"/>
          <w:insideH w:val="single" w:sz="6" w:space="0" w:color="00B0F0"/>
          <w:insideV w:val="single" w:sz="6" w:space="0" w:color="00B0F0"/>
        </w:tblBorders>
        <w:tblLook w:val="04A0" w:firstRow="1" w:lastRow="0" w:firstColumn="1" w:lastColumn="0" w:noHBand="0" w:noVBand="1"/>
      </w:tblPr>
      <w:tblGrid>
        <w:gridCol w:w="1809"/>
        <w:gridCol w:w="3119"/>
        <w:gridCol w:w="4021"/>
      </w:tblGrid>
      <w:tr w:rsidR="00FF2F71" w:rsidRPr="00DC29E0" w:rsidTr="0085407B">
        <w:tc>
          <w:tcPr>
            <w:tcW w:w="1809" w:type="dxa"/>
            <w:shd w:val="clear" w:color="auto" w:fill="00B0F0"/>
          </w:tcPr>
          <w:p w:rsidR="00003857" w:rsidRPr="00DC29E0" w:rsidRDefault="00003857" w:rsidP="009116AF">
            <w:pPr>
              <w:spacing w:before="120" w:after="120"/>
              <w:rPr>
                <w:b/>
                <w:bCs/>
                <w:color w:val="FFFFFF"/>
                <w:lang w:eastAsia="en-GB"/>
              </w:rPr>
            </w:pPr>
            <w:r w:rsidRPr="00DC29E0">
              <w:rPr>
                <w:b/>
                <w:bCs/>
                <w:color w:val="FFFFFF"/>
                <w:lang w:eastAsia="en-GB"/>
              </w:rPr>
              <w:t>Frequency of review</w:t>
            </w:r>
          </w:p>
        </w:tc>
        <w:tc>
          <w:tcPr>
            <w:tcW w:w="3119" w:type="dxa"/>
            <w:shd w:val="clear" w:color="auto" w:fill="00B0F0"/>
          </w:tcPr>
          <w:p w:rsidR="00003857" w:rsidRPr="00DC29E0" w:rsidRDefault="00003857" w:rsidP="009116AF">
            <w:pPr>
              <w:spacing w:before="120" w:after="120"/>
              <w:rPr>
                <w:b/>
                <w:bCs/>
                <w:color w:val="FFFFFF"/>
                <w:lang w:eastAsia="en-GB"/>
              </w:rPr>
            </w:pPr>
            <w:r w:rsidRPr="00DC29E0">
              <w:rPr>
                <w:b/>
                <w:bCs/>
                <w:color w:val="FFFFFF"/>
                <w:lang w:eastAsia="en-GB"/>
              </w:rPr>
              <w:t>Scope of review</w:t>
            </w:r>
          </w:p>
        </w:tc>
        <w:tc>
          <w:tcPr>
            <w:tcW w:w="4021" w:type="dxa"/>
            <w:shd w:val="clear" w:color="auto" w:fill="00B0F0"/>
          </w:tcPr>
          <w:p w:rsidR="00003857" w:rsidRPr="00DC29E0" w:rsidRDefault="00003857" w:rsidP="009116AF">
            <w:pPr>
              <w:spacing w:before="120" w:after="120"/>
              <w:rPr>
                <w:b/>
                <w:bCs/>
                <w:color w:val="FFFFFF"/>
                <w:lang w:eastAsia="en-GB"/>
              </w:rPr>
            </w:pPr>
            <w:r w:rsidRPr="00DC29E0">
              <w:rPr>
                <w:b/>
                <w:bCs/>
                <w:color w:val="FFFFFF"/>
                <w:lang w:eastAsia="en-GB"/>
              </w:rPr>
              <w:t>Responsibility for review</w:t>
            </w:r>
          </w:p>
        </w:tc>
      </w:tr>
      <w:tr w:rsidR="00FF2F71" w:rsidRPr="00DC29E0" w:rsidTr="0085407B">
        <w:tc>
          <w:tcPr>
            <w:tcW w:w="1809" w:type="dxa"/>
            <w:shd w:val="clear" w:color="auto" w:fill="auto"/>
          </w:tcPr>
          <w:p w:rsidR="00003857" w:rsidRPr="00DC29E0" w:rsidRDefault="005A1FF5" w:rsidP="009116AF">
            <w:pPr>
              <w:spacing w:after="80"/>
              <w:rPr>
                <w:bCs/>
                <w:lang w:eastAsia="en-GB"/>
              </w:rPr>
            </w:pPr>
            <w:r w:rsidRPr="00DC29E0">
              <w:rPr>
                <w:bCs/>
                <w:lang w:eastAsia="en-GB"/>
              </w:rPr>
              <w:t>Quarterly meetings</w:t>
            </w:r>
          </w:p>
        </w:tc>
        <w:tc>
          <w:tcPr>
            <w:tcW w:w="3119" w:type="dxa"/>
            <w:shd w:val="clear" w:color="auto" w:fill="auto"/>
          </w:tcPr>
          <w:p w:rsidR="00003857" w:rsidRPr="00DC29E0" w:rsidRDefault="00003857" w:rsidP="009116AF">
            <w:pPr>
              <w:spacing w:after="80"/>
              <w:rPr>
                <w:lang w:eastAsia="en-GB"/>
              </w:rPr>
            </w:pPr>
            <w:r w:rsidRPr="00DC29E0">
              <w:rPr>
                <w:lang w:eastAsia="en-GB"/>
              </w:rPr>
              <w:t>Ensure compliance and promotion of good practice; address non-compliance</w:t>
            </w:r>
          </w:p>
        </w:tc>
        <w:tc>
          <w:tcPr>
            <w:tcW w:w="4021" w:type="dxa"/>
            <w:shd w:val="clear" w:color="auto" w:fill="auto"/>
          </w:tcPr>
          <w:p w:rsidR="00003857" w:rsidRPr="00DC29E0" w:rsidRDefault="00F21A0D" w:rsidP="009116AF">
            <w:pPr>
              <w:spacing w:after="80"/>
              <w:rPr>
                <w:lang w:eastAsia="en-GB"/>
              </w:rPr>
            </w:pPr>
            <w:r w:rsidRPr="00DC29E0">
              <w:rPr>
                <w:lang w:eastAsia="en-GB"/>
              </w:rPr>
              <w:t xml:space="preserve">Equality </w:t>
            </w:r>
            <w:r w:rsidR="00711105" w:rsidRPr="00DC29E0">
              <w:rPr>
                <w:lang w:eastAsia="en-GB"/>
              </w:rPr>
              <w:t>Diversity</w:t>
            </w:r>
            <w:r w:rsidRPr="00DC29E0">
              <w:rPr>
                <w:lang w:eastAsia="en-GB"/>
              </w:rPr>
              <w:t xml:space="preserve"> and Inclusion</w:t>
            </w:r>
            <w:r w:rsidR="00711105" w:rsidRPr="00DC29E0">
              <w:rPr>
                <w:lang w:eastAsia="en-GB"/>
              </w:rPr>
              <w:t xml:space="preserve"> (EDI)</w:t>
            </w:r>
            <w:r w:rsidRPr="00DC29E0">
              <w:rPr>
                <w:lang w:eastAsia="en-GB"/>
              </w:rPr>
              <w:t xml:space="preserve"> Implementation Group</w:t>
            </w:r>
          </w:p>
        </w:tc>
      </w:tr>
      <w:tr w:rsidR="00003857" w:rsidRPr="00DC29E0" w:rsidTr="0085407B">
        <w:tc>
          <w:tcPr>
            <w:tcW w:w="1809" w:type="dxa"/>
            <w:shd w:val="clear" w:color="auto" w:fill="auto"/>
          </w:tcPr>
          <w:p w:rsidR="00003857" w:rsidRPr="00DC29E0" w:rsidRDefault="00003857" w:rsidP="009116AF">
            <w:pPr>
              <w:spacing w:after="80"/>
              <w:rPr>
                <w:bCs/>
                <w:lang w:eastAsia="en-GB"/>
              </w:rPr>
            </w:pPr>
            <w:r w:rsidRPr="00DC29E0">
              <w:rPr>
                <w:bCs/>
                <w:lang w:eastAsia="en-GB"/>
              </w:rPr>
              <w:t>Annual</w:t>
            </w:r>
          </w:p>
        </w:tc>
        <w:tc>
          <w:tcPr>
            <w:tcW w:w="3119" w:type="dxa"/>
            <w:shd w:val="clear" w:color="auto" w:fill="auto"/>
          </w:tcPr>
          <w:p w:rsidR="00003857" w:rsidRPr="00DC29E0" w:rsidRDefault="00003857" w:rsidP="009116AF">
            <w:pPr>
              <w:spacing w:after="80"/>
              <w:rPr>
                <w:lang w:eastAsia="en-GB"/>
              </w:rPr>
            </w:pPr>
            <w:r w:rsidRPr="00DC29E0">
              <w:rPr>
                <w:lang w:eastAsia="en-GB"/>
              </w:rPr>
              <w:t>Progress review and updating of action plans</w:t>
            </w:r>
          </w:p>
          <w:p w:rsidR="00003857" w:rsidRPr="00DC29E0" w:rsidRDefault="00003857" w:rsidP="009116AF">
            <w:pPr>
              <w:spacing w:after="80"/>
              <w:rPr>
                <w:lang w:eastAsia="en-GB"/>
              </w:rPr>
            </w:pPr>
            <w:r w:rsidRPr="00DC29E0">
              <w:rPr>
                <w:lang w:eastAsia="en-GB"/>
              </w:rPr>
              <w:t>Production of equality monitoring information</w:t>
            </w:r>
          </w:p>
          <w:p w:rsidR="00003857" w:rsidRPr="00DC29E0" w:rsidRDefault="00003857" w:rsidP="009116AF">
            <w:pPr>
              <w:spacing w:after="80"/>
              <w:rPr>
                <w:lang w:eastAsia="en-GB"/>
              </w:rPr>
            </w:pPr>
            <w:r w:rsidRPr="00DC29E0">
              <w:rPr>
                <w:lang w:eastAsia="en-GB"/>
              </w:rPr>
              <w:t>Production of annual report</w:t>
            </w:r>
          </w:p>
          <w:p w:rsidR="00003857" w:rsidRPr="00DC29E0" w:rsidRDefault="00003857" w:rsidP="009116AF">
            <w:pPr>
              <w:spacing w:after="80"/>
              <w:rPr>
                <w:lang w:eastAsia="en-GB"/>
              </w:rPr>
            </w:pPr>
            <w:r w:rsidRPr="00DC29E0">
              <w:rPr>
                <w:lang w:eastAsia="en-GB"/>
              </w:rPr>
              <w:t>Production of annual report to Equality Commission for Northern Ireland</w:t>
            </w:r>
          </w:p>
        </w:tc>
        <w:tc>
          <w:tcPr>
            <w:tcW w:w="4021" w:type="dxa"/>
            <w:shd w:val="clear" w:color="auto" w:fill="auto"/>
          </w:tcPr>
          <w:p w:rsidR="00003857" w:rsidRPr="00DC29E0" w:rsidRDefault="00B42A17" w:rsidP="009116AF">
            <w:pPr>
              <w:spacing w:after="80"/>
              <w:rPr>
                <w:lang w:eastAsia="en-GB"/>
              </w:rPr>
            </w:pPr>
            <w:r w:rsidRPr="00DC29E0">
              <w:rPr>
                <w:lang w:eastAsia="en-GB"/>
              </w:rPr>
              <w:t>All</w:t>
            </w:r>
            <w:r w:rsidR="00003857" w:rsidRPr="00DC29E0">
              <w:rPr>
                <w:lang w:eastAsia="en-GB"/>
              </w:rPr>
              <w:t xml:space="preserve"> University departments</w:t>
            </w:r>
          </w:p>
          <w:p w:rsidR="00003857" w:rsidRPr="00DC29E0" w:rsidRDefault="00003857" w:rsidP="009116AF">
            <w:pPr>
              <w:spacing w:after="80"/>
              <w:rPr>
                <w:lang w:eastAsia="en-GB"/>
              </w:rPr>
            </w:pPr>
          </w:p>
          <w:p w:rsidR="00003857" w:rsidRPr="00DC29E0" w:rsidRDefault="00003857" w:rsidP="009116AF">
            <w:pPr>
              <w:spacing w:after="80"/>
              <w:rPr>
                <w:lang w:eastAsia="en-GB"/>
              </w:rPr>
            </w:pPr>
            <w:r w:rsidRPr="00DC29E0">
              <w:rPr>
                <w:lang w:eastAsia="en-GB"/>
              </w:rPr>
              <w:t>Various internal data providers</w:t>
            </w:r>
          </w:p>
          <w:p w:rsidR="00003857" w:rsidRPr="00DC29E0" w:rsidRDefault="00003857" w:rsidP="009116AF">
            <w:pPr>
              <w:spacing w:after="80"/>
              <w:rPr>
                <w:lang w:eastAsia="en-GB"/>
              </w:rPr>
            </w:pPr>
            <w:r w:rsidRPr="00DC29E0">
              <w:rPr>
                <w:lang w:eastAsia="en-GB"/>
              </w:rPr>
              <w:t>Head of Equality</w:t>
            </w:r>
            <w:r w:rsidR="00F21A0D" w:rsidRPr="00DC29E0">
              <w:rPr>
                <w:lang w:eastAsia="en-GB"/>
              </w:rPr>
              <w:t xml:space="preserve">, </w:t>
            </w:r>
            <w:r w:rsidRPr="00DC29E0">
              <w:rPr>
                <w:lang w:eastAsia="en-GB"/>
              </w:rPr>
              <w:t>Diversity</w:t>
            </w:r>
            <w:r w:rsidR="00F21A0D" w:rsidRPr="00DC29E0">
              <w:rPr>
                <w:lang w:eastAsia="en-GB"/>
              </w:rPr>
              <w:t xml:space="preserve"> and Information Rights</w:t>
            </w:r>
          </w:p>
          <w:p w:rsidR="00003857" w:rsidRPr="00DC29E0" w:rsidRDefault="00003857" w:rsidP="009116AF">
            <w:pPr>
              <w:spacing w:after="80"/>
              <w:rPr>
                <w:lang w:eastAsia="en-GB"/>
              </w:rPr>
            </w:pPr>
            <w:r w:rsidRPr="00DC29E0">
              <w:rPr>
                <w:lang w:eastAsia="en-GB"/>
              </w:rPr>
              <w:t>Assistant Director, the Open University in Ireland</w:t>
            </w:r>
          </w:p>
        </w:tc>
      </w:tr>
      <w:tr w:rsidR="00FF2F71" w:rsidRPr="00DC29E0" w:rsidTr="0085407B">
        <w:tc>
          <w:tcPr>
            <w:tcW w:w="1809" w:type="dxa"/>
            <w:shd w:val="clear" w:color="auto" w:fill="auto"/>
          </w:tcPr>
          <w:p w:rsidR="00003857" w:rsidRPr="00DC29E0" w:rsidRDefault="00003857" w:rsidP="009116AF">
            <w:pPr>
              <w:spacing w:after="80"/>
              <w:rPr>
                <w:bCs/>
                <w:lang w:eastAsia="en-GB"/>
              </w:rPr>
            </w:pPr>
            <w:r w:rsidRPr="00DC29E0">
              <w:rPr>
                <w:bCs/>
                <w:lang w:eastAsia="en-GB"/>
              </w:rPr>
              <w:t>Every 2 years</w:t>
            </w:r>
          </w:p>
        </w:tc>
        <w:tc>
          <w:tcPr>
            <w:tcW w:w="3119" w:type="dxa"/>
            <w:shd w:val="clear" w:color="auto" w:fill="auto"/>
          </w:tcPr>
          <w:p w:rsidR="00003857" w:rsidRPr="00DC29E0" w:rsidRDefault="00EB0BED" w:rsidP="009116AF">
            <w:pPr>
              <w:spacing w:after="80"/>
              <w:rPr>
                <w:lang w:eastAsia="en-GB"/>
              </w:rPr>
            </w:pPr>
            <w:r w:rsidRPr="00DC29E0">
              <w:rPr>
                <w:lang w:eastAsia="en-GB"/>
              </w:rPr>
              <w:t>Full r</w:t>
            </w:r>
            <w:r w:rsidR="00003857" w:rsidRPr="00DC29E0">
              <w:rPr>
                <w:lang w:eastAsia="en-GB"/>
              </w:rPr>
              <w:t>eview of objectives and key performance indicators</w:t>
            </w:r>
          </w:p>
        </w:tc>
        <w:tc>
          <w:tcPr>
            <w:tcW w:w="4021" w:type="dxa"/>
            <w:shd w:val="clear" w:color="auto" w:fill="auto"/>
          </w:tcPr>
          <w:p w:rsidR="00003857" w:rsidRPr="00DC29E0" w:rsidRDefault="00711105" w:rsidP="009116AF">
            <w:pPr>
              <w:spacing w:after="80"/>
              <w:rPr>
                <w:lang w:eastAsia="en-GB"/>
              </w:rPr>
            </w:pPr>
            <w:r w:rsidRPr="00DC29E0">
              <w:rPr>
                <w:lang w:eastAsia="en-GB"/>
              </w:rPr>
              <w:t>EDI</w:t>
            </w:r>
            <w:r w:rsidR="00F21A0D" w:rsidRPr="00DC29E0">
              <w:rPr>
                <w:lang w:eastAsia="en-GB"/>
              </w:rPr>
              <w:t xml:space="preserve"> </w:t>
            </w:r>
            <w:r w:rsidRPr="00DC29E0">
              <w:rPr>
                <w:lang w:eastAsia="en-GB"/>
              </w:rPr>
              <w:t>Implementation Group.</w:t>
            </w:r>
          </w:p>
        </w:tc>
      </w:tr>
      <w:tr w:rsidR="00003857" w:rsidRPr="00DC29E0" w:rsidTr="0085407B">
        <w:tc>
          <w:tcPr>
            <w:tcW w:w="1809" w:type="dxa"/>
            <w:shd w:val="clear" w:color="auto" w:fill="auto"/>
          </w:tcPr>
          <w:p w:rsidR="00003857" w:rsidRPr="00DC29E0" w:rsidRDefault="00003857" w:rsidP="009116AF">
            <w:pPr>
              <w:spacing w:after="80"/>
              <w:rPr>
                <w:bCs/>
                <w:lang w:eastAsia="en-GB"/>
              </w:rPr>
            </w:pPr>
            <w:r w:rsidRPr="00DC29E0">
              <w:rPr>
                <w:bCs/>
                <w:lang w:eastAsia="en-GB"/>
              </w:rPr>
              <w:t>Every 4 years</w:t>
            </w:r>
          </w:p>
        </w:tc>
        <w:tc>
          <w:tcPr>
            <w:tcW w:w="3119" w:type="dxa"/>
            <w:shd w:val="clear" w:color="auto" w:fill="auto"/>
          </w:tcPr>
          <w:p w:rsidR="00003857" w:rsidRPr="00DC29E0" w:rsidRDefault="00EB0BED" w:rsidP="009116AF">
            <w:pPr>
              <w:spacing w:after="80"/>
              <w:rPr>
                <w:lang w:eastAsia="en-GB"/>
              </w:rPr>
            </w:pPr>
            <w:r w:rsidRPr="00DC29E0">
              <w:rPr>
                <w:lang w:eastAsia="en-GB"/>
              </w:rPr>
              <w:t>Full r</w:t>
            </w:r>
            <w:r w:rsidR="00003857" w:rsidRPr="00DC29E0">
              <w:rPr>
                <w:lang w:eastAsia="en-GB"/>
              </w:rPr>
              <w:t>eview of equality scheme</w:t>
            </w:r>
          </w:p>
        </w:tc>
        <w:tc>
          <w:tcPr>
            <w:tcW w:w="4021" w:type="dxa"/>
            <w:shd w:val="clear" w:color="auto" w:fill="auto"/>
          </w:tcPr>
          <w:p w:rsidR="00003857" w:rsidRPr="00DC29E0" w:rsidRDefault="00711105" w:rsidP="009116AF">
            <w:pPr>
              <w:spacing w:after="80"/>
              <w:rPr>
                <w:lang w:eastAsia="en-GB"/>
              </w:rPr>
            </w:pPr>
            <w:r w:rsidRPr="00DC29E0">
              <w:rPr>
                <w:lang w:eastAsia="en-GB"/>
              </w:rPr>
              <w:t>EDI Steering Group with input from the EDI Implementation</w:t>
            </w:r>
            <w:r w:rsidR="00003857" w:rsidRPr="00DC29E0">
              <w:rPr>
                <w:lang w:eastAsia="en-GB"/>
              </w:rPr>
              <w:t xml:space="preserve"> Group </w:t>
            </w:r>
            <w:r w:rsidRPr="00DC29E0">
              <w:rPr>
                <w:lang w:eastAsia="en-GB"/>
              </w:rPr>
              <w:t xml:space="preserve">and </w:t>
            </w:r>
            <w:r w:rsidR="00003857" w:rsidRPr="00DC29E0">
              <w:rPr>
                <w:lang w:eastAsia="en-GB"/>
              </w:rPr>
              <w:t>in consultation with the Vice-Chancellor’s Executive</w:t>
            </w:r>
          </w:p>
        </w:tc>
      </w:tr>
    </w:tbl>
    <w:p w:rsidR="00711105" w:rsidRPr="00DC29E0" w:rsidRDefault="00711105" w:rsidP="009116AF">
      <w:pPr>
        <w:spacing w:after="80"/>
        <w:rPr>
          <w:bCs/>
          <w:lang w:eastAsia="en-GB"/>
        </w:rPr>
      </w:pPr>
    </w:p>
    <w:p w:rsidR="00711105" w:rsidRPr="00DC29E0" w:rsidRDefault="00F273F3" w:rsidP="009116AF">
      <w:pPr>
        <w:spacing w:after="80"/>
        <w:rPr>
          <w:lang w:eastAsia="en-GB"/>
        </w:rPr>
      </w:pPr>
      <w:r>
        <w:rPr>
          <w:lang w:eastAsia="en-GB"/>
        </w:rPr>
        <w:br w:type="page"/>
      </w:r>
    </w:p>
    <w:p w:rsidR="00003857" w:rsidRPr="00DC29E0" w:rsidRDefault="00003857" w:rsidP="009116AF">
      <w:pPr>
        <w:pStyle w:val="Heading2"/>
        <w:numPr>
          <w:ilvl w:val="1"/>
          <w:numId w:val="9"/>
        </w:numPr>
        <w:spacing w:before="0"/>
      </w:pPr>
      <w:bookmarkStart w:id="41" w:name="_Toc443627692"/>
      <w:r w:rsidRPr="00DC29E0">
        <w:lastRenderedPageBreak/>
        <w:t>Feedback and complaints</w:t>
      </w:r>
      <w:bookmarkEnd w:id="41"/>
    </w:p>
    <w:p w:rsidR="00EF4482" w:rsidRPr="00DC29E0" w:rsidRDefault="00EF4482" w:rsidP="009116AF">
      <w:pPr>
        <w:rPr>
          <w:lang w:eastAsia="en-GB"/>
        </w:rPr>
      </w:pPr>
      <w:r w:rsidRPr="00DC29E0">
        <w:rPr>
          <w:lang w:eastAsia="en-GB"/>
        </w:rPr>
        <w:t>We welcome any questions, feedback</w:t>
      </w:r>
      <w:r w:rsidR="009F70FD" w:rsidRPr="00DC29E0">
        <w:rPr>
          <w:lang w:eastAsia="en-GB"/>
        </w:rPr>
        <w:t xml:space="preserve"> or complaints</w:t>
      </w:r>
      <w:r w:rsidRPr="00DC29E0">
        <w:rPr>
          <w:lang w:eastAsia="en-GB"/>
        </w:rPr>
        <w:t xml:space="preserve"> you may have regarding our equality scheme. These should be addressed to the Head of Equality</w:t>
      </w:r>
      <w:r w:rsidR="0047084E" w:rsidRPr="00DC29E0">
        <w:rPr>
          <w:lang w:eastAsia="en-GB"/>
        </w:rPr>
        <w:t>,</w:t>
      </w:r>
      <w:r w:rsidRPr="00DC29E0">
        <w:rPr>
          <w:lang w:eastAsia="en-GB"/>
        </w:rPr>
        <w:t xml:space="preserve"> Diversity</w:t>
      </w:r>
      <w:r w:rsidR="0047084E" w:rsidRPr="00DC29E0">
        <w:rPr>
          <w:lang w:eastAsia="en-GB"/>
        </w:rPr>
        <w:t xml:space="preserve"> and Information Rights</w:t>
      </w:r>
      <w:r w:rsidRPr="00DC29E0">
        <w:rPr>
          <w:lang w:eastAsia="en-GB"/>
        </w:rPr>
        <w:t>. Contact details are provided on the inside front cover of this document</w:t>
      </w:r>
      <w:r w:rsidR="009F70FD" w:rsidRPr="00DC29E0">
        <w:rPr>
          <w:lang w:eastAsia="en-GB"/>
        </w:rPr>
        <w:t>; we would recommend that these are presented in writing.</w:t>
      </w:r>
    </w:p>
    <w:p w:rsidR="009F70FD" w:rsidRPr="00DC29E0" w:rsidRDefault="009F70FD" w:rsidP="009116AF">
      <w:pPr>
        <w:rPr>
          <w:lang w:eastAsia="en-GB"/>
        </w:rPr>
      </w:pPr>
      <w:r w:rsidRPr="00DC29E0">
        <w:rPr>
          <w:lang w:eastAsia="en-GB"/>
        </w:rPr>
        <w:t>Complaints in relation to the provision of a programme of study or related to academic or administrative services, or appeals in relation to a decision taken by an individual or academic body charged with making decisions on students’ progression, assessment and awards should not be sent to the Equality and Diversity Team</w:t>
      </w:r>
      <w:r w:rsidRPr="00DC29E0">
        <w:rPr>
          <w:rStyle w:val="FootnoteReference"/>
          <w:lang w:eastAsia="en-GB"/>
        </w:rPr>
        <w:footnoteReference w:id="32"/>
      </w:r>
      <w:r w:rsidRPr="00DC29E0">
        <w:rPr>
          <w:lang w:eastAsia="en-GB"/>
        </w:rPr>
        <w:t>.</w:t>
      </w:r>
    </w:p>
    <w:p w:rsidR="009F70FD" w:rsidRPr="00DC29E0" w:rsidRDefault="009F70FD" w:rsidP="009116AF">
      <w:pPr>
        <w:rPr>
          <w:lang w:eastAsia="en-GB"/>
        </w:rPr>
      </w:pPr>
      <w:r w:rsidRPr="00DC29E0">
        <w:rPr>
          <w:lang w:eastAsia="en-GB"/>
        </w:rPr>
        <w:t>If you are unable to send your complaint in writing, we will be pleased to accept your complaint in a format that meets your needs. If you require any kind of support to make your complaint, please contact us to discuss your needs. We will acknowledge your complaint within three working days and respond to it within ten working days of our acknowledgment. Where we need to pass your complaint to another office, we will tell you and inform you of any delay in responding that may occur as a result</w:t>
      </w:r>
    </w:p>
    <w:p w:rsidR="00335500" w:rsidRPr="00DC29E0" w:rsidRDefault="00335500" w:rsidP="009116AF">
      <w:pPr>
        <w:rPr>
          <w:lang w:eastAsia="en-GB"/>
        </w:rPr>
      </w:pPr>
      <w:r w:rsidRPr="00DC29E0">
        <w:rPr>
          <w:lang w:eastAsia="en-GB"/>
        </w:rPr>
        <w:t>You can make a complaint if you believe that you have been directly affected by our alleged failure to comply with our equality scheme or if you believe we have discriminated unlawfully against you.</w:t>
      </w:r>
    </w:p>
    <w:p w:rsidR="009F70FD" w:rsidRPr="00DC29E0" w:rsidRDefault="009F70FD" w:rsidP="009116AF">
      <w:pPr>
        <w:rPr>
          <w:lang w:eastAsia="en-GB"/>
        </w:rPr>
      </w:pPr>
      <w:r w:rsidRPr="00DC29E0">
        <w:rPr>
          <w:lang w:eastAsia="en-GB"/>
        </w:rPr>
        <w:t xml:space="preserve">If your complaint concerns alleged discrimination or other prohibited conduct under the Equality Act 2010, you can use the </w:t>
      </w:r>
      <w:r w:rsidRPr="00DC29E0">
        <w:rPr>
          <w:i/>
          <w:lang w:eastAsia="en-GB"/>
        </w:rPr>
        <w:t>Questions and Answers Forms</w:t>
      </w:r>
      <w:r w:rsidRPr="00DC29E0">
        <w:rPr>
          <w:lang w:eastAsia="en-GB"/>
        </w:rPr>
        <w:t xml:space="preserve"> devised by the Government Equalities Office to obtain information from the University, as is your right under Section 138 of the Equality Act 2010. Requesting information may help to resolve matters without the need for formal or legal proceedings. Use of the form is voluntary for both parties, however the questions and any answers are admissible as evidence in proceedings under the Act and a court or employment tribunal may draw an inference from a failure to reply or from evasive or misleading answers</w:t>
      </w:r>
      <w:r w:rsidRPr="00DC29E0">
        <w:rPr>
          <w:rStyle w:val="FootnoteReference"/>
          <w:lang w:eastAsia="en-GB"/>
        </w:rPr>
        <w:footnoteReference w:id="33"/>
      </w:r>
      <w:r w:rsidRPr="00DC29E0">
        <w:rPr>
          <w:lang w:eastAsia="en-GB"/>
        </w:rPr>
        <w:t>.</w:t>
      </w:r>
    </w:p>
    <w:p w:rsidR="009F70FD" w:rsidRPr="00DC29E0" w:rsidRDefault="009F70FD" w:rsidP="009116AF">
      <w:pPr>
        <w:rPr>
          <w:lang w:eastAsia="en-GB"/>
        </w:rPr>
      </w:pPr>
      <w:r w:rsidRPr="00DC29E0">
        <w:rPr>
          <w:lang w:eastAsia="en-GB"/>
        </w:rPr>
        <w:t>If your complaint relates to how we operate in Northern Ireland, and we do not resolve your complaint to your satisfaction or within a reasonable timeframe, you can take your complaint to the Equality Commission for Northern Ireland</w:t>
      </w:r>
      <w:r w:rsidRPr="00DC29E0">
        <w:rPr>
          <w:rStyle w:val="FootnoteReference"/>
          <w:lang w:eastAsia="en-GB"/>
        </w:rPr>
        <w:footnoteReference w:id="34"/>
      </w:r>
      <w:r w:rsidRPr="00DC29E0">
        <w:rPr>
          <w:lang w:eastAsia="en-GB"/>
        </w:rPr>
        <w:t>. The Open University will cooperate fully with any investigation carried out by the Equality Commission and make all efforts to implement recommendations arising from any such investigation.</w:t>
      </w:r>
    </w:p>
    <w:p w:rsidR="00ED4C33" w:rsidRPr="00DC29E0" w:rsidRDefault="00ED4C33" w:rsidP="009116AF">
      <w:pPr>
        <w:rPr>
          <w:lang w:eastAsia="en-GB"/>
        </w:rPr>
      </w:pPr>
      <w:r w:rsidRPr="00DC29E0">
        <w:rPr>
          <w:lang w:eastAsia="en-GB"/>
        </w:rPr>
        <w:t xml:space="preserve">The Office of the Independent Adjudicator for Higher Education (OIA) operates an independent student complaints scheme under the Higher Education Act 2004. The service is free to </w:t>
      </w:r>
      <w:r w:rsidR="00AA4BFA" w:rsidRPr="00DC29E0">
        <w:rPr>
          <w:lang w:eastAsia="en-GB"/>
        </w:rPr>
        <w:t xml:space="preserve">all OU </w:t>
      </w:r>
      <w:r w:rsidRPr="00DC29E0">
        <w:rPr>
          <w:lang w:eastAsia="en-GB"/>
        </w:rPr>
        <w:t>students</w:t>
      </w:r>
      <w:r w:rsidR="00AA4BFA" w:rsidRPr="00DC29E0">
        <w:rPr>
          <w:lang w:eastAsia="en-GB"/>
        </w:rPr>
        <w:t>, based anywhere in the UK or overseas</w:t>
      </w:r>
      <w:r w:rsidRPr="00DC29E0">
        <w:rPr>
          <w:lang w:eastAsia="en-GB"/>
        </w:rPr>
        <w:t xml:space="preserve">. Please bear in mind that the OIA will insist that you exhaust the University’s </w:t>
      </w:r>
      <w:r w:rsidR="00AA4BFA" w:rsidRPr="00DC29E0">
        <w:rPr>
          <w:lang w:eastAsia="en-GB"/>
        </w:rPr>
        <w:t xml:space="preserve">internal </w:t>
      </w:r>
      <w:r w:rsidRPr="00DC29E0">
        <w:rPr>
          <w:lang w:eastAsia="en-GB"/>
        </w:rPr>
        <w:t>complaints procedure before they will agree to investigate your complaint</w:t>
      </w:r>
      <w:r w:rsidRPr="00DC29E0">
        <w:rPr>
          <w:rStyle w:val="FootnoteReference"/>
          <w:lang w:eastAsia="en-GB"/>
        </w:rPr>
        <w:footnoteReference w:id="35"/>
      </w:r>
      <w:r w:rsidRPr="00DC29E0">
        <w:rPr>
          <w:lang w:eastAsia="en-GB"/>
        </w:rPr>
        <w:t>.</w:t>
      </w:r>
    </w:p>
    <w:p w:rsidR="00003857" w:rsidRPr="00DC29E0" w:rsidRDefault="00003857" w:rsidP="009116AF">
      <w:pPr>
        <w:rPr>
          <w:lang w:eastAsia="en-GB"/>
        </w:rPr>
      </w:pPr>
    </w:p>
    <w:p w:rsidR="00AA4BFA" w:rsidRPr="00DC29E0" w:rsidRDefault="00AA4BFA" w:rsidP="009116AF">
      <w:pPr>
        <w:rPr>
          <w:lang w:eastAsia="en-GB"/>
        </w:rPr>
      </w:pPr>
    </w:p>
    <w:p w:rsidR="00AA4BFA" w:rsidRPr="00DC29E0" w:rsidRDefault="00AA4BFA" w:rsidP="009116AF"/>
    <w:p w:rsidR="009202E7" w:rsidRPr="00DC29E0" w:rsidRDefault="009202E7" w:rsidP="009116AF">
      <w:pPr>
        <w:pStyle w:val="Heading1"/>
        <w:spacing w:before="0"/>
      </w:pPr>
    </w:p>
    <w:p w:rsidR="009202E7" w:rsidRPr="00DC29E0" w:rsidRDefault="009202E7" w:rsidP="009116AF">
      <w:pPr>
        <w:pStyle w:val="Heading1"/>
        <w:spacing w:before="0"/>
      </w:pPr>
    </w:p>
    <w:p w:rsidR="00003857" w:rsidRPr="00DC29E0" w:rsidRDefault="00003857" w:rsidP="009116AF">
      <w:pPr>
        <w:pStyle w:val="Heading1"/>
        <w:spacing w:before="0"/>
        <w:jc w:val="center"/>
      </w:pPr>
      <w:bookmarkStart w:id="42" w:name="_Toc443627693"/>
      <w:r w:rsidRPr="00DC29E0">
        <w:t>Annexes</w:t>
      </w:r>
      <w:bookmarkEnd w:id="42"/>
    </w:p>
    <w:p w:rsidR="00003857" w:rsidRPr="00DC29E0" w:rsidRDefault="00003857" w:rsidP="009116AF"/>
    <w:p w:rsidR="00003857" w:rsidRPr="00DC29E0" w:rsidRDefault="00FF2F71" w:rsidP="009116AF">
      <w:pPr>
        <w:pStyle w:val="Heading2"/>
      </w:pPr>
      <w:r w:rsidRPr="00DC29E0">
        <w:rPr>
          <w:color w:val="auto"/>
          <w:sz w:val="54"/>
        </w:rPr>
        <w:br w:type="page"/>
      </w:r>
      <w:bookmarkStart w:id="43" w:name="_Toc443627694"/>
      <w:r w:rsidR="00003857" w:rsidRPr="00DC29E0">
        <w:lastRenderedPageBreak/>
        <w:t xml:space="preserve">Annex </w:t>
      </w:r>
      <w:r w:rsidR="008D307E" w:rsidRPr="00DC29E0">
        <w:t>A</w:t>
      </w:r>
      <w:r w:rsidR="00003857" w:rsidRPr="00DC29E0">
        <w:t xml:space="preserve">: A quick start guide to the Equality Act </w:t>
      </w:r>
      <w:r w:rsidR="00677984" w:rsidRPr="00DC29E0">
        <w:t>2010</w:t>
      </w:r>
      <w:r w:rsidR="008B7F62">
        <w:t xml:space="preserve"> </w:t>
      </w:r>
      <w:r w:rsidR="00003857" w:rsidRPr="00DC29E0">
        <w:t>(Great Britain)</w:t>
      </w:r>
      <w:bookmarkEnd w:id="43"/>
    </w:p>
    <w:p w:rsidR="00003857" w:rsidRPr="00DC29E0" w:rsidRDefault="00003857" w:rsidP="009116AF">
      <w:pPr>
        <w:pStyle w:val="Heading3"/>
      </w:pPr>
      <w:r w:rsidRPr="00DC29E0">
        <w:t>What is the Equality Act?</w:t>
      </w:r>
    </w:p>
    <w:p w:rsidR="00003857" w:rsidRPr="00DC29E0" w:rsidRDefault="00003857" w:rsidP="009116AF">
      <w:pPr>
        <w:spacing w:after="0"/>
        <w:rPr>
          <w:szCs w:val="20"/>
        </w:rPr>
      </w:pPr>
      <w:r w:rsidRPr="00DC29E0">
        <w:rPr>
          <w:szCs w:val="20"/>
        </w:rPr>
        <w:t>The Equality Act is applicable in England, Scotland and Wales. The main provisions of the Act were implemented in two phases:</w:t>
      </w:r>
    </w:p>
    <w:p w:rsidR="00003857" w:rsidRPr="00DC29E0" w:rsidRDefault="00003857" w:rsidP="009116AF">
      <w:pPr>
        <w:spacing w:after="0"/>
        <w:rPr>
          <w:szCs w:val="20"/>
        </w:rPr>
      </w:pPr>
      <w:r w:rsidRPr="00DC29E0">
        <w:rPr>
          <w:szCs w:val="20"/>
        </w:rPr>
        <w:t xml:space="preserve">The first phase became law on 1 October 2010 and in broad terms it harmonises, updates and amends previous anti-discrimination legislation, providing greater protection for </w:t>
      </w:r>
      <w:r w:rsidRPr="00DC29E0">
        <w:rPr>
          <w:i/>
          <w:szCs w:val="20"/>
        </w:rPr>
        <w:t>all individuals</w:t>
      </w:r>
      <w:r w:rsidRPr="00DC29E0">
        <w:rPr>
          <w:szCs w:val="20"/>
        </w:rPr>
        <w:t xml:space="preserve"> across a wide range of ‘protected characteristics’.</w:t>
      </w:r>
    </w:p>
    <w:p w:rsidR="00003857" w:rsidRPr="00DC29E0" w:rsidRDefault="00003857" w:rsidP="009116AF">
      <w:pPr>
        <w:rPr>
          <w:szCs w:val="20"/>
        </w:rPr>
      </w:pPr>
      <w:r w:rsidRPr="00DC29E0">
        <w:rPr>
          <w:szCs w:val="20"/>
        </w:rPr>
        <w:t>The second phase became law on 5 April 2011 and enacts a new ‘public sector equality duty’, which amends and expands the existing duty to cover a wider range of characteristics.</w:t>
      </w:r>
    </w:p>
    <w:p w:rsidR="00003857" w:rsidRPr="00DC29E0" w:rsidRDefault="00003857" w:rsidP="009116AF">
      <w:pPr>
        <w:pStyle w:val="Heading3"/>
      </w:pPr>
      <w:r w:rsidRPr="00DC29E0">
        <w:t>What University functions are covered by the Act?</w:t>
      </w:r>
    </w:p>
    <w:p w:rsidR="00003857" w:rsidRPr="00DC29E0" w:rsidRDefault="00003857" w:rsidP="009116AF">
      <w:pPr>
        <w:rPr>
          <w:szCs w:val="20"/>
        </w:rPr>
      </w:pPr>
      <w:r w:rsidRPr="00DC29E0">
        <w:rPr>
          <w:szCs w:val="20"/>
        </w:rPr>
        <w:t>The Act covers all of our functions including education, employment, services and other public functions (</w:t>
      </w:r>
      <w:r w:rsidR="008B7F62" w:rsidRPr="00DC29E0">
        <w:rPr>
          <w:szCs w:val="20"/>
        </w:rPr>
        <w:t>e.g.</w:t>
      </w:r>
      <w:r w:rsidRPr="00DC29E0">
        <w:rPr>
          <w:szCs w:val="20"/>
        </w:rPr>
        <w:t xml:space="preserve"> broadcasting), associations, contracting and partnerships.</w:t>
      </w:r>
    </w:p>
    <w:p w:rsidR="00003857" w:rsidRPr="00DC29E0" w:rsidRDefault="00003857" w:rsidP="009116AF">
      <w:pPr>
        <w:pStyle w:val="Heading3"/>
      </w:pPr>
      <w:r w:rsidRPr="00DC29E0">
        <w:t>What are the ‘protected characteristics’?</w:t>
      </w:r>
    </w:p>
    <w:p w:rsidR="00003857" w:rsidRPr="00DC29E0" w:rsidRDefault="00003857" w:rsidP="009116AF">
      <w:pPr>
        <w:rPr>
          <w:sz w:val="21"/>
          <w:szCs w:val="21"/>
        </w:rPr>
      </w:pPr>
      <w:r w:rsidRPr="00DC29E0">
        <w:rPr>
          <w:szCs w:val="20"/>
        </w:rPr>
        <w:t>There are nine characteristics explicitly protected, as follows: age, disability, gender reassignment</w:t>
      </w:r>
      <w:r w:rsidRPr="00DC29E0">
        <w:rPr>
          <w:sz w:val="21"/>
          <w:szCs w:val="21"/>
        </w:rPr>
        <w:t xml:space="preserve"> </w:t>
      </w:r>
      <w:r w:rsidRPr="00DC29E0">
        <w:rPr>
          <w:szCs w:val="20"/>
        </w:rPr>
        <w:t>(transgender), marriage and civil partnership, pregnancy and maternity, race/ethnicity, religion or belief, sex</w:t>
      </w:r>
      <w:r w:rsidR="00677984" w:rsidRPr="00DC29E0">
        <w:rPr>
          <w:szCs w:val="20"/>
        </w:rPr>
        <w:t xml:space="preserve"> (</w:t>
      </w:r>
      <w:r w:rsidRPr="00DC29E0">
        <w:rPr>
          <w:szCs w:val="20"/>
        </w:rPr>
        <w:t>gender</w:t>
      </w:r>
      <w:r w:rsidR="00677984" w:rsidRPr="00DC29E0">
        <w:rPr>
          <w:szCs w:val="20"/>
        </w:rPr>
        <w:t>)</w:t>
      </w:r>
      <w:r w:rsidRPr="00DC29E0">
        <w:rPr>
          <w:szCs w:val="20"/>
        </w:rPr>
        <w:t>, and sexual orientation. Care/dependency is also indirectly covered – see below.</w:t>
      </w:r>
    </w:p>
    <w:p w:rsidR="00003857" w:rsidRPr="00DC29E0" w:rsidRDefault="00003857" w:rsidP="009116AF">
      <w:pPr>
        <w:pStyle w:val="Heading3"/>
      </w:pPr>
      <w:r w:rsidRPr="00DC29E0">
        <w:t>What is ‘prohibited conduct’ under the Act?</w:t>
      </w:r>
    </w:p>
    <w:p w:rsidR="00003857" w:rsidRPr="00DC29E0" w:rsidRDefault="00003857" w:rsidP="009116AF">
      <w:pPr>
        <w:spacing w:after="0"/>
        <w:rPr>
          <w:szCs w:val="20"/>
        </w:rPr>
      </w:pPr>
      <w:r w:rsidRPr="00DC29E0">
        <w:rPr>
          <w:i/>
          <w:szCs w:val="20"/>
        </w:rPr>
        <w:t>Direct</w:t>
      </w:r>
      <w:r w:rsidRPr="00DC29E0">
        <w:rPr>
          <w:szCs w:val="20"/>
        </w:rPr>
        <w:t xml:space="preserve"> discrimination and </w:t>
      </w:r>
      <w:r w:rsidRPr="00DC29E0">
        <w:rPr>
          <w:i/>
          <w:szCs w:val="20"/>
        </w:rPr>
        <w:t>indirect</w:t>
      </w:r>
      <w:r w:rsidRPr="00DC29E0">
        <w:rPr>
          <w:szCs w:val="20"/>
        </w:rPr>
        <w:t xml:space="preserve"> discrimination, continue to be prohibited, but are now extended across all of the characteristics, with the exception of pregnancy and maternity.</w:t>
      </w:r>
    </w:p>
    <w:p w:rsidR="00003857" w:rsidRPr="00DC29E0" w:rsidRDefault="00003857" w:rsidP="009116AF">
      <w:pPr>
        <w:spacing w:after="0"/>
        <w:rPr>
          <w:szCs w:val="20"/>
        </w:rPr>
      </w:pPr>
      <w:r w:rsidRPr="00DC29E0">
        <w:rPr>
          <w:szCs w:val="20"/>
        </w:rPr>
        <w:t xml:space="preserve">Pregnancy and maternity now has specific protection </w:t>
      </w:r>
      <w:r w:rsidR="006F221F" w:rsidRPr="00DC29E0">
        <w:rPr>
          <w:szCs w:val="20"/>
        </w:rPr>
        <w:t>for</w:t>
      </w:r>
      <w:r w:rsidRPr="00DC29E0">
        <w:rPr>
          <w:szCs w:val="20"/>
        </w:rPr>
        <w:t xml:space="preserve"> the duration of pregnancy and up to 26 weeks after birth. </w:t>
      </w:r>
      <w:r w:rsidR="006F221F" w:rsidRPr="00DC29E0">
        <w:rPr>
          <w:szCs w:val="20"/>
        </w:rPr>
        <w:t>S</w:t>
      </w:r>
      <w:r w:rsidRPr="00DC29E0">
        <w:rPr>
          <w:szCs w:val="20"/>
        </w:rPr>
        <w:t>tudents are explicitly protected from less favourable treatment</w:t>
      </w:r>
      <w:r w:rsidR="006F221F" w:rsidRPr="00DC29E0">
        <w:rPr>
          <w:szCs w:val="20"/>
        </w:rPr>
        <w:t xml:space="preserve"> if breastfeeding</w:t>
      </w:r>
      <w:r w:rsidRPr="00DC29E0">
        <w:rPr>
          <w:szCs w:val="20"/>
        </w:rPr>
        <w:t>.</w:t>
      </w:r>
    </w:p>
    <w:p w:rsidR="00003857" w:rsidRPr="00DC29E0" w:rsidRDefault="00003857" w:rsidP="009116AF">
      <w:pPr>
        <w:spacing w:after="0"/>
        <w:rPr>
          <w:szCs w:val="20"/>
        </w:rPr>
      </w:pPr>
      <w:r w:rsidRPr="00DC29E0">
        <w:rPr>
          <w:szCs w:val="20"/>
        </w:rPr>
        <w:t xml:space="preserve">Protection from </w:t>
      </w:r>
      <w:r w:rsidRPr="00DC29E0">
        <w:rPr>
          <w:i/>
          <w:szCs w:val="20"/>
        </w:rPr>
        <w:t>harassment</w:t>
      </w:r>
      <w:r w:rsidRPr="00DC29E0">
        <w:rPr>
          <w:szCs w:val="20"/>
        </w:rPr>
        <w:t xml:space="preserve"> is extended to all characteristics with the exceptions of pregnancy and maternity, and marriage and civil partnership.</w:t>
      </w:r>
    </w:p>
    <w:p w:rsidR="00003857" w:rsidRPr="00DC29E0" w:rsidRDefault="00003857" w:rsidP="009116AF">
      <w:pPr>
        <w:spacing w:after="0"/>
        <w:rPr>
          <w:szCs w:val="20"/>
        </w:rPr>
      </w:pPr>
      <w:r w:rsidRPr="00DC29E0">
        <w:rPr>
          <w:szCs w:val="20"/>
        </w:rPr>
        <w:t xml:space="preserve">Individuals are protected from </w:t>
      </w:r>
      <w:r w:rsidRPr="00DC29E0">
        <w:rPr>
          <w:i/>
          <w:szCs w:val="20"/>
        </w:rPr>
        <w:t>victimisation</w:t>
      </w:r>
      <w:r w:rsidRPr="00DC29E0">
        <w:rPr>
          <w:szCs w:val="20"/>
        </w:rPr>
        <w:t>, where a person makes an allegation or brings proceedings under the Act, and suffers a detriment as a result.</w:t>
      </w:r>
    </w:p>
    <w:p w:rsidR="00003857" w:rsidRPr="00DC29E0" w:rsidRDefault="00003857" w:rsidP="009116AF">
      <w:pPr>
        <w:spacing w:after="0"/>
        <w:rPr>
          <w:szCs w:val="20"/>
        </w:rPr>
      </w:pPr>
      <w:r w:rsidRPr="00DC29E0">
        <w:rPr>
          <w:szCs w:val="20"/>
        </w:rPr>
        <w:t xml:space="preserve">Discrimination by </w:t>
      </w:r>
      <w:r w:rsidRPr="00DC29E0">
        <w:rPr>
          <w:i/>
          <w:szCs w:val="20"/>
        </w:rPr>
        <w:t>association</w:t>
      </w:r>
      <w:r w:rsidRPr="00DC29E0">
        <w:rPr>
          <w:szCs w:val="20"/>
        </w:rPr>
        <w:t xml:space="preserve"> is extended to cover all the characteristics, with the exception of pregnancy and maternity. For example, carers are protected because of their association with someone with a protected characteristic, such as a disabled person or an older person.</w:t>
      </w:r>
    </w:p>
    <w:p w:rsidR="00003857" w:rsidRPr="00DC29E0" w:rsidRDefault="00003857" w:rsidP="009116AF">
      <w:pPr>
        <w:spacing w:after="0"/>
        <w:rPr>
          <w:szCs w:val="20"/>
        </w:rPr>
      </w:pPr>
      <w:r w:rsidRPr="00DC29E0">
        <w:rPr>
          <w:szCs w:val="20"/>
        </w:rPr>
        <w:t xml:space="preserve">Similarly discrimination because of </w:t>
      </w:r>
      <w:r w:rsidRPr="00DC29E0">
        <w:rPr>
          <w:i/>
          <w:szCs w:val="20"/>
        </w:rPr>
        <w:t>perception</w:t>
      </w:r>
      <w:r w:rsidRPr="00DC29E0">
        <w:rPr>
          <w:szCs w:val="20"/>
        </w:rPr>
        <w:t xml:space="preserve"> is extended to the same characteristics. This means that individuals who are treated less favourably because they are perceived to have a characteristic are protected, even though they don’t have that characteristic.</w:t>
      </w:r>
    </w:p>
    <w:p w:rsidR="00003857" w:rsidRPr="00DC29E0" w:rsidRDefault="00003857" w:rsidP="009116AF">
      <w:pPr>
        <w:spacing w:after="0"/>
        <w:rPr>
          <w:szCs w:val="20"/>
        </w:rPr>
      </w:pPr>
      <w:r w:rsidRPr="00DC29E0">
        <w:rPr>
          <w:szCs w:val="20"/>
        </w:rPr>
        <w:t xml:space="preserve">It continues to be unlawful not to make a </w:t>
      </w:r>
      <w:r w:rsidRPr="00DC29E0">
        <w:rPr>
          <w:i/>
          <w:szCs w:val="20"/>
        </w:rPr>
        <w:t>reasonable adjustment</w:t>
      </w:r>
      <w:r w:rsidRPr="00DC29E0">
        <w:rPr>
          <w:szCs w:val="20"/>
        </w:rPr>
        <w:t xml:space="preserve"> for a disabled person and a disabled person no longer has to show that their impairment affects a capacity</w:t>
      </w:r>
      <w:r w:rsidR="006F221F" w:rsidRPr="00DC29E0">
        <w:rPr>
          <w:szCs w:val="20"/>
        </w:rPr>
        <w:t>, such as mobility or</w:t>
      </w:r>
      <w:r w:rsidRPr="00DC29E0">
        <w:rPr>
          <w:szCs w:val="20"/>
        </w:rPr>
        <w:t xml:space="preserve"> manual dexterity. It</w:t>
      </w:r>
      <w:r w:rsidRPr="00DC29E0">
        <w:rPr>
          <w:sz w:val="21"/>
          <w:szCs w:val="21"/>
        </w:rPr>
        <w:t xml:space="preserve"> </w:t>
      </w:r>
      <w:r w:rsidRPr="00DC29E0">
        <w:rPr>
          <w:szCs w:val="20"/>
        </w:rPr>
        <w:t xml:space="preserve">continues to be lawful to treat a disabled person </w:t>
      </w:r>
      <w:r w:rsidRPr="00DC29E0">
        <w:rPr>
          <w:i/>
          <w:szCs w:val="20"/>
        </w:rPr>
        <w:t>more favourably</w:t>
      </w:r>
      <w:r w:rsidRPr="00DC29E0">
        <w:rPr>
          <w:szCs w:val="20"/>
        </w:rPr>
        <w:t xml:space="preserve"> than other people.</w:t>
      </w:r>
    </w:p>
    <w:p w:rsidR="00003857" w:rsidRPr="00DC29E0" w:rsidRDefault="00003857" w:rsidP="009116AF">
      <w:pPr>
        <w:spacing w:after="0"/>
        <w:rPr>
          <w:szCs w:val="20"/>
        </w:rPr>
      </w:pPr>
      <w:r w:rsidRPr="00DC29E0">
        <w:rPr>
          <w:szCs w:val="20"/>
        </w:rPr>
        <w:t xml:space="preserve">It is now unlawful to ask disability or health-related questions during a selection process, with some exceptions, and HR has already provided </w:t>
      </w:r>
      <w:r w:rsidR="006F221F" w:rsidRPr="00DC29E0">
        <w:rPr>
          <w:szCs w:val="20"/>
        </w:rPr>
        <w:t xml:space="preserve">detailed </w:t>
      </w:r>
      <w:r w:rsidRPr="00DC29E0">
        <w:rPr>
          <w:szCs w:val="20"/>
        </w:rPr>
        <w:t>guidance to managers on this provision.</w:t>
      </w:r>
    </w:p>
    <w:p w:rsidR="00003857" w:rsidRPr="00DC29E0" w:rsidRDefault="00003857" w:rsidP="009116AF">
      <w:pPr>
        <w:rPr>
          <w:szCs w:val="20"/>
        </w:rPr>
      </w:pPr>
      <w:r w:rsidRPr="00DC29E0">
        <w:rPr>
          <w:szCs w:val="20"/>
        </w:rPr>
        <w:t xml:space="preserve">A new protection, </w:t>
      </w:r>
      <w:r w:rsidRPr="00DC29E0">
        <w:rPr>
          <w:i/>
          <w:szCs w:val="20"/>
        </w:rPr>
        <w:t>discrimination arising from disability</w:t>
      </w:r>
      <w:r w:rsidRPr="00DC29E0">
        <w:rPr>
          <w:szCs w:val="20"/>
        </w:rPr>
        <w:t>, has been introduced. It means that unfavourable treatment because of something connected with a person’s disability is unlawful, for example, refusing to allow a student to use a recording device in a tutorial. In practice, providing that reasonable adjustments are made, discrimination should not arise from disability.</w:t>
      </w:r>
    </w:p>
    <w:p w:rsidR="00003857" w:rsidRPr="00DC29E0" w:rsidRDefault="00003857" w:rsidP="009116AF">
      <w:pPr>
        <w:pStyle w:val="Heading3"/>
      </w:pPr>
      <w:r w:rsidRPr="00DC29E0">
        <w:lastRenderedPageBreak/>
        <w:t>What are the positive action provisions?</w:t>
      </w:r>
    </w:p>
    <w:p w:rsidR="00003857" w:rsidRPr="00DC29E0" w:rsidRDefault="00003857" w:rsidP="009116AF">
      <w:pPr>
        <w:rPr>
          <w:rFonts w:cs="Arial"/>
          <w:szCs w:val="20"/>
        </w:rPr>
      </w:pPr>
      <w:r w:rsidRPr="00DC29E0">
        <w:rPr>
          <w:szCs w:val="20"/>
        </w:rPr>
        <w:t>The positive action provisions in the Equality Act replicate those in previous equality legislation. Where we reasonably think that people who share a protected characteristic suffer a disadvantage, have different needs, or have disproportionately low rates of participation in an activity, we may take action to overcome or minimise this, providing any action taken is proportionate. This provision applies to all functions, including employment and education, and we have and will continue to use these provisions where appropriate. However, the provisions are complex and you should seek advice from the Equality and Diversity Team if you are considering using them.</w:t>
      </w:r>
    </w:p>
    <w:p w:rsidR="00003857" w:rsidRPr="00DC29E0" w:rsidRDefault="00003857" w:rsidP="009116AF">
      <w:pPr>
        <w:pStyle w:val="Heading3"/>
      </w:pPr>
      <w:r w:rsidRPr="00DC29E0">
        <w:t>What is the ‘public sector equality duty’?</w:t>
      </w:r>
    </w:p>
    <w:p w:rsidR="00003857" w:rsidRPr="00DC29E0" w:rsidRDefault="00003857" w:rsidP="009116AF">
      <w:pPr>
        <w:rPr>
          <w:rFonts w:cs="Arial"/>
          <w:szCs w:val="20"/>
        </w:rPr>
      </w:pPr>
      <w:r w:rsidRPr="00DC29E0">
        <w:rPr>
          <w:rFonts w:cs="Arial"/>
          <w:szCs w:val="20"/>
        </w:rPr>
        <w:t>The University, in the exercise of its functions, is required to have due regard to the need to:</w:t>
      </w:r>
    </w:p>
    <w:p w:rsidR="00003857" w:rsidRPr="00DC29E0" w:rsidRDefault="00003857" w:rsidP="00D25742">
      <w:pPr>
        <w:numPr>
          <w:ilvl w:val="0"/>
          <w:numId w:val="19"/>
        </w:numPr>
        <w:rPr>
          <w:rFonts w:cs="Arial"/>
          <w:szCs w:val="20"/>
        </w:rPr>
      </w:pPr>
      <w:r w:rsidRPr="00DC29E0">
        <w:rPr>
          <w:rFonts w:cs="Arial"/>
          <w:szCs w:val="20"/>
        </w:rPr>
        <w:t>Eliminate unlawful discrimination, harassment, victimisation and other prohibited conduct.</w:t>
      </w:r>
    </w:p>
    <w:p w:rsidR="00003857" w:rsidRPr="00DC29E0" w:rsidRDefault="00003857" w:rsidP="00D25742">
      <w:pPr>
        <w:numPr>
          <w:ilvl w:val="0"/>
          <w:numId w:val="19"/>
        </w:numPr>
        <w:rPr>
          <w:rFonts w:cs="Arial"/>
          <w:szCs w:val="20"/>
        </w:rPr>
      </w:pPr>
      <w:r w:rsidRPr="00DC29E0">
        <w:rPr>
          <w:rFonts w:cs="Arial"/>
          <w:szCs w:val="20"/>
        </w:rPr>
        <w:t>Advance equality of opportunity, which involves removing or minimising disadvantage, taking steps to meet needs and encouraging participation.</w:t>
      </w:r>
    </w:p>
    <w:p w:rsidR="00003857" w:rsidRPr="00DC29E0" w:rsidRDefault="00003857" w:rsidP="00D25742">
      <w:pPr>
        <w:numPr>
          <w:ilvl w:val="0"/>
          <w:numId w:val="19"/>
        </w:numPr>
        <w:rPr>
          <w:rFonts w:cs="Arial"/>
          <w:szCs w:val="20"/>
        </w:rPr>
      </w:pPr>
      <w:r w:rsidRPr="00DC29E0">
        <w:rPr>
          <w:rFonts w:cs="Arial"/>
          <w:szCs w:val="20"/>
        </w:rPr>
        <w:t>Foster good relations, which involves tackling prejudice and promoting understanding.</w:t>
      </w:r>
    </w:p>
    <w:p w:rsidR="00003857" w:rsidRPr="00DC29E0" w:rsidRDefault="00003857" w:rsidP="009116AF">
      <w:pPr>
        <w:pStyle w:val="Heading3"/>
      </w:pPr>
      <w:r w:rsidRPr="00DC29E0">
        <w:t>How does the duty apply to me?</w:t>
      </w:r>
    </w:p>
    <w:p w:rsidR="00003857" w:rsidRPr="00DC29E0" w:rsidRDefault="00003857" w:rsidP="009116AF">
      <w:pPr>
        <w:rPr>
          <w:szCs w:val="20"/>
        </w:rPr>
      </w:pPr>
      <w:r w:rsidRPr="00DC29E0">
        <w:rPr>
          <w:szCs w:val="20"/>
        </w:rPr>
        <w:t>In carrying out your work, in making decisions, in developing, approving or implementing policy and procedures, you must give due regard to the three aims of the equality duty, outlined above. Due regard means that the weight you give to equality needs to be proportionate to its relevance and some roles and functions have greater equality relevance than others. This means being vigilant to anything that you may do that may lead to unlawful discrimination, or anything you could do that would help to prevent the ‘prohibited conducts’ described earlier. It also means being proactive in identifying ways of advancing equality of opportunity and fostering good relations through the work that you normally do.</w:t>
      </w:r>
    </w:p>
    <w:p w:rsidR="00003857" w:rsidRPr="00DC29E0" w:rsidRDefault="00003857" w:rsidP="009116AF">
      <w:pPr>
        <w:pStyle w:val="Heading3"/>
      </w:pPr>
      <w:r w:rsidRPr="00DC29E0">
        <w:t>Are some provisions of the Act not being implemented?</w:t>
      </w:r>
    </w:p>
    <w:p w:rsidR="00003857" w:rsidRPr="00DC29E0" w:rsidRDefault="00003857" w:rsidP="009116AF">
      <w:pPr>
        <w:spacing w:after="0"/>
        <w:rPr>
          <w:szCs w:val="20"/>
        </w:rPr>
      </w:pPr>
      <w:r w:rsidRPr="00DC29E0">
        <w:rPr>
          <w:szCs w:val="20"/>
        </w:rPr>
        <w:t>Plans to introduce a public sector duty regarding socio-economic inequalities were shelved prior to the first phase implementation. However, The Open University aims to reduce socio-economic inequalities and it is an included characteristic in this equality scheme and in our Widening Participation strategy.</w:t>
      </w:r>
    </w:p>
    <w:p w:rsidR="00003857" w:rsidRPr="00DC29E0" w:rsidRDefault="00003857" w:rsidP="009116AF">
      <w:pPr>
        <w:spacing w:after="0"/>
        <w:rPr>
          <w:szCs w:val="20"/>
        </w:rPr>
      </w:pPr>
      <w:r w:rsidRPr="00DC29E0">
        <w:rPr>
          <w:szCs w:val="20"/>
        </w:rPr>
        <w:t>Plans to introduce protection from combined discrimination (dual characteristics) were shelved in the budget announcement in March 2011.</w:t>
      </w:r>
    </w:p>
    <w:p w:rsidR="00003857" w:rsidRPr="00DC29E0" w:rsidRDefault="00003857" w:rsidP="009116AF">
      <w:pPr>
        <w:rPr>
          <w:szCs w:val="20"/>
        </w:rPr>
      </w:pPr>
      <w:r w:rsidRPr="00DC29E0">
        <w:rPr>
          <w:szCs w:val="20"/>
        </w:rPr>
        <w:t>Additionally, we have taken the decision not to implement the voluntary positive action provision in recruitment and promotions, which allows employers to consider underrepresentation or disadvantage when faced with making a choice between two or more candidates who are of equal merit. HR has issued specific guidance to managers on this subject. In practice, we have decided that this provision can easily be misunderstood and any small gains to be made are far outweighed by the risks.</w:t>
      </w:r>
    </w:p>
    <w:p w:rsidR="00003857" w:rsidRPr="00DC29E0" w:rsidRDefault="00003857" w:rsidP="009116AF">
      <w:pPr>
        <w:pStyle w:val="Heading3"/>
      </w:pPr>
      <w:r w:rsidRPr="00DC29E0">
        <w:t>Can I be held personally liable?</w:t>
      </w:r>
    </w:p>
    <w:p w:rsidR="00003857" w:rsidRPr="00DC29E0" w:rsidRDefault="00003857" w:rsidP="009116AF">
      <w:pPr>
        <w:spacing w:after="0"/>
        <w:rPr>
          <w:szCs w:val="20"/>
        </w:rPr>
      </w:pPr>
      <w:r w:rsidRPr="00DC29E0">
        <w:rPr>
          <w:szCs w:val="20"/>
        </w:rPr>
        <w:t>Yes, an employee or agent is personally responsible for their own acts of discrimination, harassment or victimisation carried out during their employment.</w:t>
      </w:r>
    </w:p>
    <w:p w:rsidR="00003857" w:rsidRPr="00DC29E0" w:rsidRDefault="00003857" w:rsidP="009116AF">
      <w:pPr>
        <w:spacing w:before="0"/>
        <w:rPr>
          <w:szCs w:val="20"/>
        </w:rPr>
      </w:pPr>
      <w:r w:rsidRPr="00DC29E0">
        <w:rPr>
          <w:szCs w:val="20"/>
        </w:rPr>
        <w:t>The University will not be liable where it can show that it has taken all reasonable steps to prevent employees from discriminating, harassing or victimising someone.</w:t>
      </w:r>
    </w:p>
    <w:p w:rsidR="004E6AF8" w:rsidRDefault="004E6AF8">
      <w:pPr>
        <w:spacing w:before="0" w:after="0" w:line="240" w:lineRule="auto"/>
        <w:rPr>
          <w:rFonts w:eastAsia="Times New Roman"/>
          <w:bCs/>
          <w:color w:val="00B0F0"/>
          <w:sz w:val="44"/>
          <w:szCs w:val="26"/>
        </w:rPr>
      </w:pPr>
      <w:r>
        <w:br w:type="page"/>
      </w:r>
    </w:p>
    <w:p w:rsidR="00003857" w:rsidRPr="00DC29E0" w:rsidRDefault="00003857" w:rsidP="009116AF">
      <w:pPr>
        <w:pStyle w:val="Heading2"/>
      </w:pPr>
      <w:bookmarkStart w:id="44" w:name="_Toc443627695"/>
      <w:r w:rsidRPr="00DC29E0">
        <w:lastRenderedPageBreak/>
        <w:t xml:space="preserve">Annex </w:t>
      </w:r>
      <w:r w:rsidR="008D307E" w:rsidRPr="00DC29E0">
        <w:t>B</w:t>
      </w:r>
      <w:r w:rsidRPr="00DC29E0">
        <w:t>: Definition of protected characteristics</w:t>
      </w:r>
      <w:bookmarkEnd w:id="44"/>
    </w:p>
    <w:tbl>
      <w:tblPr>
        <w:tblW w:w="9242" w:type="dxa"/>
        <w:tblBorders>
          <w:top w:val="single" w:sz="8" w:space="0" w:color="00B0F0"/>
          <w:left w:val="single" w:sz="8" w:space="0" w:color="00B0F0"/>
          <w:bottom w:val="single" w:sz="8" w:space="0" w:color="00B0F0"/>
          <w:right w:val="single" w:sz="8" w:space="0" w:color="00B0F0"/>
          <w:insideH w:val="single" w:sz="6" w:space="0" w:color="00B0F0"/>
          <w:insideV w:val="single" w:sz="6" w:space="0" w:color="00B0F0"/>
        </w:tblBorders>
        <w:tblLayout w:type="fixed"/>
        <w:tblLook w:val="04A0" w:firstRow="1" w:lastRow="0" w:firstColumn="1" w:lastColumn="0" w:noHBand="0" w:noVBand="1"/>
      </w:tblPr>
      <w:tblGrid>
        <w:gridCol w:w="1408"/>
        <w:gridCol w:w="7834"/>
      </w:tblGrid>
      <w:tr w:rsidR="00FF2F71" w:rsidRPr="00DC29E0" w:rsidTr="004E6AF8">
        <w:tc>
          <w:tcPr>
            <w:tcW w:w="1408" w:type="dxa"/>
            <w:shd w:val="clear" w:color="auto" w:fill="00B0F0"/>
          </w:tcPr>
          <w:p w:rsidR="00003857" w:rsidRPr="00DC29E0" w:rsidRDefault="00003857" w:rsidP="009116AF">
            <w:pPr>
              <w:spacing w:before="60" w:after="60"/>
              <w:rPr>
                <w:rFonts w:cs="Arial"/>
                <w:b/>
                <w:bCs/>
                <w:color w:val="FFFFFF"/>
                <w:szCs w:val="28"/>
                <w:lang w:eastAsia="en-GB"/>
              </w:rPr>
            </w:pPr>
            <w:r w:rsidRPr="00DC29E0">
              <w:rPr>
                <w:rFonts w:cs="Arial"/>
                <w:b/>
                <w:bCs/>
                <w:color w:val="FFFFFF"/>
                <w:szCs w:val="28"/>
                <w:lang w:eastAsia="en-GB"/>
              </w:rPr>
              <w:t>Protected characteristic</w:t>
            </w:r>
          </w:p>
        </w:tc>
        <w:tc>
          <w:tcPr>
            <w:tcW w:w="7834" w:type="dxa"/>
            <w:shd w:val="clear" w:color="auto" w:fill="00B0F0"/>
          </w:tcPr>
          <w:p w:rsidR="00003857" w:rsidRPr="00DC29E0" w:rsidRDefault="00003857" w:rsidP="009116AF">
            <w:pPr>
              <w:spacing w:before="60" w:after="60"/>
              <w:rPr>
                <w:rFonts w:cs="Arial"/>
                <w:b/>
                <w:bCs/>
                <w:color w:val="FFFFFF"/>
                <w:szCs w:val="28"/>
                <w:lang w:eastAsia="en-GB"/>
              </w:rPr>
            </w:pPr>
            <w:r w:rsidRPr="00DC29E0">
              <w:rPr>
                <w:rFonts w:cs="Arial"/>
                <w:b/>
                <w:bCs/>
                <w:color w:val="FFFFFF"/>
                <w:szCs w:val="28"/>
                <w:lang w:eastAsia="en-GB"/>
              </w:rPr>
              <w:t>Definition</w:t>
            </w:r>
          </w:p>
        </w:tc>
      </w:tr>
      <w:tr w:rsidR="00FF2F71" w:rsidRPr="00DC29E0" w:rsidTr="004E6AF8">
        <w:tc>
          <w:tcPr>
            <w:tcW w:w="1408" w:type="dxa"/>
            <w:shd w:val="clear" w:color="auto" w:fill="auto"/>
          </w:tcPr>
          <w:p w:rsidR="00003857" w:rsidRPr="00DC29E0" w:rsidRDefault="00003857" w:rsidP="009116AF">
            <w:pPr>
              <w:spacing w:before="60" w:after="60"/>
              <w:rPr>
                <w:rFonts w:cs="Arial"/>
                <w:b/>
                <w:bCs/>
                <w:szCs w:val="28"/>
                <w:lang w:eastAsia="en-GB"/>
              </w:rPr>
            </w:pPr>
            <w:r w:rsidRPr="00DC29E0">
              <w:rPr>
                <w:rFonts w:cs="Arial"/>
                <w:b/>
                <w:bCs/>
                <w:szCs w:val="28"/>
                <w:lang w:eastAsia="en-GB"/>
              </w:rPr>
              <w:t>Age</w:t>
            </w:r>
          </w:p>
        </w:tc>
        <w:tc>
          <w:tcPr>
            <w:tcW w:w="7834" w:type="dxa"/>
            <w:shd w:val="clear" w:color="auto" w:fill="auto"/>
          </w:tcPr>
          <w:p w:rsidR="00003857" w:rsidRPr="00DC29E0" w:rsidRDefault="00003857" w:rsidP="009116AF">
            <w:pPr>
              <w:spacing w:before="60" w:after="60"/>
              <w:rPr>
                <w:rFonts w:cs="Arial"/>
                <w:szCs w:val="28"/>
                <w:lang w:eastAsia="en-GB"/>
              </w:rPr>
            </w:pPr>
            <w:r w:rsidRPr="00DC29E0">
              <w:t>This includes a person belonging to a particular age (e.g. 32 year olds) or a range of ages (e.g. 18 - 30 year olds).</w:t>
            </w:r>
          </w:p>
        </w:tc>
      </w:tr>
      <w:tr w:rsidR="00003857" w:rsidRPr="00DC29E0" w:rsidTr="004E6AF8">
        <w:tc>
          <w:tcPr>
            <w:tcW w:w="1408" w:type="dxa"/>
            <w:shd w:val="clear" w:color="auto" w:fill="auto"/>
          </w:tcPr>
          <w:p w:rsidR="00003857" w:rsidRPr="00DC29E0" w:rsidRDefault="00003857" w:rsidP="009116AF">
            <w:pPr>
              <w:spacing w:before="60" w:after="60"/>
              <w:rPr>
                <w:rFonts w:cs="Arial"/>
                <w:b/>
                <w:bCs/>
                <w:szCs w:val="28"/>
                <w:lang w:eastAsia="en-GB"/>
              </w:rPr>
            </w:pPr>
            <w:r w:rsidRPr="00DC29E0">
              <w:rPr>
                <w:rFonts w:cs="Arial"/>
                <w:b/>
                <w:bCs/>
                <w:szCs w:val="28"/>
                <w:lang w:eastAsia="en-GB"/>
              </w:rPr>
              <w:t>Caring and dependency</w:t>
            </w:r>
          </w:p>
        </w:tc>
        <w:tc>
          <w:tcPr>
            <w:tcW w:w="7834" w:type="dxa"/>
            <w:shd w:val="clear" w:color="auto" w:fill="auto"/>
          </w:tcPr>
          <w:p w:rsidR="00003857" w:rsidRPr="00DC29E0" w:rsidRDefault="00003857" w:rsidP="009116AF">
            <w:pPr>
              <w:spacing w:before="60" w:after="60"/>
              <w:rPr>
                <w:rFonts w:cs="Arial"/>
                <w:szCs w:val="28"/>
                <w:lang w:eastAsia="en-GB"/>
              </w:rPr>
            </w:pPr>
            <w:r w:rsidRPr="00DC29E0">
              <w:rPr>
                <w:rFonts w:cs="Arial"/>
                <w:szCs w:val="28"/>
                <w:lang w:eastAsia="en-GB"/>
              </w:rPr>
              <w:t>This includes people with responsibilities for caring for children, dependent adults and disabled people.</w:t>
            </w:r>
          </w:p>
        </w:tc>
      </w:tr>
      <w:tr w:rsidR="00FF2F71" w:rsidRPr="00DC29E0" w:rsidTr="004E6AF8">
        <w:tc>
          <w:tcPr>
            <w:tcW w:w="1408" w:type="dxa"/>
            <w:shd w:val="clear" w:color="auto" w:fill="auto"/>
          </w:tcPr>
          <w:p w:rsidR="00003857" w:rsidRPr="00DC29E0" w:rsidRDefault="00003857" w:rsidP="009116AF">
            <w:pPr>
              <w:spacing w:before="60" w:after="60"/>
              <w:rPr>
                <w:rFonts w:cs="Arial"/>
                <w:b/>
                <w:bCs/>
                <w:szCs w:val="28"/>
                <w:lang w:eastAsia="en-GB"/>
              </w:rPr>
            </w:pPr>
            <w:r w:rsidRPr="00DC29E0">
              <w:rPr>
                <w:rFonts w:cs="Arial"/>
                <w:b/>
                <w:bCs/>
                <w:szCs w:val="28"/>
                <w:lang w:eastAsia="en-GB"/>
              </w:rPr>
              <w:t>Disability</w:t>
            </w:r>
          </w:p>
        </w:tc>
        <w:tc>
          <w:tcPr>
            <w:tcW w:w="7834" w:type="dxa"/>
            <w:shd w:val="clear" w:color="auto" w:fill="auto"/>
          </w:tcPr>
          <w:p w:rsidR="00003857" w:rsidRPr="00DC29E0" w:rsidRDefault="00003857" w:rsidP="009116AF">
            <w:pPr>
              <w:spacing w:before="60" w:after="60"/>
              <w:rPr>
                <w:rFonts w:cs="Arial"/>
                <w:szCs w:val="28"/>
                <w:lang w:eastAsia="en-GB"/>
              </w:rPr>
            </w:pPr>
            <w:r w:rsidRPr="00DC29E0">
              <w:t>A person has a disability if s/he has a physical or mental impairment which has a substantial and long-term adverse effect on that person's ability to carry out normal day-to-day activities.</w:t>
            </w:r>
          </w:p>
        </w:tc>
      </w:tr>
      <w:tr w:rsidR="00003857" w:rsidRPr="00DC29E0" w:rsidTr="004E6AF8">
        <w:tc>
          <w:tcPr>
            <w:tcW w:w="1408" w:type="dxa"/>
            <w:shd w:val="clear" w:color="auto" w:fill="auto"/>
          </w:tcPr>
          <w:p w:rsidR="00003857" w:rsidRPr="00DC29E0" w:rsidRDefault="00003857" w:rsidP="009116AF">
            <w:pPr>
              <w:spacing w:before="60" w:after="60"/>
              <w:rPr>
                <w:rFonts w:cs="Arial"/>
                <w:b/>
                <w:bCs/>
                <w:szCs w:val="28"/>
                <w:lang w:eastAsia="en-GB"/>
              </w:rPr>
            </w:pPr>
            <w:r w:rsidRPr="00DC29E0">
              <w:rPr>
                <w:rFonts w:cs="Arial"/>
                <w:b/>
                <w:bCs/>
                <w:szCs w:val="28"/>
                <w:lang w:eastAsia="en-GB"/>
              </w:rPr>
              <w:t>Gender reassignment</w:t>
            </w:r>
          </w:p>
        </w:tc>
        <w:tc>
          <w:tcPr>
            <w:tcW w:w="7834" w:type="dxa"/>
            <w:shd w:val="clear" w:color="auto" w:fill="auto"/>
          </w:tcPr>
          <w:p w:rsidR="00003857" w:rsidRPr="00DC29E0" w:rsidRDefault="00003857" w:rsidP="009116AF">
            <w:pPr>
              <w:spacing w:before="60" w:after="60"/>
              <w:rPr>
                <w:rFonts w:cs="Arial"/>
                <w:szCs w:val="28"/>
                <w:lang w:eastAsia="en-GB"/>
              </w:rPr>
            </w:pPr>
            <w:r w:rsidRPr="00DC29E0">
              <w:t>The process of transitioning from one gender to another. The Equality Act 2010 uses the term “transsexual” to refer to people undergoing gender re</w:t>
            </w:r>
            <w:r w:rsidR="005B1E7B" w:rsidRPr="00DC29E0">
              <w:t>assignment</w:t>
            </w:r>
            <w:r w:rsidRPr="00DC29E0">
              <w:t>.</w:t>
            </w:r>
          </w:p>
        </w:tc>
      </w:tr>
      <w:tr w:rsidR="00FF2F71" w:rsidRPr="00DC29E0" w:rsidTr="004E6AF8">
        <w:tc>
          <w:tcPr>
            <w:tcW w:w="1408" w:type="dxa"/>
            <w:shd w:val="clear" w:color="auto" w:fill="auto"/>
          </w:tcPr>
          <w:p w:rsidR="00003857" w:rsidRPr="00DC29E0" w:rsidRDefault="00003857" w:rsidP="009116AF">
            <w:pPr>
              <w:spacing w:before="60" w:after="60"/>
              <w:rPr>
                <w:rFonts w:cs="Arial"/>
                <w:b/>
                <w:bCs/>
                <w:szCs w:val="28"/>
                <w:lang w:eastAsia="en-GB"/>
              </w:rPr>
            </w:pPr>
            <w:r w:rsidRPr="00DC29E0">
              <w:rPr>
                <w:rFonts w:cs="Arial"/>
                <w:b/>
                <w:bCs/>
                <w:szCs w:val="28"/>
                <w:lang w:eastAsia="en-GB"/>
              </w:rPr>
              <w:t>Marriage and civil partnership</w:t>
            </w:r>
          </w:p>
        </w:tc>
        <w:tc>
          <w:tcPr>
            <w:tcW w:w="7834" w:type="dxa"/>
            <w:shd w:val="clear" w:color="auto" w:fill="auto"/>
          </w:tcPr>
          <w:p w:rsidR="00003857" w:rsidRPr="00DC29E0" w:rsidRDefault="00003857" w:rsidP="009116AF">
            <w:pPr>
              <w:spacing w:before="60" w:after="60"/>
              <w:rPr>
                <w:rFonts w:cs="Arial"/>
                <w:szCs w:val="28"/>
                <w:lang w:eastAsia="en-GB"/>
              </w:rPr>
            </w:pPr>
            <w:r w:rsidRPr="00DC29E0">
              <w:t xml:space="preserve">Marriage is defined as a union between a man and a woman. Same-sex couples can have their relationships recognised as 'civil partnerships'. The Equality Act 2010 protects married and civil partnered couples equally. </w:t>
            </w:r>
            <w:r w:rsidR="005B1E7B" w:rsidRPr="00DC29E0">
              <w:t>People not in a legal relationship, and people not in a relationship, are not protected. In Northern Ireland, marital status is protected, and therefore individuals who are single, separated, divorced or widowed</w:t>
            </w:r>
            <w:r w:rsidR="00061783" w:rsidRPr="00DC29E0">
              <w:t xml:space="preserve"> are protected.</w:t>
            </w:r>
          </w:p>
        </w:tc>
      </w:tr>
      <w:tr w:rsidR="00003857" w:rsidRPr="00DC29E0" w:rsidTr="004E6AF8">
        <w:tc>
          <w:tcPr>
            <w:tcW w:w="1408" w:type="dxa"/>
            <w:shd w:val="clear" w:color="auto" w:fill="auto"/>
          </w:tcPr>
          <w:p w:rsidR="00003857" w:rsidRPr="00DC29E0" w:rsidRDefault="00003857" w:rsidP="009116AF">
            <w:pPr>
              <w:spacing w:before="60" w:after="60"/>
              <w:rPr>
                <w:rFonts w:cs="Arial"/>
                <w:b/>
                <w:bCs/>
                <w:szCs w:val="28"/>
                <w:lang w:eastAsia="en-GB"/>
              </w:rPr>
            </w:pPr>
            <w:r w:rsidRPr="00DC29E0">
              <w:rPr>
                <w:rFonts w:cs="Arial"/>
                <w:b/>
                <w:bCs/>
                <w:szCs w:val="28"/>
                <w:lang w:eastAsia="en-GB"/>
              </w:rPr>
              <w:t>Political opinion</w:t>
            </w:r>
          </w:p>
        </w:tc>
        <w:tc>
          <w:tcPr>
            <w:tcW w:w="7834" w:type="dxa"/>
            <w:shd w:val="clear" w:color="auto" w:fill="auto"/>
          </w:tcPr>
          <w:p w:rsidR="00003857" w:rsidRPr="00DC29E0" w:rsidRDefault="005B1E7B" w:rsidP="009116AF">
            <w:pPr>
              <w:spacing w:before="60" w:after="60"/>
              <w:rPr>
                <w:lang w:eastAsia="en-GB"/>
              </w:rPr>
            </w:pPr>
            <w:r w:rsidRPr="00DC29E0">
              <w:rPr>
                <w:lang w:eastAsia="en-GB"/>
              </w:rPr>
              <w:t>Members/supporters of any political party, and supporters of no political party.</w:t>
            </w:r>
          </w:p>
        </w:tc>
      </w:tr>
      <w:tr w:rsidR="00FF2F71" w:rsidRPr="00DC29E0" w:rsidTr="004E6AF8">
        <w:tc>
          <w:tcPr>
            <w:tcW w:w="1408" w:type="dxa"/>
            <w:shd w:val="clear" w:color="auto" w:fill="auto"/>
          </w:tcPr>
          <w:p w:rsidR="00003857" w:rsidRPr="00DC29E0" w:rsidRDefault="00003857" w:rsidP="009116AF">
            <w:pPr>
              <w:spacing w:before="60" w:after="60"/>
              <w:rPr>
                <w:rFonts w:cs="Arial"/>
                <w:b/>
                <w:bCs/>
                <w:szCs w:val="28"/>
                <w:lang w:eastAsia="en-GB"/>
              </w:rPr>
            </w:pPr>
            <w:r w:rsidRPr="00DC29E0">
              <w:rPr>
                <w:rFonts w:cs="Arial"/>
                <w:b/>
                <w:bCs/>
                <w:szCs w:val="28"/>
                <w:lang w:eastAsia="en-GB"/>
              </w:rPr>
              <w:t>Pregnancy and maternity</w:t>
            </w:r>
          </w:p>
        </w:tc>
        <w:tc>
          <w:tcPr>
            <w:tcW w:w="7834" w:type="dxa"/>
            <w:shd w:val="clear" w:color="auto" w:fill="auto"/>
          </w:tcPr>
          <w:p w:rsidR="00003857" w:rsidRPr="00DC29E0" w:rsidRDefault="00003857" w:rsidP="009116AF">
            <w:pPr>
              <w:spacing w:before="60" w:after="60"/>
              <w:rPr>
                <w:rFonts w:cs="Arial"/>
                <w:szCs w:val="28"/>
                <w:lang w:eastAsia="en-GB"/>
              </w:rPr>
            </w:pPr>
            <w:r w:rsidRPr="00DC29E0">
              <w:t xml:space="preserve">Pregnancy is the condition of being pregnant or expecting a baby. Maternity refers to the period after the birth, and is linked to maternity leave in the employment context. In the non-work context, protection against maternity discrimination is for 26 weeks after giving birth, and this explicitly includes </w:t>
            </w:r>
            <w:r w:rsidR="005B1E7B" w:rsidRPr="00DC29E0">
              <w:t xml:space="preserve">not </w:t>
            </w:r>
            <w:r w:rsidRPr="00DC29E0">
              <w:t>treating a woman less favourably because she is breastfeeding.</w:t>
            </w:r>
          </w:p>
        </w:tc>
      </w:tr>
      <w:tr w:rsidR="00003857" w:rsidRPr="00DC29E0" w:rsidTr="004E6AF8">
        <w:tc>
          <w:tcPr>
            <w:tcW w:w="1408" w:type="dxa"/>
            <w:shd w:val="clear" w:color="auto" w:fill="auto"/>
          </w:tcPr>
          <w:p w:rsidR="00003857" w:rsidRPr="00DC29E0" w:rsidRDefault="00003857" w:rsidP="009116AF">
            <w:pPr>
              <w:spacing w:before="60" w:after="60"/>
              <w:rPr>
                <w:rFonts w:cs="Arial"/>
                <w:b/>
                <w:bCs/>
                <w:szCs w:val="28"/>
                <w:lang w:eastAsia="en-GB"/>
              </w:rPr>
            </w:pPr>
            <w:r w:rsidRPr="00DC29E0">
              <w:rPr>
                <w:rFonts w:cs="Arial"/>
                <w:b/>
                <w:bCs/>
                <w:szCs w:val="28"/>
                <w:lang w:eastAsia="en-GB"/>
              </w:rPr>
              <w:t>Race</w:t>
            </w:r>
          </w:p>
        </w:tc>
        <w:tc>
          <w:tcPr>
            <w:tcW w:w="7834" w:type="dxa"/>
            <w:shd w:val="clear" w:color="auto" w:fill="auto"/>
          </w:tcPr>
          <w:p w:rsidR="00003857" w:rsidRPr="00DC29E0" w:rsidRDefault="00003857" w:rsidP="009116AF">
            <w:pPr>
              <w:spacing w:before="60" w:after="60"/>
              <w:rPr>
                <w:rFonts w:cs="Arial"/>
                <w:szCs w:val="28"/>
                <w:lang w:eastAsia="en-GB"/>
              </w:rPr>
            </w:pPr>
            <w:r w:rsidRPr="00DC29E0">
              <w:t xml:space="preserve">This includes a person or group of people defined by their race, colour, </w:t>
            </w:r>
            <w:r w:rsidR="002A46DE" w:rsidRPr="00DC29E0">
              <w:t xml:space="preserve">caste, </w:t>
            </w:r>
            <w:r w:rsidRPr="00DC29E0">
              <w:t>and nationality (including citizenship) ethnic or national origin.</w:t>
            </w:r>
          </w:p>
        </w:tc>
      </w:tr>
      <w:tr w:rsidR="00FF2F71" w:rsidRPr="00DC29E0" w:rsidTr="004E6AF8">
        <w:tc>
          <w:tcPr>
            <w:tcW w:w="1408" w:type="dxa"/>
            <w:shd w:val="clear" w:color="auto" w:fill="auto"/>
          </w:tcPr>
          <w:p w:rsidR="00003857" w:rsidRPr="00DC29E0" w:rsidRDefault="00003857" w:rsidP="009116AF">
            <w:pPr>
              <w:spacing w:before="60" w:after="60"/>
              <w:rPr>
                <w:rFonts w:cs="Arial"/>
                <w:b/>
                <w:bCs/>
                <w:szCs w:val="28"/>
                <w:lang w:eastAsia="en-GB"/>
              </w:rPr>
            </w:pPr>
            <w:r w:rsidRPr="00DC29E0">
              <w:rPr>
                <w:rFonts w:cs="Arial"/>
                <w:b/>
                <w:bCs/>
                <w:szCs w:val="28"/>
                <w:lang w:eastAsia="en-GB"/>
              </w:rPr>
              <w:t>Religion or belief</w:t>
            </w:r>
          </w:p>
        </w:tc>
        <w:tc>
          <w:tcPr>
            <w:tcW w:w="7834" w:type="dxa"/>
            <w:shd w:val="clear" w:color="auto" w:fill="auto"/>
          </w:tcPr>
          <w:p w:rsidR="00003857" w:rsidRPr="00DC29E0" w:rsidRDefault="00003857" w:rsidP="009116AF">
            <w:pPr>
              <w:spacing w:before="60" w:after="60"/>
              <w:rPr>
                <w:rFonts w:cs="Arial"/>
                <w:szCs w:val="28"/>
                <w:lang w:eastAsia="en-GB"/>
              </w:rPr>
            </w:pPr>
            <w:r w:rsidRPr="00DC29E0">
              <w:t>Religion means any religion; belief means any religious or philosophical belief including lack of belief e.g. Atheism. Generally, a belief should affect life choices or the way someone lives for it to be included in the definition.</w:t>
            </w:r>
          </w:p>
        </w:tc>
      </w:tr>
      <w:tr w:rsidR="00003857" w:rsidRPr="00DC29E0" w:rsidTr="004E6AF8">
        <w:tc>
          <w:tcPr>
            <w:tcW w:w="1408" w:type="dxa"/>
            <w:shd w:val="clear" w:color="auto" w:fill="auto"/>
          </w:tcPr>
          <w:p w:rsidR="00003857" w:rsidRPr="00DC29E0" w:rsidRDefault="00003857" w:rsidP="009116AF">
            <w:pPr>
              <w:spacing w:before="60" w:after="60"/>
              <w:rPr>
                <w:rFonts w:cs="Arial"/>
                <w:b/>
                <w:bCs/>
                <w:szCs w:val="28"/>
                <w:lang w:eastAsia="en-GB"/>
              </w:rPr>
            </w:pPr>
            <w:r w:rsidRPr="00DC29E0">
              <w:rPr>
                <w:rFonts w:cs="Arial"/>
                <w:b/>
                <w:bCs/>
                <w:szCs w:val="28"/>
                <w:lang w:eastAsia="en-GB"/>
              </w:rPr>
              <w:t>Sex</w:t>
            </w:r>
          </w:p>
        </w:tc>
        <w:tc>
          <w:tcPr>
            <w:tcW w:w="7834" w:type="dxa"/>
            <w:shd w:val="clear" w:color="auto" w:fill="auto"/>
          </w:tcPr>
          <w:p w:rsidR="00003857" w:rsidRPr="00DC29E0" w:rsidRDefault="00003857" w:rsidP="009116AF">
            <w:pPr>
              <w:spacing w:before="60" w:after="60"/>
              <w:rPr>
                <w:rFonts w:cs="Arial"/>
                <w:szCs w:val="28"/>
                <w:lang w:eastAsia="en-GB"/>
              </w:rPr>
            </w:pPr>
            <w:r w:rsidRPr="00DC29E0">
              <w:t>A man or a woman</w:t>
            </w:r>
            <w:r w:rsidR="001231BF" w:rsidRPr="00DC29E0">
              <w:t xml:space="preserve"> (often referred to as ‘Gender’).</w:t>
            </w:r>
          </w:p>
        </w:tc>
      </w:tr>
      <w:tr w:rsidR="00FF2F71" w:rsidRPr="00DC29E0" w:rsidTr="004E6AF8">
        <w:tc>
          <w:tcPr>
            <w:tcW w:w="1408" w:type="dxa"/>
            <w:shd w:val="clear" w:color="auto" w:fill="auto"/>
          </w:tcPr>
          <w:p w:rsidR="00003857" w:rsidRPr="00DC29E0" w:rsidRDefault="00003857" w:rsidP="009116AF">
            <w:pPr>
              <w:spacing w:before="60" w:after="60"/>
              <w:rPr>
                <w:rFonts w:cs="Arial"/>
                <w:b/>
                <w:bCs/>
                <w:szCs w:val="28"/>
                <w:lang w:eastAsia="en-GB"/>
              </w:rPr>
            </w:pPr>
            <w:r w:rsidRPr="00DC29E0">
              <w:rPr>
                <w:rFonts w:cs="Arial"/>
                <w:b/>
                <w:bCs/>
                <w:szCs w:val="28"/>
                <w:lang w:eastAsia="en-GB"/>
              </w:rPr>
              <w:t>Sexual orientation</w:t>
            </w:r>
          </w:p>
        </w:tc>
        <w:tc>
          <w:tcPr>
            <w:tcW w:w="7834" w:type="dxa"/>
            <w:shd w:val="clear" w:color="auto" w:fill="auto"/>
          </w:tcPr>
          <w:p w:rsidR="00003857" w:rsidRPr="00DC29E0" w:rsidRDefault="00003857" w:rsidP="009116AF">
            <w:pPr>
              <w:spacing w:before="60" w:after="60"/>
              <w:rPr>
                <w:rFonts w:cs="Arial"/>
                <w:szCs w:val="28"/>
                <w:lang w:eastAsia="en-GB"/>
              </w:rPr>
            </w:pPr>
            <w:r w:rsidRPr="00DC29E0">
              <w:t>Whether a person's sexual attraction is towards their own sex, the opposite sex, both sexes, or neither sex (</w:t>
            </w:r>
            <w:r w:rsidR="00061783" w:rsidRPr="00DC29E0">
              <w:t xml:space="preserve">asexual, </w:t>
            </w:r>
            <w:r w:rsidRPr="00DC29E0">
              <w:t>which is not the same as celibacy).</w:t>
            </w:r>
          </w:p>
        </w:tc>
      </w:tr>
    </w:tbl>
    <w:p w:rsidR="004E6AF8" w:rsidRDefault="004E6AF8" w:rsidP="009116AF">
      <w:pPr>
        <w:rPr>
          <w:b/>
          <w:sz w:val="28"/>
          <w:szCs w:val="28"/>
          <w:lang w:eastAsia="en-GB"/>
        </w:rPr>
      </w:pPr>
    </w:p>
    <w:p w:rsidR="004E6AF8" w:rsidRDefault="004E6AF8">
      <w:pPr>
        <w:spacing w:before="0" w:after="0" w:line="240" w:lineRule="auto"/>
        <w:rPr>
          <w:b/>
          <w:sz w:val="28"/>
          <w:szCs w:val="28"/>
          <w:lang w:eastAsia="en-GB"/>
        </w:rPr>
      </w:pPr>
      <w:r>
        <w:rPr>
          <w:b/>
          <w:sz w:val="28"/>
          <w:szCs w:val="28"/>
          <w:lang w:eastAsia="en-GB"/>
        </w:rPr>
        <w:br w:type="page"/>
      </w:r>
    </w:p>
    <w:p w:rsidR="00061783" w:rsidRPr="00DC29E0" w:rsidRDefault="00061783" w:rsidP="009116AF">
      <w:pPr>
        <w:rPr>
          <w:b/>
          <w:sz w:val="28"/>
          <w:szCs w:val="28"/>
          <w:lang w:eastAsia="en-GB"/>
        </w:rPr>
      </w:pPr>
      <w:r w:rsidRPr="00DC29E0">
        <w:rPr>
          <w:b/>
          <w:sz w:val="28"/>
          <w:szCs w:val="28"/>
          <w:lang w:eastAsia="en-GB"/>
        </w:rPr>
        <w:lastRenderedPageBreak/>
        <w:t>Who is protected?</w:t>
      </w:r>
    </w:p>
    <w:p w:rsidR="00061783" w:rsidRPr="00DC29E0" w:rsidRDefault="00061783" w:rsidP="00D25742">
      <w:pPr>
        <w:numPr>
          <w:ilvl w:val="0"/>
          <w:numId w:val="18"/>
        </w:numPr>
        <w:spacing w:before="0" w:after="0"/>
        <w:rPr>
          <w:lang w:eastAsia="en-GB"/>
        </w:rPr>
      </w:pPr>
      <w:r w:rsidRPr="00DC29E0">
        <w:rPr>
          <w:lang w:eastAsia="en-GB"/>
        </w:rPr>
        <w:t xml:space="preserve">People who have </w:t>
      </w:r>
      <w:r w:rsidR="00EB3F83" w:rsidRPr="00DC29E0">
        <w:rPr>
          <w:lang w:eastAsia="en-GB"/>
        </w:rPr>
        <w:t xml:space="preserve">one or more </w:t>
      </w:r>
      <w:r w:rsidRPr="00DC29E0">
        <w:rPr>
          <w:lang w:eastAsia="en-GB"/>
        </w:rPr>
        <w:t>protected characteristic</w:t>
      </w:r>
      <w:r w:rsidR="00EB3F83" w:rsidRPr="00DC29E0">
        <w:rPr>
          <w:lang w:eastAsia="en-GB"/>
        </w:rPr>
        <w:t>s</w:t>
      </w:r>
      <w:r w:rsidRPr="00DC29E0">
        <w:rPr>
          <w:lang w:eastAsia="en-GB"/>
        </w:rPr>
        <w:t>.</w:t>
      </w:r>
    </w:p>
    <w:p w:rsidR="00061783" w:rsidRPr="00DC29E0" w:rsidRDefault="005A1FF5" w:rsidP="00D25742">
      <w:pPr>
        <w:numPr>
          <w:ilvl w:val="0"/>
          <w:numId w:val="18"/>
        </w:numPr>
        <w:spacing w:before="0" w:after="0"/>
        <w:rPr>
          <w:lang w:eastAsia="en-GB"/>
        </w:rPr>
      </w:pPr>
      <w:r w:rsidRPr="00DC29E0">
        <w:rPr>
          <w:lang w:eastAsia="en-GB"/>
        </w:rPr>
        <w:t>P</w:t>
      </w:r>
      <w:r w:rsidR="00061783" w:rsidRPr="00DC29E0">
        <w:rPr>
          <w:lang w:eastAsia="en-GB"/>
        </w:rPr>
        <w:t xml:space="preserve">eople who are </w:t>
      </w:r>
      <w:r w:rsidR="00061783" w:rsidRPr="00DC29E0">
        <w:rPr>
          <w:b/>
          <w:lang w:eastAsia="en-GB"/>
        </w:rPr>
        <w:t>perceived to have</w:t>
      </w:r>
      <w:r w:rsidR="00061783" w:rsidRPr="00DC29E0">
        <w:rPr>
          <w:lang w:eastAsia="en-GB"/>
        </w:rPr>
        <w:t xml:space="preserve"> any protected characteristic</w:t>
      </w:r>
      <w:r w:rsidR="00711105" w:rsidRPr="00DC29E0">
        <w:rPr>
          <w:rStyle w:val="FootnoteReference"/>
          <w:lang w:eastAsia="en-GB"/>
        </w:rPr>
        <w:footnoteReference w:id="36"/>
      </w:r>
      <w:r w:rsidR="00061783" w:rsidRPr="00DC29E0">
        <w:rPr>
          <w:lang w:eastAsia="en-GB"/>
        </w:rPr>
        <w:t>.</w:t>
      </w:r>
    </w:p>
    <w:p w:rsidR="00061783" w:rsidRPr="00DC29E0" w:rsidRDefault="00061783" w:rsidP="00D25742">
      <w:pPr>
        <w:numPr>
          <w:ilvl w:val="0"/>
          <w:numId w:val="18"/>
        </w:numPr>
        <w:spacing w:before="0" w:after="0"/>
      </w:pPr>
      <w:r w:rsidRPr="00DC29E0">
        <w:rPr>
          <w:lang w:eastAsia="en-GB"/>
        </w:rPr>
        <w:t xml:space="preserve">People who are </w:t>
      </w:r>
      <w:r w:rsidRPr="00DC29E0">
        <w:rPr>
          <w:b/>
          <w:lang w:eastAsia="en-GB"/>
        </w:rPr>
        <w:t>associated with</w:t>
      </w:r>
      <w:r w:rsidRPr="00DC29E0">
        <w:rPr>
          <w:lang w:eastAsia="en-GB"/>
        </w:rPr>
        <w:t xml:space="preserve"> someone who has any protected characteristic</w:t>
      </w:r>
      <w:r w:rsidR="00EB3F83" w:rsidRPr="00DC29E0">
        <w:rPr>
          <w:rStyle w:val="FootnoteReference"/>
          <w:lang w:eastAsia="en-GB"/>
        </w:rPr>
        <w:footnoteReference w:id="37"/>
      </w:r>
      <w:r w:rsidRPr="00DC29E0">
        <w:rPr>
          <w:lang w:eastAsia="en-GB"/>
        </w:rPr>
        <w:t>.</w:t>
      </w:r>
    </w:p>
    <w:p w:rsidR="00003857" w:rsidRPr="00DC29E0" w:rsidRDefault="00832FAF" w:rsidP="009116AF">
      <w:pPr>
        <w:pStyle w:val="Heading2"/>
      </w:pPr>
      <w:r w:rsidRPr="00DC29E0">
        <w:br w:type="page"/>
      </w:r>
      <w:bookmarkStart w:id="45" w:name="_Toc443627696"/>
      <w:r w:rsidR="00003857" w:rsidRPr="00DC29E0">
        <w:lastRenderedPageBreak/>
        <w:t xml:space="preserve">Annex </w:t>
      </w:r>
      <w:r w:rsidR="008D307E" w:rsidRPr="00DC29E0">
        <w:t>C</w:t>
      </w:r>
      <w:r w:rsidR="00003857" w:rsidRPr="00DC29E0">
        <w:t>: Definition of prohibited conducts</w:t>
      </w:r>
      <w:bookmarkEnd w:id="45"/>
    </w:p>
    <w:p w:rsidR="00003857" w:rsidRPr="00DC29E0" w:rsidRDefault="00003857" w:rsidP="009116AF">
      <w:pPr>
        <w:rPr>
          <w:lang w:eastAsia="en-GB"/>
        </w:rPr>
      </w:pPr>
      <w:r w:rsidRPr="00DC29E0">
        <w:rPr>
          <w:lang w:eastAsia="en-GB"/>
        </w:rPr>
        <w:t>People are not allowed to discriminate, harass or victimise another person because they have any of</w:t>
      </w:r>
      <w:r w:rsidR="00061783" w:rsidRPr="00DC29E0">
        <w:rPr>
          <w:lang w:eastAsia="en-GB"/>
        </w:rPr>
        <w:t xml:space="preserve"> the protected characteristics.</w:t>
      </w:r>
    </w:p>
    <w:p w:rsidR="00003857" w:rsidRPr="00DC29E0" w:rsidRDefault="00003857" w:rsidP="00D25742">
      <w:pPr>
        <w:numPr>
          <w:ilvl w:val="0"/>
          <w:numId w:val="11"/>
        </w:numPr>
        <w:rPr>
          <w:lang w:eastAsia="en-GB"/>
        </w:rPr>
      </w:pPr>
      <w:r w:rsidRPr="00DC29E0">
        <w:rPr>
          <w:b/>
          <w:lang w:eastAsia="en-GB"/>
        </w:rPr>
        <w:t>Direct discrimination</w:t>
      </w:r>
      <w:r w:rsidRPr="00DC29E0">
        <w:rPr>
          <w:lang w:eastAsia="en-GB"/>
        </w:rPr>
        <w:t xml:space="preserve"> means treating one person worse than another because of a protected characteristic. Direct discrimination is always unlawful, with the exception of age, which can be objectively justified in rare circumstances</w:t>
      </w:r>
      <w:r w:rsidR="00141EA5" w:rsidRPr="00DC29E0">
        <w:rPr>
          <w:rStyle w:val="FootnoteReference"/>
          <w:lang w:eastAsia="en-GB"/>
        </w:rPr>
        <w:footnoteReference w:id="38"/>
      </w:r>
      <w:r w:rsidRPr="00DC29E0">
        <w:rPr>
          <w:lang w:eastAsia="en-GB"/>
        </w:rPr>
        <w:t>.</w:t>
      </w:r>
    </w:p>
    <w:p w:rsidR="00003857" w:rsidRPr="00DC29E0" w:rsidRDefault="00003857" w:rsidP="00D25742">
      <w:pPr>
        <w:rPr>
          <w:lang w:eastAsia="en-GB"/>
        </w:rPr>
      </w:pPr>
    </w:p>
    <w:p w:rsidR="00003857" w:rsidRPr="00DC29E0" w:rsidRDefault="00003857" w:rsidP="00D25742">
      <w:pPr>
        <w:numPr>
          <w:ilvl w:val="0"/>
          <w:numId w:val="11"/>
        </w:numPr>
        <w:rPr>
          <w:lang w:eastAsia="en-GB"/>
        </w:rPr>
      </w:pPr>
      <w:r w:rsidRPr="00DC29E0">
        <w:rPr>
          <w:b/>
          <w:lang w:eastAsia="en-GB"/>
        </w:rPr>
        <w:t>Indirect discrimination</w:t>
      </w:r>
      <w:r w:rsidRPr="00DC29E0">
        <w:rPr>
          <w:lang w:eastAsia="en-GB"/>
        </w:rPr>
        <w:t xml:space="preserve"> means putting in place a rule or policy or way of doing things that has a worse impact on someone with a protected characteristic than someone without one, when this cannot be objectively justified.</w:t>
      </w:r>
    </w:p>
    <w:p w:rsidR="00003857" w:rsidRPr="00DC29E0" w:rsidRDefault="00003857" w:rsidP="00D25742">
      <w:pPr>
        <w:rPr>
          <w:lang w:eastAsia="en-GB"/>
        </w:rPr>
      </w:pPr>
    </w:p>
    <w:p w:rsidR="00003857" w:rsidRPr="00DC29E0" w:rsidRDefault="00003857" w:rsidP="00D25742">
      <w:pPr>
        <w:numPr>
          <w:ilvl w:val="0"/>
          <w:numId w:val="11"/>
        </w:numPr>
        <w:rPr>
          <w:lang w:eastAsia="en-GB"/>
        </w:rPr>
      </w:pPr>
      <w:r w:rsidRPr="00DC29E0">
        <w:rPr>
          <w:b/>
          <w:lang w:eastAsia="en-GB"/>
        </w:rPr>
        <w:t>Harassment</w:t>
      </w:r>
      <w:r w:rsidRPr="00DC29E0">
        <w:rPr>
          <w:lang w:eastAsia="en-GB"/>
        </w:rPr>
        <w:t xml:space="preserve"> includes unwanted conduct related to a protected characteristic which has the purpose or effect or violating someone’s dignity or which creates a hostile, degrading, humiliating or offensive environment for someone with a protected characteristic.</w:t>
      </w:r>
    </w:p>
    <w:p w:rsidR="00003857" w:rsidRPr="00DC29E0" w:rsidRDefault="00003857" w:rsidP="00D25742">
      <w:pPr>
        <w:rPr>
          <w:lang w:eastAsia="en-GB"/>
        </w:rPr>
      </w:pPr>
    </w:p>
    <w:p w:rsidR="00890054" w:rsidRPr="00B742E6" w:rsidRDefault="00890054" w:rsidP="00D25742">
      <w:pPr>
        <w:numPr>
          <w:ilvl w:val="0"/>
          <w:numId w:val="11"/>
        </w:numPr>
        <w:rPr>
          <w:lang w:eastAsia="en-GB"/>
        </w:rPr>
      </w:pPr>
      <w:r w:rsidRPr="00890054">
        <w:rPr>
          <w:b/>
          <w:lang w:eastAsia="en-GB"/>
        </w:rPr>
        <w:t>Discrimination by association</w:t>
      </w:r>
      <w:r w:rsidRPr="00890054">
        <w:rPr>
          <w:lang w:eastAsia="en-GB"/>
        </w:rPr>
        <w:t xml:space="preserve"> means treating </w:t>
      </w:r>
      <w:r>
        <w:rPr>
          <w:lang w:eastAsia="en-GB"/>
        </w:rPr>
        <w:t>a person less favourably</w:t>
      </w:r>
      <w:r w:rsidRPr="00890054">
        <w:rPr>
          <w:lang w:eastAsia="en-GB"/>
        </w:rPr>
        <w:t xml:space="preserve"> because of their association with a person who has a protected characteristic. For example, not agreeing to a reasonable </w:t>
      </w:r>
      <w:r w:rsidRPr="00F95598">
        <w:rPr>
          <w:lang w:eastAsia="en-GB"/>
        </w:rPr>
        <w:t>adjustment</w:t>
      </w:r>
      <w:r w:rsidRPr="00B742E6">
        <w:rPr>
          <w:lang w:eastAsia="en-GB"/>
        </w:rPr>
        <w:t xml:space="preserve"> such as slightly varying working patterns for a person who needs to care for their disabled husband.</w:t>
      </w:r>
    </w:p>
    <w:p w:rsidR="00890054" w:rsidRPr="00B742E6" w:rsidRDefault="00890054" w:rsidP="00D25742">
      <w:pPr>
        <w:rPr>
          <w:lang w:eastAsia="en-GB"/>
        </w:rPr>
      </w:pPr>
    </w:p>
    <w:p w:rsidR="00890054" w:rsidRPr="00B742E6" w:rsidRDefault="00890054" w:rsidP="00D25742">
      <w:pPr>
        <w:numPr>
          <w:ilvl w:val="0"/>
          <w:numId w:val="11"/>
        </w:numPr>
        <w:rPr>
          <w:lang w:eastAsia="en-GB"/>
        </w:rPr>
      </w:pPr>
      <w:r w:rsidRPr="00890054">
        <w:rPr>
          <w:b/>
          <w:lang w:eastAsia="en-GB"/>
        </w:rPr>
        <w:t>Discrimination by perception</w:t>
      </w:r>
      <w:r w:rsidRPr="00890054">
        <w:rPr>
          <w:lang w:eastAsia="en-GB"/>
        </w:rPr>
        <w:t xml:space="preserve"> means treating </w:t>
      </w:r>
      <w:r>
        <w:rPr>
          <w:lang w:eastAsia="en-GB"/>
        </w:rPr>
        <w:t>a person less favourably</w:t>
      </w:r>
      <w:r w:rsidRPr="00890054">
        <w:rPr>
          <w:lang w:eastAsia="en-GB"/>
        </w:rPr>
        <w:t xml:space="preserve"> because you think they have a protected characteristic.</w:t>
      </w:r>
    </w:p>
    <w:p w:rsidR="00890054" w:rsidRPr="00DC29E0" w:rsidRDefault="00890054" w:rsidP="00D25742">
      <w:pPr>
        <w:rPr>
          <w:lang w:eastAsia="en-GB"/>
        </w:rPr>
      </w:pPr>
    </w:p>
    <w:p w:rsidR="00890054" w:rsidRPr="00DC29E0" w:rsidRDefault="00003857" w:rsidP="00D25742">
      <w:pPr>
        <w:numPr>
          <w:ilvl w:val="0"/>
          <w:numId w:val="11"/>
        </w:numPr>
        <w:rPr>
          <w:lang w:eastAsia="en-GB"/>
        </w:rPr>
      </w:pPr>
      <w:r w:rsidRPr="00DC29E0">
        <w:rPr>
          <w:b/>
          <w:lang w:eastAsia="en-GB"/>
        </w:rPr>
        <w:t>Victimisation</w:t>
      </w:r>
      <w:r w:rsidRPr="00DC29E0">
        <w:rPr>
          <w:lang w:eastAsia="en-GB"/>
        </w:rPr>
        <w:t xml:space="preserve"> is treating someone unfavourably because they have taken (or might be taking) action to claim their entitlements or legal rights or supporting somebody who is doing so.</w:t>
      </w:r>
    </w:p>
    <w:p w:rsidR="00061783" w:rsidRPr="00DC29E0" w:rsidRDefault="00061783" w:rsidP="009116AF">
      <w:pPr>
        <w:rPr>
          <w:lang w:eastAsia="en-GB"/>
        </w:rPr>
      </w:pPr>
    </w:p>
    <w:p w:rsidR="00003857" w:rsidRPr="00DC29E0" w:rsidRDefault="00FF2F71" w:rsidP="009116AF">
      <w:pPr>
        <w:pStyle w:val="Heading2"/>
      </w:pPr>
      <w:r w:rsidRPr="00DC29E0">
        <w:br w:type="page"/>
      </w:r>
      <w:bookmarkStart w:id="46" w:name="_Toc443627697"/>
      <w:r w:rsidR="00003857" w:rsidRPr="00DC29E0">
        <w:lastRenderedPageBreak/>
        <w:t xml:space="preserve">Annex </w:t>
      </w:r>
      <w:r w:rsidR="008D307E" w:rsidRPr="00DC29E0">
        <w:t>D</w:t>
      </w:r>
      <w:r w:rsidR="00003857" w:rsidRPr="00DC29E0">
        <w:t xml:space="preserve">: </w:t>
      </w:r>
      <w:r w:rsidR="00113D05" w:rsidRPr="00DC29E0">
        <w:t>P</w:t>
      </w:r>
      <w:r w:rsidR="00003857" w:rsidRPr="00DC29E0">
        <w:t xml:space="preserve">ublic sector </w:t>
      </w:r>
      <w:r w:rsidR="00113D05" w:rsidRPr="00DC29E0">
        <w:t xml:space="preserve">specific </w:t>
      </w:r>
      <w:r w:rsidR="00003857" w:rsidRPr="00DC29E0">
        <w:t>duties in England, Scotland and Wales</w:t>
      </w:r>
      <w:bookmarkEnd w:id="46"/>
    </w:p>
    <w:p w:rsidR="00003857" w:rsidRPr="00DC29E0" w:rsidRDefault="00113D05" w:rsidP="009116AF">
      <w:r w:rsidRPr="00DC29E0">
        <w:t xml:space="preserve">The English, Scottish and Welsh Governments have introduced separate, though </w:t>
      </w:r>
      <w:r w:rsidR="006F221F" w:rsidRPr="00DC29E0">
        <w:t xml:space="preserve">broadly </w:t>
      </w:r>
      <w:r w:rsidRPr="00DC29E0">
        <w:t>similar, specific duties which are intended to help public authorities to meet the general public sector equality duty (see Foreword). The Open University is required to meet the legal duties in England only however</w:t>
      </w:r>
      <w:r w:rsidR="00A613BF" w:rsidRPr="00DC29E0">
        <w:t>,</w:t>
      </w:r>
      <w:r w:rsidRPr="00DC29E0">
        <w:t xml:space="preserve"> as a UK-wide public authority, we have agreed the following principles:</w:t>
      </w:r>
    </w:p>
    <w:p w:rsidR="006F221F" w:rsidRPr="00DC29E0" w:rsidRDefault="004F2708" w:rsidP="00D25742">
      <w:pPr>
        <w:numPr>
          <w:ilvl w:val="0"/>
          <w:numId w:val="20"/>
        </w:numPr>
      </w:pPr>
      <w:r w:rsidRPr="00DC29E0">
        <w:t xml:space="preserve">Recognising our role in supporting the different Governments of the UK to address equality priorities determined through the democratic process in each country, </w:t>
      </w:r>
      <w:r w:rsidRPr="00DC29E0">
        <w:rPr>
          <w:i/>
        </w:rPr>
        <w:t>we will comply with all of the duties in each country</w:t>
      </w:r>
      <w:r w:rsidRPr="00DC29E0">
        <w:t>, regardless of whether or not we are legally bound by them. We will deviate from this position only where such an approach would be disproportionate.</w:t>
      </w:r>
    </w:p>
    <w:p w:rsidR="006F221F" w:rsidRPr="00DC29E0" w:rsidRDefault="006F221F" w:rsidP="00D25742"/>
    <w:p w:rsidR="004F2708" w:rsidRPr="00DC29E0" w:rsidRDefault="004F2708" w:rsidP="00D25742">
      <w:pPr>
        <w:numPr>
          <w:ilvl w:val="0"/>
          <w:numId w:val="20"/>
        </w:numPr>
      </w:pPr>
      <w:r w:rsidRPr="00DC29E0">
        <w:t xml:space="preserve">Recognising the need to develop procedural arrangements that can be easily understood and implemented by the majority of OU staff, </w:t>
      </w:r>
      <w:r w:rsidRPr="00DC29E0">
        <w:rPr>
          <w:i/>
        </w:rPr>
        <w:t>we will adopt a universal approach wherever possible</w:t>
      </w:r>
      <w:r w:rsidRPr="00DC29E0">
        <w:t>. We will deviate from this position only where there is a significant difference between the duties in different nations, or where applying a universal principle would be disproportionate.</w:t>
      </w:r>
    </w:p>
    <w:p w:rsidR="00113D05" w:rsidRPr="00DC29E0" w:rsidRDefault="004F2708" w:rsidP="009116AF">
      <w:r w:rsidRPr="00DC29E0">
        <w:t xml:space="preserve">The table below </w:t>
      </w:r>
      <w:r w:rsidR="00531020" w:rsidRPr="00DC29E0">
        <w:t>summarises</w:t>
      </w:r>
      <w:r w:rsidRPr="00DC29E0">
        <w:t xml:space="preserve"> the full set of duties for each country.</w:t>
      </w:r>
    </w:p>
    <w:tbl>
      <w:tblPr>
        <w:tblW w:w="0" w:type="auto"/>
        <w:tblBorders>
          <w:top w:val="single" w:sz="8" w:space="0" w:color="00B0F0"/>
          <w:left w:val="single" w:sz="8" w:space="0" w:color="00B0F0"/>
          <w:bottom w:val="single" w:sz="8" w:space="0" w:color="00B0F0"/>
          <w:right w:val="single" w:sz="8" w:space="0" w:color="00B0F0"/>
          <w:insideH w:val="single" w:sz="6" w:space="0" w:color="00B0F0"/>
          <w:insideV w:val="single" w:sz="6" w:space="0" w:color="00B0F0"/>
        </w:tblBorders>
        <w:tblLayout w:type="fixed"/>
        <w:tblLook w:val="04A0" w:firstRow="1" w:lastRow="0" w:firstColumn="1" w:lastColumn="0" w:noHBand="0" w:noVBand="1"/>
      </w:tblPr>
      <w:tblGrid>
        <w:gridCol w:w="1951"/>
        <w:gridCol w:w="2552"/>
        <w:gridCol w:w="2470"/>
        <w:gridCol w:w="2269"/>
      </w:tblGrid>
      <w:tr w:rsidR="001249EB" w:rsidRPr="00DC29E0" w:rsidTr="0085407B">
        <w:trPr>
          <w:tblHeader/>
        </w:trPr>
        <w:tc>
          <w:tcPr>
            <w:tcW w:w="9242" w:type="dxa"/>
            <w:gridSpan w:val="4"/>
            <w:shd w:val="clear" w:color="auto" w:fill="00B0F0"/>
          </w:tcPr>
          <w:p w:rsidR="001249EB" w:rsidRPr="00DC29E0" w:rsidRDefault="001249EB" w:rsidP="009116AF">
            <w:pPr>
              <w:spacing w:before="120" w:after="120" w:line="240" w:lineRule="auto"/>
              <w:jc w:val="center"/>
              <w:rPr>
                <w:b/>
                <w:bCs/>
                <w:color w:val="FFFFFF"/>
              </w:rPr>
            </w:pPr>
            <w:r w:rsidRPr="00DC29E0">
              <w:rPr>
                <w:b/>
                <w:bCs/>
                <w:color w:val="FFFFFF"/>
              </w:rPr>
              <w:t>Public Sector Specific Duties in England, Scotland and Wales</w:t>
            </w:r>
          </w:p>
        </w:tc>
      </w:tr>
      <w:tr w:rsidR="00FF2F71" w:rsidRPr="00DC29E0" w:rsidTr="0085407B">
        <w:trPr>
          <w:tblHeader/>
        </w:trPr>
        <w:tc>
          <w:tcPr>
            <w:tcW w:w="1951" w:type="dxa"/>
            <w:shd w:val="clear" w:color="auto" w:fill="00B0F0"/>
          </w:tcPr>
          <w:p w:rsidR="00B61178" w:rsidRPr="00DC29E0" w:rsidRDefault="00531020" w:rsidP="009116AF">
            <w:pPr>
              <w:spacing w:before="120" w:after="120" w:line="240" w:lineRule="auto"/>
              <w:rPr>
                <w:b/>
                <w:bCs/>
                <w:color w:val="FFFFFF"/>
              </w:rPr>
            </w:pPr>
            <w:r w:rsidRPr="00DC29E0">
              <w:rPr>
                <w:b/>
                <w:bCs/>
                <w:color w:val="FFFFFF"/>
              </w:rPr>
              <w:t>Duty</w:t>
            </w:r>
          </w:p>
        </w:tc>
        <w:tc>
          <w:tcPr>
            <w:tcW w:w="2552" w:type="dxa"/>
            <w:shd w:val="clear" w:color="auto" w:fill="00B0F0"/>
          </w:tcPr>
          <w:p w:rsidR="00B61178" w:rsidRPr="00DC29E0" w:rsidRDefault="00B61178" w:rsidP="009116AF">
            <w:pPr>
              <w:spacing w:before="120" w:after="120" w:line="240" w:lineRule="auto"/>
              <w:jc w:val="center"/>
              <w:rPr>
                <w:b/>
                <w:bCs/>
                <w:color w:val="FFFFFF"/>
              </w:rPr>
            </w:pPr>
            <w:r w:rsidRPr="00DC29E0">
              <w:rPr>
                <w:b/>
                <w:bCs/>
                <w:color w:val="FFFFFF"/>
              </w:rPr>
              <w:t>England</w:t>
            </w:r>
          </w:p>
        </w:tc>
        <w:tc>
          <w:tcPr>
            <w:tcW w:w="2470" w:type="dxa"/>
            <w:shd w:val="clear" w:color="auto" w:fill="00B0F0"/>
          </w:tcPr>
          <w:p w:rsidR="00B61178" w:rsidRPr="00DC29E0" w:rsidRDefault="00B61178" w:rsidP="009116AF">
            <w:pPr>
              <w:spacing w:before="120" w:after="120" w:line="240" w:lineRule="auto"/>
              <w:jc w:val="center"/>
              <w:rPr>
                <w:b/>
                <w:bCs/>
                <w:color w:val="FFFFFF"/>
              </w:rPr>
            </w:pPr>
            <w:r w:rsidRPr="00DC29E0">
              <w:rPr>
                <w:b/>
                <w:bCs/>
                <w:color w:val="FFFFFF"/>
              </w:rPr>
              <w:t>Scotland</w:t>
            </w:r>
          </w:p>
        </w:tc>
        <w:tc>
          <w:tcPr>
            <w:tcW w:w="2269" w:type="dxa"/>
            <w:shd w:val="clear" w:color="auto" w:fill="00B0F0"/>
          </w:tcPr>
          <w:p w:rsidR="00B61178" w:rsidRPr="00DC29E0" w:rsidRDefault="00B61178" w:rsidP="009116AF">
            <w:pPr>
              <w:spacing w:before="120" w:after="120" w:line="240" w:lineRule="auto"/>
              <w:jc w:val="center"/>
              <w:rPr>
                <w:b/>
                <w:bCs/>
                <w:color w:val="FFFFFF"/>
              </w:rPr>
            </w:pPr>
            <w:r w:rsidRPr="00DC29E0">
              <w:rPr>
                <w:b/>
                <w:bCs/>
                <w:color w:val="FFFFFF"/>
              </w:rPr>
              <w:t>Wales</w:t>
            </w:r>
          </w:p>
        </w:tc>
      </w:tr>
      <w:tr w:rsidR="00FF2F71" w:rsidRPr="00DC29E0" w:rsidTr="0085407B">
        <w:tc>
          <w:tcPr>
            <w:tcW w:w="1951" w:type="dxa"/>
            <w:shd w:val="clear" w:color="auto" w:fill="auto"/>
          </w:tcPr>
          <w:p w:rsidR="00B61178" w:rsidRPr="00DC29E0" w:rsidRDefault="00113D05" w:rsidP="009116AF">
            <w:pPr>
              <w:spacing w:before="120" w:after="120" w:line="240" w:lineRule="auto"/>
              <w:rPr>
                <w:b/>
                <w:bCs/>
              </w:rPr>
            </w:pPr>
            <w:r w:rsidRPr="00DC29E0">
              <w:rPr>
                <w:b/>
                <w:bCs/>
              </w:rPr>
              <w:t>Equality objectives</w:t>
            </w:r>
            <w:r w:rsidR="006A457A" w:rsidRPr="00DC29E0">
              <w:rPr>
                <w:b/>
                <w:bCs/>
              </w:rPr>
              <w:t xml:space="preserve">, </w:t>
            </w:r>
            <w:r w:rsidRPr="00DC29E0">
              <w:rPr>
                <w:b/>
                <w:bCs/>
              </w:rPr>
              <w:t>outcomes</w:t>
            </w:r>
            <w:r w:rsidR="006A457A" w:rsidRPr="00DC29E0">
              <w:rPr>
                <w:b/>
                <w:bCs/>
              </w:rPr>
              <w:t xml:space="preserve"> and plans</w:t>
            </w:r>
          </w:p>
        </w:tc>
        <w:tc>
          <w:tcPr>
            <w:tcW w:w="2552" w:type="dxa"/>
            <w:shd w:val="clear" w:color="auto" w:fill="auto"/>
          </w:tcPr>
          <w:p w:rsidR="00B61178" w:rsidRPr="00DC29E0" w:rsidRDefault="004F2708" w:rsidP="009116AF">
            <w:pPr>
              <w:spacing w:before="120" w:after="120" w:line="240" w:lineRule="auto"/>
            </w:pPr>
            <w:r w:rsidRPr="00DC29E0">
              <w:t>Prepare and publish one or more specific and measurable objectives</w:t>
            </w:r>
          </w:p>
        </w:tc>
        <w:tc>
          <w:tcPr>
            <w:tcW w:w="2470" w:type="dxa"/>
            <w:shd w:val="clear" w:color="auto" w:fill="auto"/>
          </w:tcPr>
          <w:p w:rsidR="00B61178" w:rsidRPr="00DC29E0" w:rsidRDefault="004F2708" w:rsidP="009116AF">
            <w:pPr>
              <w:spacing w:before="120" w:after="120" w:line="240" w:lineRule="auto"/>
            </w:pPr>
            <w:r w:rsidRPr="00DC29E0">
              <w:t xml:space="preserve">Publish equality outcomes, informed by evidence </w:t>
            </w:r>
            <w:r w:rsidR="00A613BF" w:rsidRPr="00DC29E0">
              <w:t>base</w:t>
            </w:r>
          </w:p>
          <w:p w:rsidR="004F2708" w:rsidRPr="00DC29E0" w:rsidRDefault="004F2708" w:rsidP="009116AF">
            <w:pPr>
              <w:spacing w:before="120" w:after="120" w:line="240" w:lineRule="auto"/>
            </w:pPr>
            <w:r w:rsidRPr="00DC29E0">
              <w:t>Include all protected characteristics or state reason for any gaps</w:t>
            </w:r>
          </w:p>
          <w:p w:rsidR="00C56080" w:rsidRPr="00DC29E0" w:rsidRDefault="00C56080" w:rsidP="009116AF">
            <w:pPr>
              <w:spacing w:before="120" w:after="120" w:line="240" w:lineRule="auto"/>
            </w:pPr>
            <w:r w:rsidRPr="00DC29E0">
              <w:t>Publish an equal pay statement</w:t>
            </w:r>
          </w:p>
        </w:tc>
        <w:tc>
          <w:tcPr>
            <w:tcW w:w="2269" w:type="dxa"/>
            <w:shd w:val="clear" w:color="auto" w:fill="auto"/>
          </w:tcPr>
          <w:p w:rsidR="00B61178" w:rsidRPr="00DC29E0" w:rsidRDefault="004F2708" w:rsidP="009116AF">
            <w:pPr>
              <w:spacing w:before="120" w:after="120" w:line="240" w:lineRule="auto"/>
            </w:pPr>
            <w:r w:rsidRPr="00DC29E0">
              <w:t xml:space="preserve">Publish strategic equality plan, which includes objectives, timeframe and how progress will be monitored, informed by evidence </w:t>
            </w:r>
            <w:r w:rsidR="00A613BF" w:rsidRPr="00DC29E0">
              <w:t>base</w:t>
            </w:r>
          </w:p>
          <w:p w:rsidR="004F2708" w:rsidRPr="00DC29E0" w:rsidRDefault="004F2708" w:rsidP="009116AF">
            <w:pPr>
              <w:spacing w:before="120" w:after="120" w:line="240" w:lineRule="auto"/>
            </w:pPr>
            <w:r w:rsidRPr="00DC29E0">
              <w:t>Specifically consider need for pay objective(s)</w:t>
            </w:r>
          </w:p>
          <w:p w:rsidR="004F2708" w:rsidRPr="00DC29E0" w:rsidRDefault="004F2708" w:rsidP="009116AF">
            <w:pPr>
              <w:spacing w:before="120" w:after="120" w:line="240" w:lineRule="auto"/>
            </w:pPr>
            <w:r w:rsidRPr="00DC29E0">
              <w:t>Include all protected characteristics or state reason for any gaps</w:t>
            </w:r>
          </w:p>
        </w:tc>
      </w:tr>
      <w:tr w:rsidR="00FF2F71" w:rsidRPr="00DC29E0" w:rsidTr="0085407B">
        <w:tc>
          <w:tcPr>
            <w:tcW w:w="1951" w:type="dxa"/>
            <w:shd w:val="clear" w:color="auto" w:fill="auto"/>
          </w:tcPr>
          <w:p w:rsidR="00B61178" w:rsidRPr="00DC29E0" w:rsidRDefault="00113D05" w:rsidP="009116AF">
            <w:pPr>
              <w:spacing w:before="120" w:after="120" w:line="240" w:lineRule="auto"/>
              <w:rPr>
                <w:b/>
                <w:bCs/>
              </w:rPr>
            </w:pPr>
            <w:r w:rsidRPr="00DC29E0">
              <w:rPr>
                <w:b/>
                <w:bCs/>
              </w:rPr>
              <w:t>Review</w:t>
            </w:r>
          </w:p>
        </w:tc>
        <w:tc>
          <w:tcPr>
            <w:tcW w:w="2552" w:type="dxa"/>
            <w:shd w:val="clear" w:color="auto" w:fill="auto"/>
          </w:tcPr>
          <w:p w:rsidR="00B61178" w:rsidRPr="00DC29E0" w:rsidRDefault="004F2708" w:rsidP="009116AF">
            <w:pPr>
              <w:spacing w:before="120" w:after="120" w:line="240" w:lineRule="auto"/>
            </w:pPr>
            <w:r w:rsidRPr="00DC29E0">
              <w:t>Review objectives every 4 years</w:t>
            </w:r>
          </w:p>
        </w:tc>
        <w:tc>
          <w:tcPr>
            <w:tcW w:w="2470" w:type="dxa"/>
            <w:shd w:val="clear" w:color="auto" w:fill="auto"/>
          </w:tcPr>
          <w:p w:rsidR="00B61178" w:rsidRPr="00DC29E0" w:rsidRDefault="004F2708" w:rsidP="009116AF">
            <w:pPr>
              <w:spacing w:before="120" w:after="120" w:line="240" w:lineRule="auto"/>
            </w:pPr>
            <w:r w:rsidRPr="00DC29E0">
              <w:t>Review outcomes every 4 years</w:t>
            </w:r>
          </w:p>
        </w:tc>
        <w:tc>
          <w:tcPr>
            <w:tcW w:w="2269" w:type="dxa"/>
            <w:shd w:val="clear" w:color="auto" w:fill="auto"/>
          </w:tcPr>
          <w:p w:rsidR="00B61178" w:rsidRPr="00DC29E0" w:rsidRDefault="004F2708" w:rsidP="009116AF">
            <w:pPr>
              <w:spacing w:before="120" w:after="120" w:line="240" w:lineRule="auto"/>
            </w:pPr>
            <w:r w:rsidRPr="00DC29E0">
              <w:t>Review strategic plan every 4 years</w:t>
            </w:r>
          </w:p>
        </w:tc>
      </w:tr>
      <w:tr w:rsidR="00FF2F71" w:rsidRPr="00DC29E0" w:rsidTr="0085407B">
        <w:tc>
          <w:tcPr>
            <w:tcW w:w="1951" w:type="dxa"/>
            <w:shd w:val="clear" w:color="auto" w:fill="auto"/>
          </w:tcPr>
          <w:p w:rsidR="00B61178" w:rsidRPr="00DC29E0" w:rsidRDefault="00113D05" w:rsidP="009116AF">
            <w:pPr>
              <w:spacing w:before="120" w:after="120" w:line="240" w:lineRule="auto"/>
              <w:rPr>
                <w:b/>
                <w:bCs/>
              </w:rPr>
            </w:pPr>
            <w:r w:rsidRPr="00DC29E0">
              <w:rPr>
                <w:b/>
                <w:bCs/>
              </w:rPr>
              <w:t>Monitoring</w:t>
            </w:r>
          </w:p>
        </w:tc>
        <w:tc>
          <w:tcPr>
            <w:tcW w:w="2552" w:type="dxa"/>
            <w:shd w:val="clear" w:color="auto" w:fill="auto"/>
          </w:tcPr>
          <w:p w:rsidR="00B61178" w:rsidRPr="00DC29E0" w:rsidRDefault="00C56080" w:rsidP="009116AF">
            <w:pPr>
              <w:spacing w:before="120" w:after="120" w:line="240" w:lineRule="auto"/>
            </w:pPr>
            <w:r w:rsidRPr="00DC29E0">
              <w:t>Gather information about employees and other person</w:t>
            </w:r>
            <w:r w:rsidR="006F221F" w:rsidRPr="00DC29E0">
              <w:t>s</w:t>
            </w:r>
            <w:r w:rsidRPr="00DC29E0">
              <w:t xml:space="preserve"> affected by policies and practices</w:t>
            </w:r>
          </w:p>
        </w:tc>
        <w:tc>
          <w:tcPr>
            <w:tcW w:w="2470" w:type="dxa"/>
            <w:shd w:val="clear" w:color="auto" w:fill="auto"/>
          </w:tcPr>
          <w:p w:rsidR="00B61178" w:rsidRPr="00DC29E0" w:rsidRDefault="00C56080" w:rsidP="009116AF">
            <w:pPr>
              <w:spacing w:before="120" w:after="120" w:line="240" w:lineRule="auto"/>
            </w:pPr>
            <w:r w:rsidRPr="00DC29E0">
              <w:t>Gather and use information about composition, recruitment, development and retention of employees</w:t>
            </w:r>
          </w:p>
        </w:tc>
        <w:tc>
          <w:tcPr>
            <w:tcW w:w="2269" w:type="dxa"/>
            <w:shd w:val="clear" w:color="auto" w:fill="auto"/>
          </w:tcPr>
          <w:p w:rsidR="00B61178" w:rsidRPr="00DC29E0" w:rsidRDefault="005E442B" w:rsidP="009116AF">
            <w:pPr>
              <w:spacing w:before="120" w:after="120" w:line="240" w:lineRule="auto"/>
            </w:pPr>
            <w:r w:rsidRPr="00DC29E0">
              <w:t>Gather</w:t>
            </w:r>
            <w:r w:rsidR="00A613BF" w:rsidRPr="00DC29E0">
              <w:t xml:space="preserve"> information on employees and other persons affected </w:t>
            </w:r>
          </w:p>
        </w:tc>
      </w:tr>
      <w:tr w:rsidR="00FF2F71" w:rsidRPr="00DC29E0" w:rsidTr="0085407B">
        <w:tc>
          <w:tcPr>
            <w:tcW w:w="1951" w:type="dxa"/>
            <w:shd w:val="clear" w:color="auto" w:fill="auto"/>
          </w:tcPr>
          <w:p w:rsidR="006F221F" w:rsidRPr="00DC29E0" w:rsidRDefault="006F221F" w:rsidP="009116AF">
            <w:pPr>
              <w:spacing w:before="120" w:after="120" w:line="240" w:lineRule="auto"/>
              <w:rPr>
                <w:b/>
                <w:bCs/>
              </w:rPr>
            </w:pPr>
            <w:r w:rsidRPr="00DC29E0">
              <w:rPr>
                <w:b/>
                <w:bCs/>
              </w:rPr>
              <w:t>Consultation/ involvement</w:t>
            </w:r>
          </w:p>
        </w:tc>
        <w:tc>
          <w:tcPr>
            <w:tcW w:w="2552" w:type="dxa"/>
            <w:shd w:val="clear" w:color="auto" w:fill="auto"/>
          </w:tcPr>
          <w:p w:rsidR="006F221F" w:rsidRPr="00DC29E0" w:rsidRDefault="006F221F" w:rsidP="009116AF">
            <w:pPr>
              <w:spacing w:before="120" w:after="120" w:line="240" w:lineRule="auto"/>
            </w:pPr>
          </w:p>
        </w:tc>
        <w:tc>
          <w:tcPr>
            <w:tcW w:w="2470" w:type="dxa"/>
            <w:shd w:val="clear" w:color="auto" w:fill="auto"/>
          </w:tcPr>
          <w:p w:rsidR="006F221F" w:rsidRPr="00DC29E0" w:rsidRDefault="006F221F" w:rsidP="009116AF">
            <w:pPr>
              <w:spacing w:before="120" w:after="120" w:line="240" w:lineRule="auto"/>
            </w:pPr>
            <w:r w:rsidRPr="00DC29E0">
              <w:t>Take reasonable steps to involve people when developing outcomes</w:t>
            </w:r>
          </w:p>
        </w:tc>
        <w:tc>
          <w:tcPr>
            <w:tcW w:w="2269" w:type="dxa"/>
            <w:shd w:val="clear" w:color="auto" w:fill="auto"/>
          </w:tcPr>
          <w:p w:rsidR="006F221F" w:rsidRPr="00DC29E0" w:rsidRDefault="006F221F" w:rsidP="009116AF">
            <w:pPr>
              <w:spacing w:before="120" w:after="120" w:line="240" w:lineRule="auto"/>
            </w:pPr>
            <w:r w:rsidRPr="00DC29E0">
              <w:t>Engage people when developing strategic plan, objectives, assessing equality information and impact of policies</w:t>
            </w:r>
          </w:p>
        </w:tc>
      </w:tr>
      <w:tr w:rsidR="00FF2F71" w:rsidRPr="00DC29E0" w:rsidTr="0085407B">
        <w:tc>
          <w:tcPr>
            <w:tcW w:w="1951" w:type="dxa"/>
            <w:shd w:val="clear" w:color="auto" w:fill="auto"/>
          </w:tcPr>
          <w:p w:rsidR="00B61178" w:rsidRPr="00DC29E0" w:rsidRDefault="00113D05" w:rsidP="009116AF">
            <w:pPr>
              <w:spacing w:before="120" w:after="120" w:line="240" w:lineRule="auto"/>
              <w:rPr>
                <w:b/>
                <w:bCs/>
              </w:rPr>
            </w:pPr>
            <w:r w:rsidRPr="00DC29E0">
              <w:rPr>
                <w:b/>
                <w:bCs/>
              </w:rPr>
              <w:lastRenderedPageBreak/>
              <w:t>Publishing</w:t>
            </w:r>
          </w:p>
        </w:tc>
        <w:tc>
          <w:tcPr>
            <w:tcW w:w="2552" w:type="dxa"/>
            <w:shd w:val="clear" w:color="auto" w:fill="auto"/>
          </w:tcPr>
          <w:p w:rsidR="00B61178" w:rsidRPr="00DC29E0" w:rsidRDefault="0018110B" w:rsidP="009116AF">
            <w:pPr>
              <w:spacing w:before="120" w:after="120" w:line="240" w:lineRule="auto"/>
            </w:pPr>
            <w:r w:rsidRPr="00DC29E0">
              <w:t>Publish annual monitoring information on employees and other persons affected by policies and practices</w:t>
            </w:r>
          </w:p>
        </w:tc>
        <w:tc>
          <w:tcPr>
            <w:tcW w:w="2470" w:type="dxa"/>
            <w:shd w:val="clear" w:color="auto" w:fill="auto"/>
          </w:tcPr>
          <w:p w:rsidR="00B61178" w:rsidRPr="00DC29E0" w:rsidRDefault="00C56080" w:rsidP="009116AF">
            <w:pPr>
              <w:spacing w:before="120" w:after="120" w:line="240" w:lineRule="auto"/>
            </w:pPr>
            <w:r w:rsidRPr="00DC29E0">
              <w:t>Publish progress report and report on mainstreaming equality every 2 years, to include employment monitoring data and pay gap information</w:t>
            </w:r>
          </w:p>
          <w:p w:rsidR="00C56080" w:rsidRPr="00DC29E0" w:rsidRDefault="00C56080" w:rsidP="009116AF">
            <w:pPr>
              <w:spacing w:before="120" w:after="120" w:line="240" w:lineRule="auto"/>
            </w:pPr>
            <w:r w:rsidRPr="00DC29E0">
              <w:t xml:space="preserve">Publish the results of </w:t>
            </w:r>
            <w:r w:rsidR="00832FAF" w:rsidRPr="00DC29E0">
              <w:t>Equality Analyses</w:t>
            </w:r>
          </w:p>
        </w:tc>
        <w:tc>
          <w:tcPr>
            <w:tcW w:w="2269" w:type="dxa"/>
            <w:shd w:val="clear" w:color="auto" w:fill="auto"/>
          </w:tcPr>
          <w:p w:rsidR="00B61178" w:rsidRPr="00DC29E0" w:rsidRDefault="00A613BF" w:rsidP="009116AF">
            <w:pPr>
              <w:spacing w:before="120" w:after="120" w:line="240" w:lineRule="auto"/>
            </w:pPr>
            <w:r w:rsidRPr="00DC29E0">
              <w:t>Publish annual report, including monitoring information</w:t>
            </w:r>
          </w:p>
        </w:tc>
      </w:tr>
      <w:tr w:rsidR="00FF2F71" w:rsidRPr="00DC29E0" w:rsidTr="0085407B">
        <w:tc>
          <w:tcPr>
            <w:tcW w:w="1951" w:type="dxa"/>
            <w:shd w:val="clear" w:color="auto" w:fill="auto"/>
          </w:tcPr>
          <w:p w:rsidR="00113D05" w:rsidRPr="00DC29E0" w:rsidRDefault="00113D05" w:rsidP="009116AF">
            <w:pPr>
              <w:spacing w:before="120" w:after="120" w:line="240" w:lineRule="auto"/>
              <w:rPr>
                <w:b/>
                <w:bCs/>
              </w:rPr>
            </w:pPr>
            <w:r w:rsidRPr="00DC29E0">
              <w:rPr>
                <w:b/>
                <w:bCs/>
              </w:rPr>
              <w:t>Equality</w:t>
            </w:r>
            <w:r w:rsidR="005E442B" w:rsidRPr="00DC29E0">
              <w:rPr>
                <w:b/>
                <w:bCs/>
              </w:rPr>
              <w:t xml:space="preserve"> </w:t>
            </w:r>
            <w:r w:rsidRPr="00DC29E0">
              <w:rPr>
                <w:b/>
                <w:bCs/>
              </w:rPr>
              <w:t>analysis</w:t>
            </w:r>
          </w:p>
        </w:tc>
        <w:tc>
          <w:tcPr>
            <w:tcW w:w="2552" w:type="dxa"/>
            <w:shd w:val="clear" w:color="auto" w:fill="auto"/>
          </w:tcPr>
          <w:p w:rsidR="00113D05" w:rsidRPr="00DC29E0" w:rsidRDefault="005E442B" w:rsidP="009116AF">
            <w:pPr>
              <w:spacing w:before="120" w:after="120" w:line="240" w:lineRule="auto"/>
            </w:pPr>
            <w:r w:rsidRPr="00DC29E0">
              <w:t>There is no specific duty, but public authorities must consider the three aims of the general duty when developing and reviewing policies</w:t>
            </w:r>
            <w:r w:rsidR="00832FAF" w:rsidRPr="00DC29E0">
              <w:t>, procedures, practices and/or decision</w:t>
            </w:r>
          </w:p>
        </w:tc>
        <w:tc>
          <w:tcPr>
            <w:tcW w:w="2470" w:type="dxa"/>
            <w:shd w:val="clear" w:color="auto" w:fill="auto"/>
          </w:tcPr>
          <w:p w:rsidR="00113D05" w:rsidRPr="00DC29E0" w:rsidRDefault="00C56080" w:rsidP="009116AF">
            <w:pPr>
              <w:spacing w:before="120" w:after="120" w:line="240" w:lineRule="auto"/>
            </w:pPr>
            <w:r w:rsidRPr="00DC29E0">
              <w:t>Assess the impact of new or revised policy or practice</w:t>
            </w:r>
          </w:p>
        </w:tc>
        <w:tc>
          <w:tcPr>
            <w:tcW w:w="2269" w:type="dxa"/>
            <w:shd w:val="clear" w:color="auto" w:fill="auto"/>
          </w:tcPr>
          <w:p w:rsidR="00113D05" w:rsidRPr="00DC29E0" w:rsidRDefault="00A613BF" w:rsidP="009116AF">
            <w:pPr>
              <w:spacing w:before="120" w:after="120" w:line="240" w:lineRule="auto"/>
            </w:pPr>
            <w:r w:rsidRPr="00DC29E0">
              <w:t>Use evidence base to assess impact of policies and practices</w:t>
            </w:r>
          </w:p>
        </w:tc>
      </w:tr>
      <w:tr w:rsidR="00FF2F71" w:rsidRPr="00DC29E0" w:rsidTr="0085407B">
        <w:tc>
          <w:tcPr>
            <w:tcW w:w="1951" w:type="dxa"/>
            <w:shd w:val="clear" w:color="auto" w:fill="auto"/>
          </w:tcPr>
          <w:p w:rsidR="00113D05" w:rsidRPr="00DC29E0" w:rsidRDefault="00113D05" w:rsidP="009116AF">
            <w:pPr>
              <w:spacing w:before="120" w:after="120" w:line="240" w:lineRule="auto"/>
              <w:rPr>
                <w:b/>
                <w:bCs/>
              </w:rPr>
            </w:pPr>
            <w:r w:rsidRPr="00DC29E0">
              <w:rPr>
                <w:b/>
                <w:bCs/>
              </w:rPr>
              <w:t>Procurement</w:t>
            </w:r>
          </w:p>
        </w:tc>
        <w:tc>
          <w:tcPr>
            <w:tcW w:w="2552" w:type="dxa"/>
            <w:shd w:val="clear" w:color="auto" w:fill="auto"/>
          </w:tcPr>
          <w:p w:rsidR="00113D05" w:rsidRPr="00DC29E0" w:rsidRDefault="005E442B" w:rsidP="009116AF">
            <w:pPr>
              <w:spacing w:before="120" w:after="120" w:line="240" w:lineRule="auto"/>
            </w:pPr>
            <w:r w:rsidRPr="00DC29E0">
              <w:t>[There is no specific duty, but public authorities must consider the three aims of the general duty when procuring goods and services.]</w:t>
            </w:r>
          </w:p>
        </w:tc>
        <w:tc>
          <w:tcPr>
            <w:tcW w:w="2470" w:type="dxa"/>
            <w:shd w:val="clear" w:color="auto" w:fill="auto"/>
          </w:tcPr>
          <w:p w:rsidR="00113D05" w:rsidRPr="00DC29E0" w:rsidRDefault="00C56080" w:rsidP="009116AF">
            <w:pPr>
              <w:spacing w:before="120" w:after="120" w:line="240" w:lineRule="auto"/>
            </w:pPr>
            <w:r w:rsidRPr="00DC29E0">
              <w:t>Consider award criteria and conditions in relation to procurement</w:t>
            </w:r>
          </w:p>
        </w:tc>
        <w:tc>
          <w:tcPr>
            <w:tcW w:w="2269" w:type="dxa"/>
            <w:shd w:val="clear" w:color="auto" w:fill="auto"/>
          </w:tcPr>
          <w:p w:rsidR="00113D05" w:rsidRPr="00DC29E0" w:rsidRDefault="00113D05" w:rsidP="009116AF">
            <w:pPr>
              <w:spacing w:before="120" w:after="120" w:line="240" w:lineRule="auto"/>
            </w:pPr>
          </w:p>
        </w:tc>
      </w:tr>
      <w:tr w:rsidR="00FF2F71" w:rsidRPr="00DC29E0" w:rsidTr="0085407B">
        <w:tc>
          <w:tcPr>
            <w:tcW w:w="1951" w:type="dxa"/>
            <w:shd w:val="clear" w:color="auto" w:fill="auto"/>
          </w:tcPr>
          <w:p w:rsidR="00113D05" w:rsidRPr="00DC29E0" w:rsidRDefault="00113D05" w:rsidP="009116AF">
            <w:pPr>
              <w:spacing w:before="120" w:after="120" w:line="240" w:lineRule="auto"/>
              <w:rPr>
                <w:b/>
                <w:bCs/>
              </w:rPr>
            </w:pPr>
            <w:r w:rsidRPr="00DC29E0">
              <w:rPr>
                <w:b/>
                <w:bCs/>
              </w:rPr>
              <w:t>Staff training</w:t>
            </w:r>
          </w:p>
        </w:tc>
        <w:tc>
          <w:tcPr>
            <w:tcW w:w="2552" w:type="dxa"/>
            <w:shd w:val="clear" w:color="auto" w:fill="auto"/>
          </w:tcPr>
          <w:p w:rsidR="00113D05" w:rsidRPr="00DC29E0" w:rsidRDefault="00113D05" w:rsidP="009116AF">
            <w:pPr>
              <w:spacing w:before="120" w:after="120" w:line="240" w:lineRule="auto"/>
            </w:pPr>
          </w:p>
        </w:tc>
        <w:tc>
          <w:tcPr>
            <w:tcW w:w="2470" w:type="dxa"/>
            <w:shd w:val="clear" w:color="auto" w:fill="auto"/>
          </w:tcPr>
          <w:p w:rsidR="00113D05" w:rsidRPr="00DC29E0" w:rsidRDefault="00113D05" w:rsidP="009116AF">
            <w:pPr>
              <w:spacing w:before="120" w:after="120" w:line="240" w:lineRule="auto"/>
            </w:pPr>
          </w:p>
        </w:tc>
        <w:tc>
          <w:tcPr>
            <w:tcW w:w="2269" w:type="dxa"/>
            <w:shd w:val="clear" w:color="auto" w:fill="auto"/>
          </w:tcPr>
          <w:p w:rsidR="00113D05" w:rsidRPr="00DC29E0" w:rsidRDefault="00A613BF" w:rsidP="009116AF">
            <w:pPr>
              <w:spacing w:before="120" w:after="120" w:line="240" w:lineRule="auto"/>
            </w:pPr>
            <w:r w:rsidRPr="00DC29E0">
              <w:t xml:space="preserve">Staff must be made aware </w:t>
            </w:r>
            <w:r w:rsidR="00832FAF" w:rsidRPr="00DC29E0">
              <w:t xml:space="preserve">of </w:t>
            </w:r>
            <w:r w:rsidRPr="00DC29E0">
              <w:t>and understand the general and specific duties</w:t>
            </w:r>
          </w:p>
        </w:tc>
      </w:tr>
      <w:tr w:rsidR="00FF2F71" w:rsidRPr="00DC29E0" w:rsidTr="0085407B">
        <w:tc>
          <w:tcPr>
            <w:tcW w:w="1951" w:type="dxa"/>
            <w:shd w:val="clear" w:color="auto" w:fill="auto"/>
          </w:tcPr>
          <w:p w:rsidR="00113D05" w:rsidRPr="00DC29E0" w:rsidRDefault="00113D05" w:rsidP="009116AF">
            <w:pPr>
              <w:spacing w:before="120" w:after="120" w:line="240" w:lineRule="auto"/>
              <w:rPr>
                <w:b/>
                <w:bCs/>
              </w:rPr>
            </w:pPr>
            <w:r w:rsidRPr="00DC29E0">
              <w:rPr>
                <w:b/>
                <w:bCs/>
              </w:rPr>
              <w:t xml:space="preserve">Accessibility of </w:t>
            </w:r>
            <w:r w:rsidR="006A457A" w:rsidRPr="00DC29E0">
              <w:rPr>
                <w:b/>
                <w:bCs/>
              </w:rPr>
              <w:t xml:space="preserve">published </w:t>
            </w:r>
            <w:r w:rsidRPr="00DC29E0">
              <w:rPr>
                <w:b/>
                <w:bCs/>
              </w:rPr>
              <w:t>information</w:t>
            </w:r>
          </w:p>
        </w:tc>
        <w:tc>
          <w:tcPr>
            <w:tcW w:w="2552" w:type="dxa"/>
            <w:shd w:val="clear" w:color="auto" w:fill="auto"/>
          </w:tcPr>
          <w:p w:rsidR="00113D05" w:rsidRPr="00DC29E0" w:rsidRDefault="00C56080" w:rsidP="009116AF">
            <w:pPr>
              <w:spacing w:before="120" w:after="120" w:line="240" w:lineRule="auto"/>
            </w:pPr>
            <w:r w:rsidRPr="00DC29E0">
              <w:t>Must be accessible to the public</w:t>
            </w:r>
          </w:p>
        </w:tc>
        <w:tc>
          <w:tcPr>
            <w:tcW w:w="2470" w:type="dxa"/>
            <w:shd w:val="clear" w:color="auto" w:fill="auto"/>
          </w:tcPr>
          <w:p w:rsidR="00113D05" w:rsidRPr="00DC29E0" w:rsidRDefault="00C56080" w:rsidP="009116AF">
            <w:pPr>
              <w:spacing w:before="120" w:after="120" w:line="240" w:lineRule="auto"/>
            </w:pPr>
            <w:r w:rsidRPr="00DC29E0">
              <w:t>Must be accessible to the public</w:t>
            </w:r>
          </w:p>
        </w:tc>
        <w:tc>
          <w:tcPr>
            <w:tcW w:w="2269" w:type="dxa"/>
            <w:shd w:val="clear" w:color="auto" w:fill="auto"/>
          </w:tcPr>
          <w:p w:rsidR="00113D05" w:rsidRPr="00DC29E0" w:rsidRDefault="006A457A" w:rsidP="009116AF">
            <w:pPr>
              <w:spacing w:before="120" w:after="120" w:line="240" w:lineRule="auto"/>
            </w:pPr>
            <w:r w:rsidRPr="00DC29E0">
              <w:t>Must be accessible to the public</w:t>
            </w:r>
          </w:p>
        </w:tc>
      </w:tr>
    </w:tbl>
    <w:p w:rsidR="00FF2F71" w:rsidRPr="00DC29E0" w:rsidRDefault="00FF2F71" w:rsidP="009116AF">
      <w:pPr>
        <w:spacing w:after="0" w:line="240" w:lineRule="auto"/>
      </w:pPr>
    </w:p>
    <w:p w:rsidR="00003857" w:rsidRPr="005655E9" w:rsidRDefault="00003857" w:rsidP="009116AF">
      <w:pPr>
        <w:spacing w:after="0" w:line="240" w:lineRule="auto"/>
        <w:rPr>
          <w:rFonts w:eastAsia="Times New Roman"/>
          <w:bCs/>
          <w:szCs w:val="20"/>
        </w:rPr>
      </w:pPr>
    </w:p>
    <w:p w:rsidR="00696936" w:rsidRPr="00DC29E0" w:rsidRDefault="00FF2F71" w:rsidP="009116AF">
      <w:pPr>
        <w:pStyle w:val="Heading2"/>
      </w:pPr>
      <w:r w:rsidRPr="00DC29E0">
        <w:br w:type="page"/>
      </w:r>
      <w:bookmarkStart w:id="47" w:name="_Toc443627698"/>
      <w:r w:rsidR="00696936" w:rsidRPr="00DC29E0">
        <w:lastRenderedPageBreak/>
        <w:t>Annex E: How our scheme meets the Section 75 duty in Northern Ireland</w:t>
      </w:r>
      <w:bookmarkEnd w:id="47"/>
    </w:p>
    <w:p w:rsidR="00696936" w:rsidRPr="00DC29E0" w:rsidRDefault="00696936" w:rsidP="009116AF">
      <w:r w:rsidRPr="00DC29E0">
        <w:t>Preventing discrimination and promoting equality of opportunity and good relations in Northern Ireland is not the sole responsibility of staff in the OU. Many strategies, policies and services are developed centrally but cover functions in Northern Ireland, including curriculum, teaching and research strategies, student services, employment, partnerships and procurement. Staff, wherever they are based, need to consider the impact of their work on equality in Northern Ireland. That is why we have fully embedded the requirements of Section 75 of the Northern Ireland Act into this equality scheme and no longer maintain a separate scheme for Northern Ireland.</w:t>
      </w:r>
    </w:p>
    <w:p w:rsidR="00696936" w:rsidRPr="00DC29E0" w:rsidRDefault="00696936" w:rsidP="009116AF">
      <w:r w:rsidRPr="00DC29E0">
        <w:t>Schedule 9 of the Act specifies requirements in relation to the content of equality schemes. An equality scheme must contain these elements in order to be approved by the Equality Commission for Northern Ireland. The table below sets out the different paragraphs of Schedule 9 that relate to scheme content and maps these requirements to the relevant sections of this scheme.</w:t>
      </w:r>
    </w:p>
    <w:tbl>
      <w:tblPr>
        <w:tblW w:w="9457" w:type="dxa"/>
        <w:tblBorders>
          <w:top w:val="single" w:sz="8" w:space="0" w:color="00B0F0"/>
          <w:left w:val="single" w:sz="8" w:space="0" w:color="00B0F0"/>
          <w:bottom w:val="single" w:sz="8" w:space="0" w:color="00B0F0"/>
          <w:right w:val="single" w:sz="8" w:space="0" w:color="00B0F0"/>
          <w:insideH w:val="single" w:sz="6" w:space="0" w:color="00B0F0"/>
          <w:insideV w:val="single" w:sz="6" w:space="0" w:color="00B0F0"/>
        </w:tblBorders>
        <w:tblLayout w:type="fixed"/>
        <w:tblLook w:val="04A0" w:firstRow="1" w:lastRow="0" w:firstColumn="1" w:lastColumn="0" w:noHBand="0" w:noVBand="1"/>
      </w:tblPr>
      <w:tblGrid>
        <w:gridCol w:w="1384"/>
        <w:gridCol w:w="5812"/>
        <w:gridCol w:w="2261"/>
      </w:tblGrid>
      <w:tr w:rsidR="00696936" w:rsidRPr="00DC29E0" w:rsidTr="0045619E">
        <w:trPr>
          <w:tblHeader/>
        </w:trPr>
        <w:tc>
          <w:tcPr>
            <w:tcW w:w="9457" w:type="dxa"/>
            <w:gridSpan w:val="3"/>
            <w:shd w:val="clear" w:color="auto" w:fill="00B0F0"/>
          </w:tcPr>
          <w:p w:rsidR="00696936" w:rsidRPr="00DC29E0" w:rsidRDefault="00696936" w:rsidP="009116AF">
            <w:pPr>
              <w:spacing w:after="80"/>
              <w:jc w:val="center"/>
              <w:rPr>
                <w:b/>
                <w:bCs/>
                <w:color w:val="FFFFFF"/>
              </w:rPr>
            </w:pPr>
            <w:r w:rsidRPr="00DC29E0">
              <w:rPr>
                <w:b/>
                <w:bCs/>
                <w:color w:val="FFFFFF"/>
              </w:rPr>
              <w:t>How our scheme meets the Section 75 duty in Northern Ireland</w:t>
            </w:r>
          </w:p>
        </w:tc>
      </w:tr>
      <w:tr w:rsidR="00696936" w:rsidRPr="00DC29E0" w:rsidTr="0045619E">
        <w:trPr>
          <w:tblHeader/>
        </w:trPr>
        <w:tc>
          <w:tcPr>
            <w:tcW w:w="1384" w:type="dxa"/>
            <w:shd w:val="clear" w:color="auto" w:fill="00B0F0"/>
          </w:tcPr>
          <w:p w:rsidR="00696936" w:rsidRPr="00DC29E0" w:rsidRDefault="00696936" w:rsidP="009116AF">
            <w:pPr>
              <w:spacing w:after="80"/>
              <w:rPr>
                <w:b/>
                <w:bCs/>
                <w:color w:val="FFFFFF"/>
              </w:rPr>
            </w:pPr>
            <w:r w:rsidRPr="00DC29E0">
              <w:rPr>
                <w:b/>
                <w:bCs/>
                <w:color w:val="FFFFFF"/>
              </w:rPr>
              <w:t>Schedule 9 paragraph</w:t>
            </w:r>
          </w:p>
        </w:tc>
        <w:tc>
          <w:tcPr>
            <w:tcW w:w="5812" w:type="dxa"/>
            <w:shd w:val="clear" w:color="auto" w:fill="00B0F0"/>
          </w:tcPr>
          <w:p w:rsidR="00696936" w:rsidRPr="00DC29E0" w:rsidRDefault="00696936" w:rsidP="009116AF">
            <w:pPr>
              <w:spacing w:after="80"/>
              <w:rPr>
                <w:b/>
                <w:bCs/>
                <w:color w:val="FFFFFF"/>
              </w:rPr>
            </w:pPr>
            <w:r w:rsidRPr="00DC29E0">
              <w:rPr>
                <w:b/>
                <w:bCs/>
                <w:color w:val="FFFFFF"/>
              </w:rPr>
              <w:t>Content requirement</w:t>
            </w:r>
          </w:p>
        </w:tc>
        <w:tc>
          <w:tcPr>
            <w:tcW w:w="2261" w:type="dxa"/>
            <w:shd w:val="clear" w:color="auto" w:fill="00B0F0"/>
          </w:tcPr>
          <w:p w:rsidR="00696936" w:rsidRPr="00DC29E0" w:rsidRDefault="00696936" w:rsidP="009116AF">
            <w:pPr>
              <w:spacing w:after="80"/>
              <w:rPr>
                <w:b/>
                <w:bCs/>
                <w:color w:val="FFFFFF"/>
              </w:rPr>
            </w:pPr>
            <w:r w:rsidRPr="00DC29E0">
              <w:rPr>
                <w:b/>
                <w:bCs/>
                <w:color w:val="FFFFFF"/>
              </w:rPr>
              <w:t>Section of this scheme</w:t>
            </w:r>
          </w:p>
        </w:tc>
      </w:tr>
      <w:tr w:rsidR="00696936" w:rsidRPr="00DC29E0" w:rsidTr="0045619E">
        <w:tc>
          <w:tcPr>
            <w:tcW w:w="1384" w:type="dxa"/>
            <w:shd w:val="clear" w:color="auto" w:fill="auto"/>
          </w:tcPr>
          <w:p w:rsidR="00696936" w:rsidRPr="00DC29E0" w:rsidRDefault="00696936" w:rsidP="009116AF">
            <w:pPr>
              <w:spacing w:after="80"/>
              <w:rPr>
                <w:b/>
                <w:bCs/>
              </w:rPr>
            </w:pPr>
            <w:r w:rsidRPr="00DC29E0">
              <w:rPr>
                <w:b/>
                <w:bCs/>
              </w:rPr>
              <w:t>4(1)</w:t>
            </w:r>
          </w:p>
        </w:tc>
        <w:tc>
          <w:tcPr>
            <w:tcW w:w="5812" w:type="dxa"/>
            <w:shd w:val="clear" w:color="auto" w:fill="auto"/>
          </w:tcPr>
          <w:p w:rsidR="00696936" w:rsidRPr="00DC29E0" w:rsidRDefault="00696936" w:rsidP="009116AF">
            <w:pPr>
              <w:spacing w:after="80"/>
            </w:pPr>
            <w:r w:rsidRPr="00DC29E0">
              <w:t>An equality scheme shall show how the public authority proposes to fulfil the duties imposed by Section 75 in relation to the relevant functions.</w:t>
            </w:r>
          </w:p>
        </w:tc>
        <w:tc>
          <w:tcPr>
            <w:tcW w:w="2261" w:type="dxa"/>
            <w:shd w:val="clear" w:color="auto" w:fill="auto"/>
          </w:tcPr>
          <w:p w:rsidR="00696936" w:rsidRPr="00DC29E0" w:rsidRDefault="00696936" w:rsidP="009116AF">
            <w:pPr>
              <w:spacing w:after="80"/>
            </w:pPr>
            <w:r w:rsidRPr="00DC29E0">
              <w:t>This Annex and the Foreword</w:t>
            </w:r>
          </w:p>
        </w:tc>
      </w:tr>
      <w:tr w:rsidR="00696936" w:rsidRPr="00DC29E0" w:rsidTr="0045619E">
        <w:tc>
          <w:tcPr>
            <w:tcW w:w="1384" w:type="dxa"/>
            <w:shd w:val="clear" w:color="auto" w:fill="auto"/>
          </w:tcPr>
          <w:p w:rsidR="00696936" w:rsidRPr="00DC29E0" w:rsidRDefault="00696936" w:rsidP="009116AF">
            <w:pPr>
              <w:spacing w:after="80"/>
              <w:rPr>
                <w:b/>
                <w:bCs/>
              </w:rPr>
            </w:pPr>
            <w:r w:rsidRPr="00DC29E0">
              <w:rPr>
                <w:b/>
                <w:bCs/>
              </w:rPr>
              <w:t>4(2)(a)</w:t>
            </w:r>
          </w:p>
        </w:tc>
        <w:tc>
          <w:tcPr>
            <w:tcW w:w="5812" w:type="dxa"/>
            <w:shd w:val="clear" w:color="auto" w:fill="auto"/>
          </w:tcPr>
          <w:p w:rsidR="00696936" w:rsidRPr="00DC29E0" w:rsidRDefault="00696936" w:rsidP="009116AF">
            <w:pPr>
              <w:spacing w:after="80"/>
            </w:pPr>
            <w:r w:rsidRPr="00DC29E0">
              <w:t>An equality scheme shall state the authority’s arrangement for assessing its compliance with the Section 75 statutory duties and for consulting on matters to which a duty under that section is likely to be relevant (including details of the persons to be consulted).</w:t>
            </w:r>
          </w:p>
        </w:tc>
        <w:tc>
          <w:tcPr>
            <w:tcW w:w="2261" w:type="dxa"/>
            <w:shd w:val="clear" w:color="auto" w:fill="auto"/>
          </w:tcPr>
          <w:p w:rsidR="00696936" w:rsidRPr="00DC29E0" w:rsidRDefault="00696936" w:rsidP="009116AF">
            <w:pPr>
              <w:spacing w:after="80"/>
            </w:pPr>
            <w:r w:rsidRPr="00DC29E0">
              <w:t>Consultation and engagement (s.3.4)</w:t>
            </w:r>
          </w:p>
          <w:p w:rsidR="00696936" w:rsidRPr="00DC29E0" w:rsidRDefault="00696936" w:rsidP="009116AF">
            <w:pPr>
              <w:spacing w:after="80"/>
            </w:pPr>
            <w:r w:rsidRPr="00DC29E0">
              <w:t>Assessing compliance, evaluation and review (s.4.2)</w:t>
            </w:r>
          </w:p>
          <w:p w:rsidR="00696936" w:rsidRPr="00DC29E0" w:rsidRDefault="00696936" w:rsidP="009116AF">
            <w:pPr>
              <w:spacing w:after="80"/>
            </w:pPr>
            <w:r w:rsidRPr="00DC29E0">
              <w:t>Appendix 5</w:t>
            </w:r>
          </w:p>
        </w:tc>
      </w:tr>
      <w:tr w:rsidR="00696936" w:rsidRPr="00DC29E0" w:rsidTr="0045619E">
        <w:tc>
          <w:tcPr>
            <w:tcW w:w="1384" w:type="dxa"/>
            <w:shd w:val="clear" w:color="auto" w:fill="auto"/>
          </w:tcPr>
          <w:p w:rsidR="00696936" w:rsidRPr="00DC29E0" w:rsidRDefault="00696936" w:rsidP="009116AF">
            <w:pPr>
              <w:spacing w:after="80"/>
              <w:rPr>
                <w:b/>
                <w:bCs/>
              </w:rPr>
            </w:pPr>
            <w:r w:rsidRPr="00DC29E0">
              <w:rPr>
                <w:b/>
                <w:bCs/>
              </w:rPr>
              <w:t>4(2)(b)</w:t>
            </w:r>
          </w:p>
        </w:tc>
        <w:tc>
          <w:tcPr>
            <w:tcW w:w="5812" w:type="dxa"/>
            <w:shd w:val="clear" w:color="auto" w:fill="auto"/>
          </w:tcPr>
          <w:p w:rsidR="00696936" w:rsidRPr="00DC29E0" w:rsidRDefault="00696936" w:rsidP="009116AF">
            <w:pPr>
              <w:spacing w:after="80"/>
            </w:pPr>
            <w:r w:rsidRPr="00DC29E0">
              <w:t>An equality scheme shall state the authority’s arrangements for assessing and consulting on the impact of policies adopted or proposed to be adopted on the promotion of equality of opportunity.</w:t>
            </w:r>
          </w:p>
        </w:tc>
        <w:tc>
          <w:tcPr>
            <w:tcW w:w="2261" w:type="dxa"/>
            <w:shd w:val="clear" w:color="auto" w:fill="auto"/>
          </w:tcPr>
          <w:p w:rsidR="00696936" w:rsidRPr="00DC29E0" w:rsidRDefault="00696936" w:rsidP="009116AF">
            <w:pPr>
              <w:spacing w:after="80"/>
            </w:pPr>
            <w:r w:rsidRPr="00DC29E0">
              <w:t>Equality analysis (s.3.5)</w:t>
            </w:r>
          </w:p>
          <w:p w:rsidR="00696936" w:rsidRPr="00DC29E0" w:rsidRDefault="00696936" w:rsidP="009116AF">
            <w:pPr>
              <w:spacing w:after="80"/>
            </w:pPr>
            <w:r w:rsidRPr="00DC29E0">
              <w:t>Consultation and engagement (s.3.4)</w:t>
            </w:r>
          </w:p>
        </w:tc>
      </w:tr>
      <w:tr w:rsidR="00696936" w:rsidRPr="00DC29E0" w:rsidTr="0045619E">
        <w:tc>
          <w:tcPr>
            <w:tcW w:w="1384" w:type="dxa"/>
            <w:shd w:val="clear" w:color="auto" w:fill="auto"/>
          </w:tcPr>
          <w:p w:rsidR="00696936" w:rsidRPr="00DC29E0" w:rsidRDefault="00696936" w:rsidP="009116AF">
            <w:pPr>
              <w:spacing w:after="80"/>
              <w:rPr>
                <w:b/>
                <w:bCs/>
              </w:rPr>
            </w:pPr>
            <w:r w:rsidRPr="00DC29E0">
              <w:rPr>
                <w:b/>
                <w:bCs/>
              </w:rPr>
              <w:t>4(2)(c)</w:t>
            </w:r>
          </w:p>
        </w:tc>
        <w:tc>
          <w:tcPr>
            <w:tcW w:w="5812" w:type="dxa"/>
            <w:shd w:val="clear" w:color="auto" w:fill="auto"/>
          </w:tcPr>
          <w:p w:rsidR="00696936" w:rsidRPr="00DC29E0" w:rsidRDefault="00696936" w:rsidP="009116AF">
            <w:pPr>
              <w:spacing w:after="80"/>
            </w:pPr>
            <w:r w:rsidRPr="00DC29E0">
              <w:t>An equality scheme shall state the authority’s arrangements for monitoring any adverse impact of policies adopted by the authority on the promotion of equality of opportunity.</w:t>
            </w:r>
          </w:p>
        </w:tc>
        <w:tc>
          <w:tcPr>
            <w:tcW w:w="2261" w:type="dxa"/>
            <w:shd w:val="clear" w:color="auto" w:fill="auto"/>
          </w:tcPr>
          <w:p w:rsidR="00696936" w:rsidRPr="00DC29E0" w:rsidRDefault="00696936" w:rsidP="009116AF">
            <w:pPr>
              <w:spacing w:after="80"/>
            </w:pPr>
            <w:r w:rsidRPr="00DC29E0">
              <w:t>Equality analysis (s.3.5)</w:t>
            </w:r>
          </w:p>
          <w:p w:rsidR="00696936" w:rsidRPr="00DC29E0" w:rsidRDefault="00696936" w:rsidP="009116AF">
            <w:pPr>
              <w:spacing w:after="80"/>
            </w:pPr>
            <w:r w:rsidRPr="00DC29E0">
              <w:t>Monitoring and reporting (s.3.6)</w:t>
            </w:r>
          </w:p>
        </w:tc>
      </w:tr>
      <w:tr w:rsidR="00696936" w:rsidRPr="00DC29E0" w:rsidTr="0045619E">
        <w:tc>
          <w:tcPr>
            <w:tcW w:w="1384" w:type="dxa"/>
            <w:shd w:val="clear" w:color="auto" w:fill="auto"/>
          </w:tcPr>
          <w:p w:rsidR="00696936" w:rsidRPr="00DC29E0" w:rsidRDefault="00696936" w:rsidP="009116AF">
            <w:pPr>
              <w:spacing w:after="80"/>
              <w:rPr>
                <w:b/>
                <w:bCs/>
              </w:rPr>
            </w:pPr>
            <w:r w:rsidRPr="00DC29E0">
              <w:rPr>
                <w:b/>
                <w:bCs/>
              </w:rPr>
              <w:t>4(2)(d)</w:t>
            </w:r>
          </w:p>
        </w:tc>
        <w:tc>
          <w:tcPr>
            <w:tcW w:w="5812" w:type="dxa"/>
            <w:shd w:val="clear" w:color="auto" w:fill="auto"/>
          </w:tcPr>
          <w:p w:rsidR="00696936" w:rsidRPr="00DC29E0" w:rsidRDefault="00696936" w:rsidP="009116AF">
            <w:pPr>
              <w:spacing w:after="80"/>
            </w:pPr>
            <w:r w:rsidRPr="00DC29E0">
              <w:t>An equality scheme shall state the authority’s arrangements for publishing the results of such assessments as are mentioned in paragraph (b) and such monitoring as is mentioned in paragraph (c).</w:t>
            </w:r>
          </w:p>
        </w:tc>
        <w:tc>
          <w:tcPr>
            <w:tcW w:w="2261" w:type="dxa"/>
            <w:shd w:val="clear" w:color="auto" w:fill="auto"/>
          </w:tcPr>
          <w:p w:rsidR="00696936" w:rsidRPr="00DC29E0" w:rsidRDefault="00696936" w:rsidP="009116AF">
            <w:pPr>
              <w:spacing w:after="80"/>
            </w:pPr>
            <w:r w:rsidRPr="00DC29E0">
              <w:t xml:space="preserve">Equality analysis (s.3.5) </w:t>
            </w:r>
          </w:p>
          <w:p w:rsidR="00696936" w:rsidRPr="00DC29E0" w:rsidRDefault="00696936" w:rsidP="009116AF">
            <w:pPr>
              <w:spacing w:after="80"/>
            </w:pPr>
            <w:r w:rsidRPr="00DC29E0">
              <w:t>Publishing (s.3.7)</w:t>
            </w:r>
          </w:p>
        </w:tc>
      </w:tr>
      <w:tr w:rsidR="00696936" w:rsidRPr="00DC29E0" w:rsidTr="0045619E">
        <w:tc>
          <w:tcPr>
            <w:tcW w:w="1384" w:type="dxa"/>
            <w:shd w:val="clear" w:color="auto" w:fill="auto"/>
          </w:tcPr>
          <w:p w:rsidR="00696936" w:rsidRPr="00DC29E0" w:rsidRDefault="00696936" w:rsidP="009116AF">
            <w:pPr>
              <w:spacing w:after="80"/>
              <w:rPr>
                <w:b/>
                <w:bCs/>
              </w:rPr>
            </w:pPr>
            <w:r w:rsidRPr="00DC29E0">
              <w:rPr>
                <w:b/>
                <w:bCs/>
              </w:rPr>
              <w:t>4(2)(e)</w:t>
            </w:r>
          </w:p>
        </w:tc>
        <w:tc>
          <w:tcPr>
            <w:tcW w:w="5812" w:type="dxa"/>
            <w:shd w:val="clear" w:color="auto" w:fill="auto"/>
          </w:tcPr>
          <w:p w:rsidR="00696936" w:rsidRPr="00DC29E0" w:rsidRDefault="00696936" w:rsidP="009116AF">
            <w:pPr>
              <w:spacing w:after="80"/>
            </w:pPr>
            <w:r w:rsidRPr="00DC29E0">
              <w:t>An equality scheme shall state the authority’s arrangements for training staff on issues relevant to Section 75 statutory duties.</w:t>
            </w:r>
          </w:p>
        </w:tc>
        <w:tc>
          <w:tcPr>
            <w:tcW w:w="2261" w:type="dxa"/>
            <w:shd w:val="clear" w:color="auto" w:fill="auto"/>
          </w:tcPr>
          <w:p w:rsidR="00696936" w:rsidRPr="00DC29E0" w:rsidRDefault="00696936" w:rsidP="009116AF">
            <w:pPr>
              <w:spacing w:after="80"/>
            </w:pPr>
            <w:r w:rsidRPr="00DC29E0">
              <w:t>Staff learning and development (s.3.2)</w:t>
            </w:r>
          </w:p>
          <w:p w:rsidR="00696936" w:rsidRPr="00DC29E0" w:rsidRDefault="00696936" w:rsidP="009116AF">
            <w:pPr>
              <w:spacing w:after="80"/>
            </w:pPr>
          </w:p>
        </w:tc>
      </w:tr>
      <w:tr w:rsidR="00696936" w:rsidRPr="00DC29E0" w:rsidTr="0045619E">
        <w:tc>
          <w:tcPr>
            <w:tcW w:w="1384" w:type="dxa"/>
            <w:shd w:val="clear" w:color="auto" w:fill="auto"/>
          </w:tcPr>
          <w:p w:rsidR="00696936" w:rsidRPr="00DC29E0" w:rsidRDefault="00696936" w:rsidP="009116AF">
            <w:pPr>
              <w:spacing w:after="80"/>
              <w:rPr>
                <w:b/>
                <w:bCs/>
              </w:rPr>
            </w:pPr>
            <w:r w:rsidRPr="00DC29E0">
              <w:rPr>
                <w:b/>
                <w:bCs/>
              </w:rPr>
              <w:lastRenderedPageBreak/>
              <w:t>4(2)(f)</w:t>
            </w:r>
          </w:p>
        </w:tc>
        <w:tc>
          <w:tcPr>
            <w:tcW w:w="5812" w:type="dxa"/>
            <w:shd w:val="clear" w:color="auto" w:fill="auto"/>
          </w:tcPr>
          <w:p w:rsidR="00696936" w:rsidRPr="00DC29E0" w:rsidRDefault="00696936" w:rsidP="009116AF">
            <w:pPr>
              <w:spacing w:after="80"/>
            </w:pPr>
            <w:r w:rsidRPr="00DC29E0">
              <w:t>An equality scheme shall state the authority’s arrangements for ensuring, and assessing, public access to information and to services provided by the authority.</w:t>
            </w:r>
          </w:p>
        </w:tc>
        <w:tc>
          <w:tcPr>
            <w:tcW w:w="2261" w:type="dxa"/>
            <w:shd w:val="clear" w:color="auto" w:fill="auto"/>
          </w:tcPr>
          <w:p w:rsidR="00696936" w:rsidRPr="00DC29E0" w:rsidRDefault="00696936" w:rsidP="009116AF">
            <w:pPr>
              <w:spacing w:after="80"/>
            </w:pPr>
            <w:r w:rsidRPr="00DC29E0">
              <w:t>Accessible information and services (s.3.3)</w:t>
            </w:r>
          </w:p>
        </w:tc>
      </w:tr>
      <w:tr w:rsidR="00696936" w:rsidRPr="00DC29E0" w:rsidTr="0045619E">
        <w:tc>
          <w:tcPr>
            <w:tcW w:w="1384" w:type="dxa"/>
            <w:shd w:val="clear" w:color="auto" w:fill="auto"/>
          </w:tcPr>
          <w:p w:rsidR="00696936" w:rsidRPr="00DC29E0" w:rsidRDefault="00696936" w:rsidP="009116AF">
            <w:pPr>
              <w:spacing w:after="80"/>
              <w:rPr>
                <w:b/>
                <w:bCs/>
              </w:rPr>
            </w:pPr>
            <w:r w:rsidRPr="00DC29E0">
              <w:rPr>
                <w:b/>
                <w:bCs/>
              </w:rPr>
              <w:t>4(3)(a)</w:t>
            </w:r>
          </w:p>
        </w:tc>
        <w:tc>
          <w:tcPr>
            <w:tcW w:w="5812" w:type="dxa"/>
            <w:shd w:val="clear" w:color="auto" w:fill="auto"/>
          </w:tcPr>
          <w:p w:rsidR="00696936" w:rsidRPr="00DC29E0" w:rsidRDefault="00696936" w:rsidP="009116AF">
            <w:pPr>
              <w:spacing w:after="80"/>
            </w:pPr>
            <w:r w:rsidRPr="00DC29E0">
              <w:t>A scheme shall conform to any Guidelines as to form or content which are issued by the Commission with approval of the Secretary of State.</w:t>
            </w:r>
          </w:p>
        </w:tc>
        <w:tc>
          <w:tcPr>
            <w:tcW w:w="2261" w:type="dxa"/>
            <w:shd w:val="clear" w:color="auto" w:fill="auto"/>
          </w:tcPr>
          <w:p w:rsidR="00696936" w:rsidRPr="00DC29E0" w:rsidRDefault="00696936" w:rsidP="009116AF">
            <w:pPr>
              <w:spacing w:after="80"/>
            </w:pPr>
            <w:r w:rsidRPr="00DC29E0">
              <w:t>Scheme developed based on the Guide for Public Authorities (Apr 2010) and the Model Equality Scheme (Nov 2010)</w:t>
            </w:r>
          </w:p>
        </w:tc>
      </w:tr>
      <w:tr w:rsidR="00696936" w:rsidRPr="00DC29E0" w:rsidTr="0045619E">
        <w:tc>
          <w:tcPr>
            <w:tcW w:w="1384" w:type="dxa"/>
            <w:shd w:val="clear" w:color="auto" w:fill="auto"/>
          </w:tcPr>
          <w:p w:rsidR="00696936" w:rsidRPr="00DC29E0" w:rsidRDefault="00696936" w:rsidP="009116AF">
            <w:pPr>
              <w:spacing w:after="80"/>
              <w:rPr>
                <w:b/>
                <w:bCs/>
              </w:rPr>
            </w:pPr>
            <w:r w:rsidRPr="00DC29E0">
              <w:rPr>
                <w:b/>
                <w:bCs/>
              </w:rPr>
              <w:t>4(3)(b)</w:t>
            </w:r>
          </w:p>
        </w:tc>
        <w:tc>
          <w:tcPr>
            <w:tcW w:w="5812" w:type="dxa"/>
            <w:shd w:val="clear" w:color="auto" w:fill="auto"/>
          </w:tcPr>
          <w:p w:rsidR="00696936" w:rsidRPr="00DC29E0" w:rsidRDefault="00696936" w:rsidP="009116AF">
            <w:pPr>
              <w:spacing w:after="80"/>
            </w:pPr>
            <w:r w:rsidRPr="00DC29E0">
              <w:t>A scheme shall specify a timetable for measures proposed in the scheme.</w:t>
            </w:r>
          </w:p>
        </w:tc>
        <w:tc>
          <w:tcPr>
            <w:tcW w:w="2261" w:type="dxa"/>
            <w:shd w:val="clear" w:color="auto" w:fill="auto"/>
          </w:tcPr>
          <w:p w:rsidR="00696936" w:rsidRPr="00DC29E0" w:rsidRDefault="00A050F8" w:rsidP="009116AF">
            <w:pPr>
              <w:spacing w:after="80"/>
            </w:pPr>
            <w:r>
              <w:t>Appendix 4</w:t>
            </w:r>
          </w:p>
        </w:tc>
      </w:tr>
      <w:tr w:rsidR="00696936" w:rsidRPr="00DC29E0" w:rsidTr="0045619E">
        <w:tc>
          <w:tcPr>
            <w:tcW w:w="1384" w:type="dxa"/>
            <w:shd w:val="clear" w:color="auto" w:fill="auto"/>
          </w:tcPr>
          <w:p w:rsidR="00696936" w:rsidRPr="00DC29E0" w:rsidRDefault="00696936" w:rsidP="009116AF">
            <w:pPr>
              <w:spacing w:after="80"/>
              <w:rPr>
                <w:b/>
                <w:bCs/>
              </w:rPr>
            </w:pPr>
            <w:r w:rsidRPr="00DC29E0">
              <w:rPr>
                <w:b/>
                <w:bCs/>
              </w:rPr>
              <w:t>4(3)(c)</w:t>
            </w:r>
          </w:p>
        </w:tc>
        <w:tc>
          <w:tcPr>
            <w:tcW w:w="5812" w:type="dxa"/>
            <w:shd w:val="clear" w:color="auto" w:fill="auto"/>
          </w:tcPr>
          <w:p w:rsidR="00696936" w:rsidRPr="00DC29E0" w:rsidRDefault="00696936" w:rsidP="009116AF">
            <w:pPr>
              <w:spacing w:after="80"/>
            </w:pPr>
            <w:r w:rsidRPr="00DC29E0">
              <w:t>A scheme shall include details of how the scheme will be published.</w:t>
            </w:r>
          </w:p>
        </w:tc>
        <w:tc>
          <w:tcPr>
            <w:tcW w:w="2261" w:type="dxa"/>
            <w:shd w:val="clear" w:color="auto" w:fill="auto"/>
          </w:tcPr>
          <w:p w:rsidR="00696936" w:rsidRPr="00DC29E0" w:rsidRDefault="00696936" w:rsidP="009116AF">
            <w:pPr>
              <w:spacing w:after="80"/>
            </w:pPr>
            <w:r w:rsidRPr="00DC29E0">
              <w:t>Inside front cover</w:t>
            </w:r>
          </w:p>
          <w:p w:rsidR="00696936" w:rsidRPr="00DC29E0" w:rsidRDefault="00696936" w:rsidP="009116AF">
            <w:pPr>
              <w:spacing w:after="80"/>
            </w:pPr>
            <w:r w:rsidRPr="00DC29E0">
              <w:t>Publishing (s.3.7)</w:t>
            </w:r>
          </w:p>
        </w:tc>
      </w:tr>
      <w:tr w:rsidR="00696936" w:rsidRPr="00DC29E0" w:rsidTr="0045619E">
        <w:tc>
          <w:tcPr>
            <w:tcW w:w="1384" w:type="dxa"/>
            <w:shd w:val="clear" w:color="auto" w:fill="auto"/>
          </w:tcPr>
          <w:p w:rsidR="00696936" w:rsidRPr="00DC29E0" w:rsidRDefault="00696936" w:rsidP="009116AF">
            <w:pPr>
              <w:spacing w:after="80"/>
              <w:rPr>
                <w:b/>
                <w:bCs/>
              </w:rPr>
            </w:pPr>
            <w:r w:rsidRPr="00DC29E0">
              <w:rPr>
                <w:b/>
                <w:bCs/>
              </w:rPr>
              <w:t>5</w:t>
            </w:r>
          </w:p>
        </w:tc>
        <w:tc>
          <w:tcPr>
            <w:tcW w:w="5812" w:type="dxa"/>
            <w:shd w:val="clear" w:color="auto" w:fill="auto"/>
          </w:tcPr>
          <w:p w:rsidR="00696936" w:rsidRPr="00DC29E0" w:rsidRDefault="00696936" w:rsidP="009116AF">
            <w:pPr>
              <w:spacing w:after="80"/>
            </w:pPr>
            <w:r w:rsidRPr="00DC29E0">
              <w:t>Before submitting a scheme, a public authority shall consult with representatives of persons likely to be affected by the scheme and such other persons as may be specified in directions given by the Commission.</w:t>
            </w:r>
          </w:p>
        </w:tc>
        <w:tc>
          <w:tcPr>
            <w:tcW w:w="2261" w:type="dxa"/>
            <w:shd w:val="clear" w:color="auto" w:fill="auto"/>
          </w:tcPr>
          <w:p w:rsidR="00696936" w:rsidRPr="00DC29E0" w:rsidRDefault="00696936" w:rsidP="009116AF">
            <w:pPr>
              <w:spacing w:after="80"/>
            </w:pPr>
            <w:r w:rsidRPr="00DC29E0">
              <w:t>How our scheme and our equality objectives were developed (Annex F)</w:t>
            </w:r>
          </w:p>
        </w:tc>
      </w:tr>
      <w:tr w:rsidR="00696936" w:rsidRPr="00DC29E0" w:rsidTr="0045619E">
        <w:tc>
          <w:tcPr>
            <w:tcW w:w="1384" w:type="dxa"/>
            <w:shd w:val="clear" w:color="auto" w:fill="auto"/>
          </w:tcPr>
          <w:p w:rsidR="00696936" w:rsidRPr="00DC29E0" w:rsidRDefault="00696936" w:rsidP="009116AF">
            <w:pPr>
              <w:spacing w:after="80"/>
              <w:rPr>
                <w:b/>
                <w:bCs/>
              </w:rPr>
            </w:pPr>
            <w:r w:rsidRPr="00DC29E0">
              <w:rPr>
                <w:b/>
                <w:bCs/>
              </w:rPr>
              <w:t>8(3)</w:t>
            </w:r>
          </w:p>
        </w:tc>
        <w:tc>
          <w:tcPr>
            <w:tcW w:w="5812" w:type="dxa"/>
            <w:shd w:val="clear" w:color="auto" w:fill="auto"/>
          </w:tcPr>
          <w:p w:rsidR="00696936" w:rsidRPr="00DC29E0" w:rsidRDefault="00696936" w:rsidP="009116AF">
            <w:pPr>
              <w:spacing w:after="80"/>
            </w:pPr>
            <w:r w:rsidRPr="00DC29E0">
              <w:t>A scheme must include a commitment to conducting a review of the scheme within five years of its submission to the Commission or the scheme’s last review, and to forwarding a report of this review to the Commission.</w:t>
            </w:r>
          </w:p>
        </w:tc>
        <w:tc>
          <w:tcPr>
            <w:tcW w:w="2261" w:type="dxa"/>
            <w:shd w:val="clear" w:color="auto" w:fill="auto"/>
          </w:tcPr>
          <w:p w:rsidR="00696936" w:rsidRPr="00DC29E0" w:rsidRDefault="00696936" w:rsidP="009116AF">
            <w:pPr>
              <w:spacing w:after="80"/>
            </w:pPr>
            <w:r w:rsidRPr="00DC29E0">
              <w:t>Assessing compliance, evaluation and review (s.4.2)</w:t>
            </w:r>
          </w:p>
        </w:tc>
      </w:tr>
      <w:tr w:rsidR="00696936" w:rsidRPr="00DC29E0" w:rsidTr="0045619E">
        <w:tc>
          <w:tcPr>
            <w:tcW w:w="1384" w:type="dxa"/>
            <w:shd w:val="clear" w:color="auto" w:fill="auto"/>
          </w:tcPr>
          <w:p w:rsidR="00696936" w:rsidRPr="00DC29E0" w:rsidRDefault="00696936" w:rsidP="009116AF">
            <w:pPr>
              <w:spacing w:after="80"/>
              <w:rPr>
                <w:b/>
                <w:bCs/>
              </w:rPr>
            </w:pPr>
            <w:r w:rsidRPr="00DC29E0">
              <w:rPr>
                <w:b/>
                <w:bCs/>
              </w:rPr>
              <w:t>9(1)</w:t>
            </w:r>
          </w:p>
        </w:tc>
        <w:tc>
          <w:tcPr>
            <w:tcW w:w="5812" w:type="dxa"/>
            <w:shd w:val="clear" w:color="auto" w:fill="auto"/>
          </w:tcPr>
          <w:p w:rsidR="00696936" w:rsidRPr="00DC29E0" w:rsidRDefault="00696936" w:rsidP="009116AF">
            <w:pPr>
              <w:spacing w:after="80"/>
            </w:pPr>
            <w:r w:rsidRPr="00DC29E0">
              <w:t>In publishing the results of such an assessment as is mentioned in paragraph 4(2)(b), a public authority shall state the aims of the policy to which the assessment relates and give details of any consideration given by the authority to measures which might mitigate any adverse impact of that policy on the promotion of equality of opportunity; and alternative policies which might better achieve the promotion of equality of opportunity.</w:t>
            </w:r>
          </w:p>
        </w:tc>
        <w:tc>
          <w:tcPr>
            <w:tcW w:w="2261" w:type="dxa"/>
            <w:shd w:val="clear" w:color="auto" w:fill="auto"/>
          </w:tcPr>
          <w:p w:rsidR="00696936" w:rsidRPr="00DC29E0" w:rsidRDefault="00696936" w:rsidP="009116AF">
            <w:pPr>
              <w:spacing w:after="80"/>
            </w:pPr>
            <w:r w:rsidRPr="00DC29E0">
              <w:t xml:space="preserve">Equality analysis (s.3.5) </w:t>
            </w:r>
          </w:p>
          <w:p w:rsidR="00696936" w:rsidRPr="00DC29E0" w:rsidRDefault="00696936" w:rsidP="009116AF">
            <w:pPr>
              <w:spacing w:after="80"/>
            </w:pPr>
            <w:r w:rsidRPr="00DC29E0">
              <w:t>Publishing (s.3.7)</w:t>
            </w:r>
          </w:p>
          <w:p w:rsidR="00696936" w:rsidRPr="00DC29E0" w:rsidRDefault="00696936" w:rsidP="009116AF">
            <w:pPr>
              <w:spacing w:after="80"/>
            </w:pPr>
          </w:p>
        </w:tc>
      </w:tr>
      <w:tr w:rsidR="00696936" w:rsidRPr="00DC29E0" w:rsidTr="0045619E">
        <w:tc>
          <w:tcPr>
            <w:tcW w:w="1384" w:type="dxa"/>
            <w:shd w:val="clear" w:color="auto" w:fill="auto"/>
          </w:tcPr>
          <w:p w:rsidR="00696936" w:rsidRPr="00DC29E0" w:rsidRDefault="00696936" w:rsidP="009116AF">
            <w:pPr>
              <w:spacing w:after="80"/>
              <w:rPr>
                <w:b/>
                <w:bCs/>
              </w:rPr>
            </w:pPr>
            <w:r w:rsidRPr="00DC29E0">
              <w:rPr>
                <w:b/>
                <w:bCs/>
              </w:rPr>
              <w:t>9(2)</w:t>
            </w:r>
          </w:p>
        </w:tc>
        <w:tc>
          <w:tcPr>
            <w:tcW w:w="5812" w:type="dxa"/>
            <w:shd w:val="clear" w:color="auto" w:fill="auto"/>
          </w:tcPr>
          <w:p w:rsidR="00696936" w:rsidRPr="00DC29E0" w:rsidRDefault="00696936" w:rsidP="009116AF">
            <w:pPr>
              <w:spacing w:after="80"/>
            </w:pPr>
            <w:r w:rsidRPr="00DC29E0">
              <w:t>In making any decision with respect to a policy adopted or proposed to be adopted by it, a public authority shall take into account any such assessment and consultation as is mentioned in paragraph 4(2)(b) carried out in relation to the policy.</w:t>
            </w:r>
          </w:p>
        </w:tc>
        <w:tc>
          <w:tcPr>
            <w:tcW w:w="2261" w:type="dxa"/>
            <w:shd w:val="clear" w:color="auto" w:fill="auto"/>
          </w:tcPr>
          <w:p w:rsidR="00696936" w:rsidRPr="00DC29E0" w:rsidRDefault="00696936" w:rsidP="009116AF">
            <w:pPr>
              <w:spacing w:after="80"/>
            </w:pPr>
            <w:r w:rsidRPr="00DC29E0">
              <w:t>Equality analysis (s.3.5)</w:t>
            </w:r>
          </w:p>
        </w:tc>
      </w:tr>
      <w:tr w:rsidR="00696936" w:rsidRPr="00DC29E0" w:rsidTr="0045619E">
        <w:tc>
          <w:tcPr>
            <w:tcW w:w="1384" w:type="dxa"/>
            <w:shd w:val="clear" w:color="auto" w:fill="auto"/>
          </w:tcPr>
          <w:p w:rsidR="00696936" w:rsidRPr="00DC29E0" w:rsidRDefault="00696936" w:rsidP="009116AF">
            <w:pPr>
              <w:spacing w:after="80"/>
              <w:rPr>
                <w:b/>
                <w:bCs/>
              </w:rPr>
            </w:pPr>
            <w:r w:rsidRPr="00DC29E0">
              <w:rPr>
                <w:b/>
                <w:bCs/>
              </w:rPr>
              <w:t>10</w:t>
            </w:r>
          </w:p>
        </w:tc>
        <w:tc>
          <w:tcPr>
            <w:tcW w:w="5812" w:type="dxa"/>
            <w:shd w:val="clear" w:color="auto" w:fill="auto"/>
          </w:tcPr>
          <w:p w:rsidR="00696936" w:rsidRPr="00DC29E0" w:rsidRDefault="00696936" w:rsidP="009116AF">
            <w:pPr>
              <w:spacing w:after="80"/>
            </w:pPr>
            <w:r w:rsidRPr="00DC29E0">
              <w:t>A scheme must include the authority’s arrangements for dealing with complaints arising from a failure to comply with the scheme.</w:t>
            </w:r>
          </w:p>
        </w:tc>
        <w:tc>
          <w:tcPr>
            <w:tcW w:w="2261" w:type="dxa"/>
            <w:shd w:val="clear" w:color="auto" w:fill="auto"/>
          </w:tcPr>
          <w:p w:rsidR="00696936" w:rsidRPr="00DC29E0" w:rsidRDefault="00696936" w:rsidP="009116AF">
            <w:pPr>
              <w:spacing w:after="80"/>
            </w:pPr>
            <w:r w:rsidRPr="00DC29E0">
              <w:t>Feedback and complaints (s.4.3)</w:t>
            </w:r>
          </w:p>
        </w:tc>
      </w:tr>
    </w:tbl>
    <w:p w:rsidR="00696936" w:rsidRPr="00DC29E0" w:rsidRDefault="00696936" w:rsidP="009116AF"/>
    <w:p w:rsidR="00F833D5" w:rsidRPr="00DC29E0" w:rsidRDefault="00696936" w:rsidP="009116AF">
      <w:pPr>
        <w:pStyle w:val="Heading2"/>
      </w:pPr>
      <w:r w:rsidRPr="00DC29E0">
        <w:br w:type="page"/>
      </w:r>
      <w:bookmarkStart w:id="48" w:name="_Toc443627699"/>
      <w:r w:rsidR="008D307E" w:rsidRPr="00DC29E0">
        <w:lastRenderedPageBreak/>
        <w:t>Annex F</w:t>
      </w:r>
      <w:r w:rsidR="00F833D5" w:rsidRPr="00DC29E0">
        <w:t>: How our scheme and our equality objectives were developed</w:t>
      </w:r>
      <w:bookmarkEnd w:id="48"/>
    </w:p>
    <w:p w:rsidR="00F833D5" w:rsidRDefault="00F833D5" w:rsidP="009116AF">
      <w:pPr>
        <w:pStyle w:val="Heading3"/>
      </w:pPr>
      <w:r w:rsidRPr="00DC29E0">
        <w:t>Developing our scheme</w:t>
      </w:r>
    </w:p>
    <w:p w:rsidR="00C06086" w:rsidRPr="00E769F3" w:rsidRDefault="00C06086" w:rsidP="00C06086"/>
    <w:p w:rsidR="00C06086" w:rsidRDefault="00C06086" w:rsidP="00C06086">
      <w:pPr>
        <w:pBdr>
          <w:top w:val="single" w:sz="18" w:space="1" w:color="00B0F0"/>
          <w:left w:val="single" w:sz="18" w:space="4" w:color="00B0F0"/>
          <w:bottom w:val="single" w:sz="18" w:space="1" w:color="00B0F0"/>
          <w:right w:val="single" w:sz="18" w:space="4" w:color="00B0F0"/>
        </w:pBdr>
        <w:spacing w:after="0"/>
        <w:jc w:val="center"/>
      </w:pPr>
      <w:r>
        <w:t>Audit of inequalities (Apr 15 – Jun 15)</w:t>
      </w:r>
    </w:p>
    <w:p w:rsidR="00C06086" w:rsidRDefault="00E954C5" w:rsidP="00C06086">
      <w:pPr>
        <w:pBdr>
          <w:top w:val="single" w:sz="18" w:space="1" w:color="00B0F0"/>
          <w:left w:val="single" w:sz="18" w:space="4" w:color="00B0F0"/>
          <w:bottom w:val="single" w:sz="18" w:space="1" w:color="00B0F0"/>
          <w:right w:val="single" w:sz="18" w:space="4" w:color="00B0F0"/>
        </w:pBdr>
        <w:spacing w:after="0"/>
        <w:jc w:val="center"/>
      </w:pPr>
      <w:r>
        <w:rPr>
          <w:noProof/>
          <w:lang w:eastAsia="en-GB"/>
        </w:rPr>
        <mc:AlternateContent>
          <mc:Choice Requires="wps">
            <w:drawing>
              <wp:anchor distT="0" distB="0" distL="114300" distR="114300" simplePos="0" relativeHeight="251652608" behindDoc="0" locked="0" layoutInCell="1" allowOverlap="1" wp14:editId="27A68ECE">
                <wp:simplePos x="0" y="0"/>
                <wp:positionH relativeFrom="column">
                  <wp:posOffset>2904490</wp:posOffset>
                </wp:positionH>
                <wp:positionV relativeFrom="paragraph">
                  <wp:posOffset>258445</wp:posOffset>
                </wp:positionV>
                <wp:extent cx="8890" cy="212725"/>
                <wp:effectExtent l="132715" t="34925" r="144145" b="47625"/>
                <wp:wrapNone/>
                <wp:docPr id="15"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12725"/>
                        </a:xfrm>
                        <a:prstGeom prst="straightConnector1">
                          <a:avLst/>
                        </a:prstGeom>
                        <a:noFill/>
                        <a:ln w="635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DA26BA" id="AutoShape 41" o:spid="_x0000_s1026" type="#_x0000_t32" style="position:absolute;margin-left:228.7pt;margin-top:20.35pt;width:.7pt;height:16.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" strokecolor="#00b0f0" strokeweight="5pt">
                <v:stroke endarrow="block"/>
              </v:shape>
            </w:pict>
          </mc:Fallback>
        </mc:AlternateContent>
      </w:r>
      <w:r w:rsidR="00C06086">
        <w:t>Extensive analysis of quantitative and qualitative information to identify priorities</w:t>
      </w:r>
    </w:p>
    <w:p w:rsidR="00C06086" w:rsidRDefault="00C06086" w:rsidP="00C06086">
      <w:pPr>
        <w:spacing w:after="0"/>
        <w:jc w:val="center"/>
      </w:pPr>
    </w:p>
    <w:p w:rsidR="00C06086" w:rsidRDefault="00C06086" w:rsidP="00C06086">
      <w:pPr>
        <w:pBdr>
          <w:top w:val="single" w:sz="18" w:space="1" w:color="00B0F0"/>
          <w:left w:val="single" w:sz="18" w:space="4" w:color="00B0F0"/>
          <w:bottom w:val="single" w:sz="18" w:space="1" w:color="00B0F0"/>
          <w:right w:val="single" w:sz="18" w:space="4" w:color="00B0F0"/>
        </w:pBdr>
        <w:spacing w:after="0"/>
        <w:jc w:val="center"/>
      </w:pPr>
      <w:r>
        <w:t>Equality and Diversity Annual Development Meeting (June 15)</w:t>
      </w:r>
    </w:p>
    <w:p w:rsidR="00C06086" w:rsidRDefault="00E954C5" w:rsidP="00C06086">
      <w:pPr>
        <w:pBdr>
          <w:top w:val="single" w:sz="18" w:space="1" w:color="00B0F0"/>
          <w:left w:val="single" w:sz="18" w:space="4" w:color="00B0F0"/>
          <w:bottom w:val="single" w:sz="18" w:space="1" w:color="00B0F0"/>
          <w:right w:val="single" w:sz="18" w:space="4" w:color="00B0F0"/>
        </w:pBdr>
        <w:spacing w:after="0"/>
        <w:jc w:val="center"/>
      </w:pPr>
      <w:r>
        <w:rPr>
          <w:noProof/>
          <w:lang w:eastAsia="en-GB"/>
        </w:rPr>
        <mc:AlternateContent>
          <mc:Choice Requires="wps">
            <w:drawing>
              <wp:anchor distT="0" distB="0" distL="114300" distR="114300" simplePos="0" relativeHeight="251653632" behindDoc="0" locked="0" layoutInCell="1" allowOverlap="1" wp14:editId="6976F01D">
                <wp:simplePos x="0" y="0"/>
                <wp:positionH relativeFrom="column">
                  <wp:posOffset>2904490</wp:posOffset>
                </wp:positionH>
                <wp:positionV relativeFrom="paragraph">
                  <wp:posOffset>267335</wp:posOffset>
                </wp:positionV>
                <wp:extent cx="8890" cy="212725"/>
                <wp:effectExtent l="132715" t="40640" r="144145" b="51435"/>
                <wp:wrapNone/>
                <wp:docPr id="14"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12725"/>
                        </a:xfrm>
                        <a:prstGeom prst="straightConnector1">
                          <a:avLst/>
                        </a:prstGeom>
                        <a:noFill/>
                        <a:ln w="635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77443" id="AutoShape 42" o:spid="_x0000_s1026" type="#_x0000_t32" style="position:absolute;margin-left:228.7pt;margin-top:21.05pt;width:.7pt;height:16.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" strokecolor="#00b0f0" strokeweight="5pt">
                <v:stroke endarrow="block"/>
              </v:shape>
            </w:pict>
          </mc:Fallback>
        </mc:AlternateContent>
      </w:r>
      <w:r w:rsidR="00C06086">
        <w:t>Agreement on priorities and initial scoping of actions to address these</w:t>
      </w:r>
    </w:p>
    <w:p w:rsidR="00C06086" w:rsidRDefault="00C06086" w:rsidP="00C06086">
      <w:pPr>
        <w:spacing w:after="0"/>
        <w:jc w:val="center"/>
      </w:pPr>
    </w:p>
    <w:p w:rsidR="00C06086" w:rsidRDefault="00C06086" w:rsidP="00C06086">
      <w:pPr>
        <w:pBdr>
          <w:top w:val="single" w:sz="18" w:space="1" w:color="00B0F0"/>
          <w:left w:val="single" w:sz="18" w:space="4" w:color="00B0F0"/>
          <w:bottom w:val="single" w:sz="18" w:space="1" w:color="00B0F0"/>
          <w:right w:val="single" w:sz="18" w:space="4" w:color="00B0F0"/>
        </w:pBdr>
        <w:spacing w:after="0"/>
        <w:jc w:val="center"/>
      </w:pPr>
      <w:r>
        <w:t>Securing Leadership (Oct 15 – Mar 16)</w:t>
      </w:r>
    </w:p>
    <w:p w:rsidR="00C06086" w:rsidRDefault="00E954C5" w:rsidP="00C06086">
      <w:pPr>
        <w:pBdr>
          <w:top w:val="single" w:sz="18" w:space="1" w:color="00B0F0"/>
          <w:left w:val="single" w:sz="18" w:space="4" w:color="00B0F0"/>
          <w:bottom w:val="single" w:sz="18" w:space="1" w:color="00B0F0"/>
          <w:right w:val="single" w:sz="18" w:space="4" w:color="00B0F0"/>
        </w:pBdr>
        <w:spacing w:after="0"/>
        <w:jc w:val="center"/>
      </w:pPr>
      <w:r>
        <w:rPr>
          <w:noProof/>
          <w:lang w:eastAsia="en-GB"/>
        </w:rPr>
        <mc:AlternateContent>
          <mc:Choice Requires="wps">
            <w:drawing>
              <wp:anchor distT="0" distB="0" distL="114300" distR="114300" simplePos="0" relativeHeight="251654656" behindDoc="0" locked="0" layoutInCell="1" allowOverlap="1" wp14:editId="335A4B0B">
                <wp:simplePos x="0" y="0"/>
                <wp:positionH relativeFrom="column">
                  <wp:posOffset>2903220</wp:posOffset>
                </wp:positionH>
                <wp:positionV relativeFrom="paragraph">
                  <wp:posOffset>445770</wp:posOffset>
                </wp:positionV>
                <wp:extent cx="8890" cy="212725"/>
                <wp:effectExtent l="131445" t="34925" r="145415" b="47625"/>
                <wp:wrapNone/>
                <wp:docPr id="13"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12725"/>
                        </a:xfrm>
                        <a:prstGeom prst="straightConnector1">
                          <a:avLst/>
                        </a:prstGeom>
                        <a:noFill/>
                        <a:ln w="635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4B360F" id="AutoShape 43" o:spid="_x0000_s1026" type="#_x0000_t32" style="position:absolute;margin-left:228.6pt;margin-top:35.1pt;width:.7pt;height:1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" strokecolor="#00b0f0" strokeweight="5pt">
                <v:stroke endarrow="block"/>
              </v:shape>
            </w:pict>
          </mc:Fallback>
        </mc:AlternateContent>
      </w:r>
      <w:r w:rsidR="00C06086">
        <w:t>Appointment of Champions from the Vice-Chancellors Executive and Senior Accountable Executives for equality objectives</w:t>
      </w:r>
    </w:p>
    <w:p w:rsidR="00C06086" w:rsidRDefault="00C06086" w:rsidP="00C06086">
      <w:pPr>
        <w:spacing w:after="0"/>
        <w:jc w:val="center"/>
      </w:pPr>
    </w:p>
    <w:p w:rsidR="00C06086" w:rsidRDefault="00C06086" w:rsidP="00C06086">
      <w:pPr>
        <w:pBdr>
          <w:top w:val="single" w:sz="18" w:space="1" w:color="00B0F0"/>
          <w:left w:val="single" w:sz="18" w:space="4" w:color="00B0F0"/>
          <w:bottom w:val="single" w:sz="18" w:space="1" w:color="00B0F0"/>
          <w:right w:val="single" w:sz="18" w:space="4" w:color="00B0F0"/>
        </w:pBdr>
        <w:spacing w:after="0"/>
        <w:jc w:val="center"/>
      </w:pPr>
      <w:r>
        <w:t>Drafting of the changes to Scheme (Jun 15 – July 15)</w:t>
      </w:r>
    </w:p>
    <w:p w:rsidR="00C06086" w:rsidRDefault="00E954C5" w:rsidP="00C06086">
      <w:pPr>
        <w:pBdr>
          <w:top w:val="single" w:sz="18" w:space="1" w:color="00B0F0"/>
          <w:left w:val="single" w:sz="18" w:space="4" w:color="00B0F0"/>
          <w:bottom w:val="single" w:sz="18" w:space="1" w:color="00B0F0"/>
          <w:right w:val="single" w:sz="18" w:space="4" w:color="00B0F0"/>
        </w:pBdr>
        <w:spacing w:after="0"/>
        <w:jc w:val="center"/>
      </w:pPr>
      <w:r>
        <w:rPr>
          <w:noProof/>
          <w:lang w:eastAsia="en-GB"/>
        </w:rPr>
        <mc:AlternateContent>
          <mc:Choice Requires="wps">
            <w:drawing>
              <wp:anchor distT="0" distB="0" distL="114300" distR="114300" simplePos="0" relativeHeight="251655680" behindDoc="0" locked="0" layoutInCell="1" allowOverlap="1" wp14:editId="00064CFC">
                <wp:simplePos x="0" y="0"/>
                <wp:positionH relativeFrom="column">
                  <wp:posOffset>2904490</wp:posOffset>
                </wp:positionH>
                <wp:positionV relativeFrom="paragraph">
                  <wp:posOffset>437515</wp:posOffset>
                </wp:positionV>
                <wp:extent cx="8890" cy="212725"/>
                <wp:effectExtent l="132715" t="39370" r="144145" b="52705"/>
                <wp:wrapNone/>
                <wp:docPr id="12"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12725"/>
                        </a:xfrm>
                        <a:prstGeom prst="straightConnector1">
                          <a:avLst/>
                        </a:prstGeom>
                        <a:noFill/>
                        <a:ln w="635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339D40" id="AutoShape 44" o:spid="_x0000_s1026" type="#_x0000_t32" style="position:absolute;margin-left:228.7pt;margin-top:34.45pt;width:.7pt;height:1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" strokecolor="#00b0f0" strokeweight="5pt">
                <v:stroke endarrow="block"/>
              </v:shape>
            </w:pict>
          </mc:Fallback>
        </mc:AlternateContent>
      </w:r>
      <w:r w:rsidR="00C06086">
        <w:t>Appointment and collaboration with Senior Accountable Executives and the Equality and Diversity Management Group</w:t>
      </w:r>
    </w:p>
    <w:p w:rsidR="00C06086" w:rsidRDefault="00C06086" w:rsidP="00C06086">
      <w:pPr>
        <w:spacing w:after="0"/>
        <w:jc w:val="center"/>
      </w:pPr>
    </w:p>
    <w:p w:rsidR="00C06086" w:rsidRDefault="00C06086" w:rsidP="00C06086">
      <w:pPr>
        <w:pBdr>
          <w:top w:val="single" w:sz="18" w:space="1" w:color="00B0F0"/>
          <w:left w:val="single" w:sz="18" w:space="4" w:color="00B0F0"/>
          <w:bottom w:val="single" w:sz="18" w:space="1" w:color="00B0F0"/>
          <w:right w:val="single" w:sz="18" w:space="4" w:color="00B0F0"/>
        </w:pBdr>
        <w:spacing w:after="0"/>
        <w:jc w:val="center"/>
      </w:pPr>
      <w:r>
        <w:t>Consultation (Jul 15 – Aug 15)</w:t>
      </w:r>
    </w:p>
    <w:p w:rsidR="00C06086" w:rsidRDefault="00E954C5" w:rsidP="00C06086">
      <w:pPr>
        <w:pBdr>
          <w:top w:val="single" w:sz="18" w:space="1" w:color="00B0F0"/>
          <w:left w:val="single" w:sz="18" w:space="4" w:color="00B0F0"/>
          <w:bottom w:val="single" w:sz="18" w:space="1" w:color="00B0F0"/>
          <w:right w:val="single" w:sz="18" w:space="4" w:color="00B0F0"/>
        </w:pBdr>
        <w:spacing w:after="0"/>
        <w:jc w:val="center"/>
      </w:pPr>
      <w:r>
        <w:rPr>
          <w:noProof/>
          <w:lang w:eastAsia="en-GB"/>
        </w:rPr>
        <mc:AlternateContent>
          <mc:Choice Requires="wps">
            <w:drawing>
              <wp:anchor distT="0" distB="0" distL="114300" distR="114300" simplePos="0" relativeHeight="251656704" behindDoc="0" locked="0" layoutInCell="1" allowOverlap="1" wp14:editId="45AFDE20">
                <wp:simplePos x="0" y="0"/>
                <wp:positionH relativeFrom="column">
                  <wp:posOffset>2903220</wp:posOffset>
                </wp:positionH>
                <wp:positionV relativeFrom="paragraph">
                  <wp:posOffset>438150</wp:posOffset>
                </wp:positionV>
                <wp:extent cx="8890" cy="212725"/>
                <wp:effectExtent l="131445" t="33655" r="145415" b="48895"/>
                <wp:wrapNone/>
                <wp:docPr id="1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12725"/>
                        </a:xfrm>
                        <a:prstGeom prst="straightConnector1">
                          <a:avLst/>
                        </a:prstGeom>
                        <a:noFill/>
                        <a:ln w="635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D26D0" id="AutoShape 45" o:spid="_x0000_s1026" type="#_x0000_t32" style="position:absolute;margin-left:228.6pt;margin-top:34.5pt;width:.7pt;height:1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" strokecolor="#00b0f0" strokeweight="5pt">
                <v:stroke endarrow="block"/>
              </v:shape>
            </w:pict>
          </mc:Fallback>
        </mc:AlternateContent>
      </w:r>
      <w:r w:rsidR="00C06086">
        <w:t>Internal consultation with all units; student and public consultation; direct engagement with partners and equality organisations</w:t>
      </w:r>
    </w:p>
    <w:p w:rsidR="00C06086" w:rsidRDefault="00C06086" w:rsidP="00C06086">
      <w:pPr>
        <w:spacing w:after="0"/>
        <w:jc w:val="center"/>
      </w:pPr>
    </w:p>
    <w:p w:rsidR="00C06086" w:rsidRDefault="00C06086" w:rsidP="00C06086">
      <w:pPr>
        <w:pBdr>
          <w:top w:val="single" w:sz="18" w:space="1" w:color="00B0F0"/>
          <w:left w:val="single" w:sz="18" w:space="4" w:color="00B0F0"/>
          <w:bottom w:val="single" w:sz="18" w:space="1" w:color="00B0F0"/>
          <w:right w:val="single" w:sz="18" w:space="4" w:color="00B0F0"/>
        </w:pBdr>
        <w:spacing w:after="0"/>
        <w:jc w:val="center"/>
      </w:pPr>
      <w:r>
        <w:t>Further drafting of the scheme (Aug 15 – Sep 15)</w:t>
      </w:r>
    </w:p>
    <w:p w:rsidR="00C06086" w:rsidRDefault="00E954C5" w:rsidP="00C06086">
      <w:pPr>
        <w:pBdr>
          <w:top w:val="single" w:sz="18" w:space="1" w:color="00B0F0"/>
          <w:left w:val="single" w:sz="18" w:space="4" w:color="00B0F0"/>
          <w:bottom w:val="single" w:sz="18" w:space="1" w:color="00B0F0"/>
          <w:right w:val="single" w:sz="18" w:space="4" w:color="00B0F0"/>
        </w:pBdr>
        <w:spacing w:after="0"/>
        <w:jc w:val="center"/>
      </w:pPr>
      <w:r>
        <w:rPr>
          <w:noProof/>
          <w:lang w:eastAsia="en-GB"/>
        </w:rPr>
        <mc:AlternateContent>
          <mc:Choice Requires="wps">
            <w:drawing>
              <wp:anchor distT="0" distB="0" distL="114300" distR="114300" simplePos="0" relativeHeight="251657728" behindDoc="0" locked="0" layoutInCell="1" allowOverlap="1" wp14:editId="177CBE2B">
                <wp:simplePos x="0" y="0"/>
                <wp:positionH relativeFrom="column">
                  <wp:posOffset>2903220</wp:posOffset>
                </wp:positionH>
                <wp:positionV relativeFrom="paragraph">
                  <wp:posOffset>260350</wp:posOffset>
                </wp:positionV>
                <wp:extent cx="8890" cy="212725"/>
                <wp:effectExtent l="131445" t="40005" r="145415" b="52070"/>
                <wp:wrapNone/>
                <wp:docPr id="10"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12725"/>
                        </a:xfrm>
                        <a:prstGeom prst="straightConnector1">
                          <a:avLst/>
                        </a:prstGeom>
                        <a:noFill/>
                        <a:ln w="635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C2E1B" id="AutoShape 46" o:spid="_x0000_s1026" type="#_x0000_t32" style="position:absolute;margin-left:228.6pt;margin-top:20.5pt;width:.7pt;height:1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" strokecolor="#00b0f0" strokeweight="5pt">
                <v:stroke endarrow="block"/>
              </v:shape>
            </w:pict>
          </mc:Fallback>
        </mc:AlternateContent>
      </w:r>
      <w:r w:rsidR="00C06086">
        <w:t>Collaboration Senior Accountable Executives and the Equality and Diversity Management Group</w:t>
      </w:r>
    </w:p>
    <w:p w:rsidR="00C06086" w:rsidRDefault="00C06086" w:rsidP="00C06086">
      <w:pPr>
        <w:spacing w:after="0"/>
        <w:jc w:val="center"/>
      </w:pPr>
    </w:p>
    <w:p w:rsidR="00C06086" w:rsidRDefault="00C06086" w:rsidP="00C06086">
      <w:pPr>
        <w:pBdr>
          <w:top w:val="single" w:sz="18" w:space="1" w:color="00B0F0"/>
          <w:left w:val="single" w:sz="18" w:space="4" w:color="00B0F0"/>
          <w:bottom w:val="single" w:sz="18" w:space="1" w:color="00B0F0"/>
          <w:right w:val="single" w:sz="18" w:space="4" w:color="00B0F0"/>
        </w:pBdr>
        <w:spacing w:after="0"/>
        <w:jc w:val="center"/>
      </w:pPr>
      <w:r>
        <w:t>Internal approval (Jan 16 – Mar 16)</w:t>
      </w:r>
    </w:p>
    <w:p w:rsidR="00C06086" w:rsidRDefault="00E954C5" w:rsidP="00C06086">
      <w:pPr>
        <w:pBdr>
          <w:top w:val="single" w:sz="18" w:space="1" w:color="00B0F0"/>
          <w:left w:val="single" w:sz="18" w:space="4" w:color="00B0F0"/>
          <w:bottom w:val="single" w:sz="18" w:space="1" w:color="00B0F0"/>
          <w:right w:val="single" w:sz="18" w:space="4" w:color="00B0F0"/>
        </w:pBdr>
        <w:spacing w:after="0"/>
        <w:jc w:val="center"/>
      </w:pPr>
      <w:r>
        <w:rPr>
          <w:noProof/>
          <w:lang w:eastAsia="en-GB"/>
        </w:rPr>
        <mc:AlternateContent>
          <mc:Choice Requires="wps">
            <w:drawing>
              <wp:anchor distT="0" distB="0" distL="114300" distR="114300" simplePos="0" relativeHeight="251658752" behindDoc="0" locked="0" layoutInCell="1" allowOverlap="1" wp14:editId="40208BE6">
                <wp:simplePos x="0" y="0"/>
                <wp:positionH relativeFrom="column">
                  <wp:posOffset>2903220</wp:posOffset>
                </wp:positionH>
                <wp:positionV relativeFrom="paragraph">
                  <wp:posOffset>438150</wp:posOffset>
                </wp:positionV>
                <wp:extent cx="8890" cy="212725"/>
                <wp:effectExtent l="131445" t="33655" r="145415" b="48895"/>
                <wp:wrapNone/>
                <wp:docPr id="9"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12725"/>
                        </a:xfrm>
                        <a:prstGeom prst="straightConnector1">
                          <a:avLst/>
                        </a:prstGeom>
                        <a:noFill/>
                        <a:ln w="635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0644C0" id="AutoShape 47" o:spid="_x0000_s1026" type="#_x0000_t32" style="position:absolute;margin-left:228.6pt;margin-top:34.5pt;width:.7pt;height:1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" strokecolor="#00b0f0" strokeweight="5pt">
                <v:stroke endarrow="block"/>
              </v:shape>
            </w:pict>
          </mc:Fallback>
        </mc:AlternateContent>
      </w:r>
      <w:r w:rsidR="00C06086">
        <w:t>Internal approval by the Equality and Diversity Strategic Management Group and Vice-Chancellor’s Executive</w:t>
      </w:r>
    </w:p>
    <w:p w:rsidR="00C06086" w:rsidRDefault="00C06086" w:rsidP="00C06086">
      <w:pPr>
        <w:spacing w:after="0"/>
        <w:jc w:val="center"/>
      </w:pPr>
    </w:p>
    <w:p w:rsidR="00C06086" w:rsidRDefault="00C06086" w:rsidP="00C06086">
      <w:pPr>
        <w:pBdr>
          <w:top w:val="single" w:sz="18" w:space="1" w:color="00B0F0"/>
          <w:left w:val="single" w:sz="18" w:space="4" w:color="00B0F0"/>
          <w:bottom w:val="single" w:sz="18" w:space="1" w:color="00B0F0"/>
          <w:right w:val="single" w:sz="18" w:space="4" w:color="00B0F0"/>
        </w:pBdr>
        <w:spacing w:after="0"/>
        <w:jc w:val="center"/>
      </w:pPr>
      <w:r>
        <w:t>External approval (Dec 15 - Feb 15)</w:t>
      </w:r>
    </w:p>
    <w:p w:rsidR="00C06086" w:rsidRDefault="00E954C5" w:rsidP="00C06086">
      <w:pPr>
        <w:pBdr>
          <w:top w:val="single" w:sz="18" w:space="1" w:color="00B0F0"/>
          <w:left w:val="single" w:sz="18" w:space="4" w:color="00B0F0"/>
          <w:bottom w:val="single" w:sz="18" w:space="1" w:color="00B0F0"/>
          <w:right w:val="single" w:sz="18" w:space="4" w:color="00B0F0"/>
        </w:pBdr>
        <w:spacing w:after="0"/>
        <w:jc w:val="center"/>
      </w:pPr>
      <w:r>
        <w:rPr>
          <w:noProof/>
          <w:lang w:eastAsia="en-GB"/>
        </w:rPr>
        <mc:AlternateContent>
          <mc:Choice Requires="wps">
            <w:drawing>
              <wp:anchor distT="0" distB="0" distL="114300" distR="114300" simplePos="0" relativeHeight="251659776" behindDoc="0" locked="0" layoutInCell="1" allowOverlap="1" wp14:editId="74289985">
                <wp:simplePos x="0" y="0"/>
                <wp:positionH relativeFrom="column">
                  <wp:posOffset>2903220</wp:posOffset>
                </wp:positionH>
                <wp:positionV relativeFrom="paragraph">
                  <wp:posOffset>269240</wp:posOffset>
                </wp:positionV>
                <wp:extent cx="8890" cy="212725"/>
                <wp:effectExtent l="131445" t="39370" r="145415" b="52705"/>
                <wp:wrapNone/>
                <wp:docPr id="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12725"/>
                        </a:xfrm>
                        <a:prstGeom prst="straightConnector1">
                          <a:avLst/>
                        </a:prstGeom>
                        <a:noFill/>
                        <a:ln w="635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A7920" id="AutoShape 48" o:spid="_x0000_s1026" type="#_x0000_t32" style="position:absolute;margin-left:228.6pt;margin-top:21.2pt;width:.7pt;height:16.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" strokecolor="#00b0f0" strokeweight="5pt">
                <v:stroke endarrow="block"/>
              </v:shape>
            </w:pict>
          </mc:Fallback>
        </mc:AlternateContent>
      </w:r>
      <w:r w:rsidR="00C06086">
        <w:t>Submission to Equality Commission (Northern Ireland only)</w:t>
      </w:r>
    </w:p>
    <w:p w:rsidR="00C06086" w:rsidRDefault="00C06086" w:rsidP="00C06086">
      <w:pPr>
        <w:spacing w:after="0"/>
        <w:jc w:val="center"/>
      </w:pPr>
    </w:p>
    <w:p w:rsidR="00C06086" w:rsidRDefault="00C06086" w:rsidP="00C06086">
      <w:pPr>
        <w:pBdr>
          <w:top w:val="single" w:sz="18" w:space="1" w:color="00B0F0"/>
          <w:left w:val="single" w:sz="18" w:space="4" w:color="00B0F0"/>
          <w:bottom w:val="single" w:sz="18" w:space="1" w:color="00B0F0"/>
          <w:right w:val="single" w:sz="18" w:space="4" w:color="00B0F0"/>
        </w:pBdr>
        <w:spacing w:after="0"/>
        <w:jc w:val="center"/>
      </w:pPr>
      <w:r>
        <w:t>Publication of scheme (Apr - June 16)</w:t>
      </w:r>
    </w:p>
    <w:p w:rsidR="00C06086" w:rsidRDefault="00C06086" w:rsidP="00C06086">
      <w:pPr>
        <w:pBdr>
          <w:top w:val="single" w:sz="18" w:space="1" w:color="00B0F0"/>
          <w:left w:val="single" w:sz="18" w:space="4" w:color="00B0F0"/>
          <w:bottom w:val="single" w:sz="18" w:space="1" w:color="00B0F0"/>
          <w:right w:val="single" w:sz="18" w:space="4" w:color="00B0F0"/>
        </w:pBdr>
        <w:spacing w:after="0"/>
        <w:jc w:val="center"/>
      </w:pPr>
      <w:r>
        <w:t>Final revisions to the Scheme based on feedback from the Equality Commission</w:t>
      </w:r>
    </w:p>
    <w:p w:rsidR="00CB7E60" w:rsidRPr="008A451D" w:rsidRDefault="00BE3A17" w:rsidP="001D3CDD">
      <w:pPr>
        <w:ind w:left="-709" w:right="-737"/>
        <w:rPr>
          <w:bCs/>
          <w:color w:val="00B0F0"/>
          <w:sz w:val="44"/>
          <w:szCs w:val="26"/>
        </w:rPr>
      </w:pPr>
      <w:r>
        <w:br w:type="page"/>
      </w:r>
      <w:r w:rsidR="00CB7E60">
        <w:rPr>
          <w:bCs/>
          <w:color w:val="00B0F0"/>
          <w:sz w:val="44"/>
          <w:szCs w:val="26"/>
        </w:rPr>
        <w:lastRenderedPageBreak/>
        <w:t>Annex G</w:t>
      </w:r>
      <w:r w:rsidR="00CB7E60" w:rsidRPr="008A451D">
        <w:rPr>
          <w:bCs/>
          <w:color w:val="00B0F0"/>
          <w:sz w:val="44"/>
          <w:szCs w:val="26"/>
        </w:rPr>
        <w:t xml:space="preserve">: </w:t>
      </w:r>
      <w:r w:rsidR="00CB7E60">
        <w:rPr>
          <w:bCs/>
          <w:color w:val="00B0F0"/>
          <w:sz w:val="44"/>
          <w:szCs w:val="26"/>
        </w:rPr>
        <w:t>Summary of themes, objectives and KPIs</w:t>
      </w:r>
    </w:p>
    <w:tbl>
      <w:tblPr>
        <w:tblW w:w="10320" w:type="dxa"/>
        <w:tblInd w:w="-714" w:type="dxa"/>
        <w:tblLayout w:type="fixed"/>
        <w:tblLook w:val="04A0" w:firstRow="1" w:lastRow="0" w:firstColumn="1" w:lastColumn="0" w:noHBand="0" w:noVBand="1"/>
      </w:tblPr>
      <w:tblGrid>
        <w:gridCol w:w="822"/>
        <w:gridCol w:w="2410"/>
        <w:gridCol w:w="142"/>
        <w:gridCol w:w="4394"/>
        <w:gridCol w:w="1163"/>
        <w:gridCol w:w="113"/>
        <w:gridCol w:w="1163"/>
        <w:gridCol w:w="113"/>
      </w:tblGrid>
      <w:tr w:rsidR="00D11D89" w:rsidRPr="000C5C69" w:rsidTr="00CA4E2E">
        <w:trPr>
          <w:trHeight w:val="844"/>
        </w:trPr>
        <w:tc>
          <w:tcPr>
            <w:tcW w:w="8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11D89" w:rsidRPr="00D11D89" w:rsidRDefault="00D11D89" w:rsidP="004D26F3">
            <w:pPr>
              <w:spacing w:before="0" w:after="0"/>
              <w:ind w:left="-137" w:right="-108"/>
              <w:jc w:val="center"/>
              <w:rPr>
                <w:rFonts w:ascii="Calibri" w:hAnsi="Calibri" w:cs="Arial"/>
                <w:b/>
                <w:bCs/>
                <w:color w:val="000000"/>
                <w:sz w:val="22"/>
              </w:rPr>
            </w:pPr>
            <w:r w:rsidRPr="00D11D89">
              <w:rPr>
                <w:rFonts w:ascii="Calibri" w:hAnsi="Calibri" w:cs="Arial"/>
                <w:b/>
                <w:bCs/>
                <w:color w:val="000000"/>
                <w:sz w:val="22"/>
              </w:rPr>
              <w:t>Theme</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D11D89" w:rsidRPr="00D11D89" w:rsidRDefault="00D11D89" w:rsidP="00D11D89">
            <w:pPr>
              <w:spacing w:before="0" w:after="0"/>
              <w:jc w:val="center"/>
              <w:rPr>
                <w:rFonts w:ascii="Calibri" w:hAnsi="Calibri" w:cs="Arial"/>
                <w:b/>
                <w:bCs/>
                <w:color w:val="000000"/>
                <w:sz w:val="22"/>
              </w:rPr>
            </w:pPr>
            <w:r w:rsidRPr="00D11D89">
              <w:rPr>
                <w:rFonts w:ascii="Calibri" w:hAnsi="Calibri" w:cs="Arial"/>
                <w:b/>
                <w:bCs/>
                <w:color w:val="000000"/>
                <w:sz w:val="22"/>
              </w:rPr>
              <w:t>Objective</w:t>
            </w:r>
          </w:p>
        </w:tc>
        <w:tc>
          <w:tcPr>
            <w:tcW w:w="4536" w:type="dxa"/>
            <w:gridSpan w:val="2"/>
            <w:tcBorders>
              <w:top w:val="single" w:sz="4" w:space="0" w:color="auto"/>
              <w:left w:val="nil"/>
              <w:bottom w:val="single" w:sz="4" w:space="0" w:color="auto"/>
              <w:right w:val="single" w:sz="4" w:space="0" w:color="auto"/>
            </w:tcBorders>
            <w:shd w:val="clear" w:color="auto" w:fill="auto"/>
            <w:vAlign w:val="center"/>
            <w:hideMark/>
          </w:tcPr>
          <w:p w:rsidR="00D11D89" w:rsidRPr="00D11D89" w:rsidRDefault="00D11D89" w:rsidP="00D11D89">
            <w:pPr>
              <w:spacing w:before="0" w:after="0"/>
              <w:jc w:val="center"/>
              <w:rPr>
                <w:rFonts w:ascii="Calibri" w:hAnsi="Calibri" w:cs="Arial"/>
                <w:b/>
                <w:bCs/>
                <w:color w:val="000000"/>
                <w:sz w:val="22"/>
              </w:rPr>
            </w:pPr>
            <w:r w:rsidRPr="00D11D89">
              <w:rPr>
                <w:rFonts w:ascii="Calibri" w:hAnsi="Calibri" w:cs="Arial"/>
                <w:b/>
                <w:bCs/>
                <w:color w:val="000000"/>
                <w:sz w:val="22"/>
              </w:rPr>
              <w:t>KPI(s)</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D11D89" w:rsidRPr="00D11D89" w:rsidRDefault="00D11D89" w:rsidP="00D11D89">
            <w:pPr>
              <w:spacing w:before="0" w:after="0"/>
              <w:ind w:left="-108" w:right="-108"/>
              <w:jc w:val="center"/>
              <w:rPr>
                <w:rFonts w:ascii="Calibri" w:hAnsi="Calibri" w:cs="Arial"/>
                <w:b/>
                <w:bCs/>
                <w:color w:val="000000"/>
                <w:sz w:val="22"/>
              </w:rPr>
            </w:pPr>
            <w:r w:rsidRPr="00D11D89">
              <w:rPr>
                <w:rFonts w:ascii="Calibri" w:hAnsi="Calibri" w:cs="Arial"/>
                <w:b/>
                <w:bCs/>
                <w:color w:val="000000"/>
                <w:sz w:val="22"/>
              </w:rPr>
              <w:t>VCE</w:t>
            </w:r>
            <w:r w:rsidRPr="00D11D89">
              <w:rPr>
                <w:rFonts w:ascii="Calibri" w:hAnsi="Calibri" w:cs="Arial"/>
                <w:b/>
                <w:bCs/>
                <w:color w:val="000000"/>
                <w:sz w:val="22"/>
              </w:rPr>
              <w:br/>
              <w:t>Champion(s)</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D11D89" w:rsidRPr="00D11D89" w:rsidRDefault="00D11D89" w:rsidP="00D11D89">
            <w:pPr>
              <w:spacing w:before="0" w:after="0"/>
              <w:ind w:left="-113" w:right="-57"/>
              <w:jc w:val="center"/>
              <w:rPr>
                <w:rFonts w:ascii="Calibri" w:hAnsi="Calibri" w:cs="Arial"/>
                <w:b/>
                <w:bCs/>
                <w:color w:val="000000"/>
                <w:sz w:val="22"/>
              </w:rPr>
            </w:pPr>
            <w:r w:rsidRPr="00D11D89">
              <w:rPr>
                <w:rFonts w:ascii="Calibri" w:hAnsi="Calibri" w:cs="Arial"/>
                <w:b/>
                <w:bCs/>
                <w:color w:val="000000"/>
                <w:sz w:val="22"/>
              </w:rPr>
              <w:t xml:space="preserve">Senior </w:t>
            </w:r>
            <w:r w:rsidRPr="00D11D89">
              <w:rPr>
                <w:rFonts w:ascii="Calibri" w:hAnsi="Calibri" w:cs="Arial"/>
                <w:b/>
                <w:bCs/>
                <w:color w:val="000000"/>
                <w:sz w:val="22"/>
              </w:rPr>
              <w:br/>
              <w:t>Accountable</w:t>
            </w:r>
            <w:r w:rsidRPr="00D11D89">
              <w:rPr>
                <w:rFonts w:ascii="Calibri" w:hAnsi="Calibri" w:cs="Arial"/>
                <w:b/>
                <w:bCs/>
                <w:color w:val="000000"/>
                <w:sz w:val="22"/>
              </w:rPr>
              <w:br/>
              <w:t>Executive</w:t>
            </w:r>
          </w:p>
        </w:tc>
      </w:tr>
      <w:tr w:rsidR="0054190F" w:rsidRPr="00CF741C" w:rsidTr="00CA4E2E">
        <w:trPr>
          <w:trHeight w:val="1110"/>
        </w:trPr>
        <w:tc>
          <w:tcPr>
            <w:tcW w:w="822" w:type="dxa"/>
            <w:vMerge w:val="restart"/>
            <w:tcBorders>
              <w:top w:val="nil"/>
              <w:left w:val="single" w:sz="4" w:space="0" w:color="auto"/>
              <w:bottom w:val="nil"/>
              <w:right w:val="single" w:sz="4" w:space="0" w:color="auto"/>
            </w:tcBorders>
            <w:shd w:val="clear" w:color="000000" w:fill="CCFFCC"/>
            <w:textDirection w:val="btLr"/>
            <w:vAlign w:val="center"/>
            <w:hideMark/>
          </w:tcPr>
          <w:p w:rsidR="0054190F" w:rsidRPr="00EA0C6A" w:rsidRDefault="0054190F" w:rsidP="00D11D89">
            <w:pPr>
              <w:spacing w:before="0" w:after="0"/>
              <w:jc w:val="center"/>
              <w:rPr>
                <w:rFonts w:ascii="Calibri" w:hAnsi="Calibri" w:cs="Arial"/>
                <w:b/>
                <w:bCs/>
                <w:color w:val="000000"/>
                <w:sz w:val="24"/>
                <w:szCs w:val="24"/>
              </w:rPr>
            </w:pPr>
            <w:r w:rsidRPr="00EA0C6A">
              <w:rPr>
                <w:rFonts w:ascii="Calibri" w:hAnsi="Calibri" w:cs="Arial"/>
                <w:b/>
                <w:bCs/>
                <w:color w:val="000000"/>
                <w:sz w:val="24"/>
                <w:szCs w:val="24"/>
              </w:rPr>
              <w:t>Putting Students First</w:t>
            </w:r>
          </w:p>
        </w:tc>
        <w:tc>
          <w:tcPr>
            <w:tcW w:w="2410" w:type="dxa"/>
            <w:vMerge w:val="restart"/>
            <w:tcBorders>
              <w:top w:val="nil"/>
              <w:left w:val="single" w:sz="4" w:space="0" w:color="auto"/>
              <w:bottom w:val="single" w:sz="4" w:space="0" w:color="auto"/>
              <w:right w:val="single" w:sz="4" w:space="0" w:color="auto"/>
            </w:tcBorders>
            <w:shd w:val="clear" w:color="000000" w:fill="CCFFCC"/>
            <w:vAlign w:val="center"/>
            <w:hideMark/>
          </w:tcPr>
          <w:p w:rsidR="0054190F" w:rsidRPr="00D11D89" w:rsidRDefault="0054190F" w:rsidP="006415A9">
            <w:pPr>
              <w:spacing w:before="0" w:after="0"/>
              <w:jc w:val="center"/>
              <w:rPr>
                <w:rFonts w:ascii="Calibri" w:hAnsi="Calibri" w:cs="Arial"/>
                <w:b/>
                <w:bCs/>
                <w:color w:val="000000"/>
                <w:szCs w:val="20"/>
              </w:rPr>
            </w:pPr>
            <w:r w:rsidRPr="00D11D89">
              <w:rPr>
                <w:rFonts w:ascii="Calibri" w:hAnsi="Calibri" w:cs="Arial"/>
                <w:b/>
                <w:bCs/>
                <w:color w:val="000000"/>
                <w:szCs w:val="20"/>
              </w:rPr>
              <w:t xml:space="preserve">1a. Improve </w:t>
            </w:r>
            <w:r w:rsidR="006415A9">
              <w:rPr>
                <w:rFonts w:ascii="Calibri" w:hAnsi="Calibri" w:cs="Arial"/>
                <w:b/>
                <w:bCs/>
                <w:color w:val="000000"/>
                <w:szCs w:val="20"/>
              </w:rPr>
              <w:t>awareness of the OU among ethnic minority potential students</w:t>
            </w:r>
          </w:p>
        </w:tc>
        <w:tc>
          <w:tcPr>
            <w:tcW w:w="4536" w:type="dxa"/>
            <w:gridSpan w:val="2"/>
            <w:tcBorders>
              <w:top w:val="nil"/>
              <w:left w:val="nil"/>
              <w:bottom w:val="single" w:sz="4" w:space="0" w:color="auto"/>
              <w:right w:val="single" w:sz="4" w:space="0" w:color="auto"/>
            </w:tcBorders>
            <w:shd w:val="clear" w:color="000000" w:fill="CCFFCC"/>
            <w:hideMark/>
          </w:tcPr>
          <w:p w:rsidR="0054190F" w:rsidRPr="0006376D" w:rsidRDefault="0054190F" w:rsidP="009530DC">
            <w:pPr>
              <w:spacing w:before="0" w:after="0"/>
              <w:ind w:right="-108"/>
              <w:rPr>
                <w:rFonts w:ascii="Calibri" w:hAnsi="Calibri" w:cs="Arial"/>
                <w:color w:val="000000"/>
                <w:sz w:val="19"/>
                <w:szCs w:val="19"/>
              </w:rPr>
            </w:pPr>
            <w:r w:rsidRPr="0006376D">
              <w:rPr>
                <w:rFonts w:ascii="Calibri" w:hAnsi="Calibri" w:cs="Arial"/>
                <w:color w:val="000000"/>
                <w:sz w:val="19"/>
                <w:szCs w:val="19"/>
              </w:rPr>
              <w:t xml:space="preserve">1. Close the gap between the proportion of ethnic minority and white potential students </w:t>
            </w:r>
            <w:r w:rsidR="00617DB5" w:rsidRPr="0006376D">
              <w:rPr>
                <w:rFonts w:ascii="Calibri" w:hAnsi="Calibri" w:cs="Arial"/>
                <w:color w:val="000000"/>
                <w:sz w:val="19"/>
                <w:szCs w:val="19"/>
              </w:rPr>
              <w:t xml:space="preserve">spontaneously aware of the OU from 16 percentage points to </w:t>
            </w:r>
            <w:r w:rsidR="009530DC">
              <w:rPr>
                <w:rFonts w:ascii="Calibri" w:hAnsi="Calibri" w:cs="Arial"/>
                <w:color w:val="000000"/>
                <w:sz w:val="19"/>
                <w:szCs w:val="19"/>
              </w:rPr>
              <w:t>12</w:t>
            </w:r>
            <w:r w:rsidR="009530DC" w:rsidRPr="0006376D">
              <w:rPr>
                <w:rFonts w:ascii="Calibri" w:hAnsi="Calibri" w:cs="Arial"/>
                <w:color w:val="000000"/>
                <w:sz w:val="19"/>
                <w:szCs w:val="19"/>
              </w:rPr>
              <w:t xml:space="preserve"> </w:t>
            </w:r>
            <w:r w:rsidR="00617DB5" w:rsidRPr="0006376D">
              <w:rPr>
                <w:rFonts w:ascii="Calibri" w:hAnsi="Calibri" w:cs="Arial"/>
                <w:color w:val="000000"/>
                <w:sz w:val="19"/>
                <w:szCs w:val="19"/>
              </w:rPr>
              <w:t xml:space="preserve">percentage points by </w:t>
            </w:r>
            <w:r w:rsidRPr="0006376D">
              <w:rPr>
                <w:rFonts w:ascii="Calibri" w:hAnsi="Calibri" w:cs="Arial"/>
                <w:color w:val="000000"/>
                <w:sz w:val="19"/>
                <w:szCs w:val="19"/>
              </w:rPr>
              <w:t xml:space="preserve">2020 </w:t>
            </w:r>
          </w:p>
        </w:tc>
        <w:tc>
          <w:tcPr>
            <w:tcW w:w="1276" w:type="dxa"/>
            <w:gridSpan w:val="2"/>
            <w:tcBorders>
              <w:top w:val="nil"/>
              <w:left w:val="nil"/>
              <w:bottom w:val="single" w:sz="4" w:space="0" w:color="auto"/>
              <w:right w:val="single" w:sz="4" w:space="0" w:color="auto"/>
            </w:tcBorders>
            <w:shd w:val="clear" w:color="auto" w:fill="auto"/>
            <w:hideMark/>
          </w:tcPr>
          <w:p w:rsidR="0054190F" w:rsidRPr="00D11D89" w:rsidRDefault="0054190F" w:rsidP="00D11D89">
            <w:pPr>
              <w:spacing w:before="0" w:after="0"/>
              <w:rPr>
                <w:rFonts w:ascii="Calibri" w:hAnsi="Calibri" w:cs="Arial"/>
                <w:color w:val="000000"/>
                <w:szCs w:val="20"/>
              </w:rPr>
            </w:pPr>
            <w:r w:rsidRPr="00D11D89">
              <w:rPr>
                <w:rFonts w:ascii="Calibri" w:hAnsi="Calibri" w:cs="Arial"/>
                <w:color w:val="000000"/>
                <w:szCs w:val="20"/>
              </w:rPr>
              <w:t>Race</w:t>
            </w:r>
          </w:p>
        </w:tc>
        <w:tc>
          <w:tcPr>
            <w:tcW w:w="1276" w:type="dxa"/>
            <w:gridSpan w:val="2"/>
            <w:vMerge w:val="restart"/>
            <w:tcBorders>
              <w:top w:val="nil"/>
              <w:left w:val="nil"/>
              <w:right w:val="single" w:sz="4" w:space="0" w:color="auto"/>
            </w:tcBorders>
            <w:shd w:val="clear" w:color="auto" w:fill="auto"/>
            <w:hideMark/>
          </w:tcPr>
          <w:p w:rsidR="00BE14AD" w:rsidRPr="004C2BEC" w:rsidRDefault="00BE14AD" w:rsidP="00BE14AD">
            <w:pPr>
              <w:spacing w:after="0" w:line="240" w:lineRule="auto"/>
              <w:rPr>
                <w:rFonts w:ascii="Calibri" w:eastAsia="Times New Roman" w:hAnsi="Calibri" w:cs="Arial"/>
                <w:color w:val="000000"/>
                <w:szCs w:val="20"/>
                <w:lang w:eastAsia="en-GB"/>
              </w:rPr>
            </w:pPr>
            <w:r w:rsidRPr="004C2BEC">
              <w:rPr>
                <w:rFonts w:ascii="Calibri" w:eastAsia="Times New Roman" w:hAnsi="Calibri" w:cs="Arial"/>
                <w:color w:val="000000"/>
                <w:szCs w:val="20"/>
                <w:lang w:eastAsia="en-GB"/>
              </w:rPr>
              <w:t>Director, Marketing</w:t>
            </w:r>
          </w:p>
          <w:p w:rsidR="00BE14AD" w:rsidRPr="004C2BEC" w:rsidRDefault="00BE14AD" w:rsidP="00BE14AD">
            <w:pPr>
              <w:spacing w:after="0" w:line="240" w:lineRule="auto"/>
              <w:rPr>
                <w:rFonts w:ascii="Calibri" w:eastAsia="Times New Roman" w:hAnsi="Calibri" w:cs="Arial"/>
                <w:color w:val="000000"/>
                <w:szCs w:val="20"/>
                <w:lang w:eastAsia="en-GB"/>
              </w:rPr>
            </w:pPr>
            <w:r w:rsidRPr="004C2BEC">
              <w:rPr>
                <w:rFonts w:ascii="Calibri" w:eastAsia="Times New Roman" w:hAnsi="Calibri" w:cs="Arial"/>
                <w:color w:val="000000"/>
                <w:szCs w:val="20"/>
                <w:lang w:eastAsia="en-GB"/>
              </w:rPr>
              <w:t>(Debbie Britton)</w:t>
            </w:r>
          </w:p>
          <w:p w:rsidR="0054190F" w:rsidRPr="00D11D89" w:rsidRDefault="0054190F" w:rsidP="00BE14AD">
            <w:pPr>
              <w:spacing w:before="0" w:after="0"/>
              <w:rPr>
                <w:rFonts w:ascii="Calibri" w:hAnsi="Calibri" w:cs="Arial"/>
                <w:color w:val="000000"/>
                <w:szCs w:val="20"/>
              </w:rPr>
            </w:pPr>
          </w:p>
        </w:tc>
      </w:tr>
      <w:tr w:rsidR="0054190F" w:rsidRPr="00CF741C" w:rsidTr="00CA4E2E">
        <w:trPr>
          <w:trHeight w:val="613"/>
        </w:trPr>
        <w:tc>
          <w:tcPr>
            <w:tcW w:w="822" w:type="dxa"/>
            <w:vMerge/>
            <w:tcBorders>
              <w:top w:val="nil"/>
              <w:left w:val="single" w:sz="4" w:space="0" w:color="auto"/>
              <w:bottom w:val="nil"/>
              <w:right w:val="single" w:sz="4" w:space="0" w:color="auto"/>
            </w:tcBorders>
            <w:vAlign w:val="center"/>
            <w:hideMark/>
          </w:tcPr>
          <w:p w:rsidR="0054190F" w:rsidRPr="00D11D89" w:rsidRDefault="0054190F" w:rsidP="00D11D89">
            <w:pPr>
              <w:spacing w:before="0" w:after="0"/>
              <w:rPr>
                <w:rFonts w:ascii="Calibri" w:hAnsi="Calibri" w:cs="Arial"/>
                <w:b/>
                <w:bCs/>
                <w:color w:val="000000"/>
                <w:sz w:val="22"/>
              </w:rPr>
            </w:pPr>
          </w:p>
        </w:tc>
        <w:tc>
          <w:tcPr>
            <w:tcW w:w="2410" w:type="dxa"/>
            <w:vMerge/>
            <w:tcBorders>
              <w:top w:val="nil"/>
              <w:left w:val="single" w:sz="4" w:space="0" w:color="auto"/>
              <w:bottom w:val="single" w:sz="4" w:space="0" w:color="auto"/>
              <w:right w:val="single" w:sz="4" w:space="0" w:color="auto"/>
            </w:tcBorders>
            <w:vAlign w:val="center"/>
            <w:hideMark/>
          </w:tcPr>
          <w:p w:rsidR="0054190F" w:rsidRPr="00D11D89" w:rsidRDefault="0054190F" w:rsidP="00D11D89">
            <w:pPr>
              <w:spacing w:before="0" w:after="0"/>
              <w:jc w:val="center"/>
              <w:rPr>
                <w:rFonts w:ascii="Calibri" w:hAnsi="Calibri" w:cs="Arial"/>
                <w:b/>
                <w:bCs/>
                <w:color w:val="000000"/>
                <w:szCs w:val="20"/>
              </w:rPr>
            </w:pPr>
          </w:p>
        </w:tc>
        <w:tc>
          <w:tcPr>
            <w:tcW w:w="4536" w:type="dxa"/>
            <w:gridSpan w:val="2"/>
            <w:tcBorders>
              <w:top w:val="nil"/>
              <w:left w:val="nil"/>
              <w:bottom w:val="single" w:sz="4" w:space="0" w:color="auto"/>
              <w:right w:val="single" w:sz="4" w:space="0" w:color="auto"/>
            </w:tcBorders>
            <w:shd w:val="clear" w:color="000000" w:fill="CCFFCC"/>
            <w:hideMark/>
          </w:tcPr>
          <w:p w:rsidR="0054190F" w:rsidRPr="0006376D" w:rsidRDefault="0054190F" w:rsidP="00D11D89">
            <w:pPr>
              <w:spacing w:before="0" w:after="0"/>
              <w:rPr>
                <w:rFonts w:ascii="Calibri" w:hAnsi="Calibri" w:cs="Arial"/>
                <w:color w:val="000000"/>
                <w:sz w:val="19"/>
                <w:szCs w:val="19"/>
              </w:rPr>
            </w:pPr>
            <w:r w:rsidRPr="0006376D">
              <w:rPr>
                <w:rFonts w:ascii="Calibri" w:hAnsi="Calibri" w:cs="Arial"/>
                <w:color w:val="000000"/>
                <w:sz w:val="19"/>
                <w:szCs w:val="19"/>
              </w:rPr>
              <w:t>2. Increase the proportion of new UK undergraduate minority et</w:t>
            </w:r>
            <w:r w:rsidR="00617DB5" w:rsidRPr="0006376D">
              <w:rPr>
                <w:rFonts w:ascii="Calibri" w:hAnsi="Calibri" w:cs="Arial"/>
                <w:color w:val="000000"/>
                <w:sz w:val="19"/>
                <w:szCs w:val="19"/>
              </w:rPr>
              <w:t>hnic students from 10.6% to 11</w:t>
            </w:r>
            <w:r w:rsidRPr="0006376D">
              <w:rPr>
                <w:rFonts w:ascii="Calibri" w:hAnsi="Calibri" w:cs="Arial"/>
                <w:color w:val="000000"/>
                <w:sz w:val="19"/>
                <w:szCs w:val="19"/>
              </w:rPr>
              <w:t>% by 2020</w:t>
            </w:r>
          </w:p>
        </w:tc>
        <w:tc>
          <w:tcPr>
            <w:tcW w:w="1276" w:type="dxa"/>
            <w:gridSpan w:val="2"/>
            <w:tcBorders>
              <w:top w:val="nil"/>
              <w:left w:val="nil"/>
              <w:bottom w:val="single" w:sz="4" w:space="0" w:color="auto"/>
              <w:right w:val="single" w:sz="4" w:space="0" w:color="auto"/>
            </w:tcBorders>
            <w:shd w:val="clear" w:color="auto" w:fill="auto"/>
            <w:hideMark/>
          </w:tcPr>
          <w:p w:rsidR="0054190F" w:rsidRPr="00D11D89" w:rsidRDefault="0054190F" w:rsidP="00D11D89">
            <w:pPr>
              <w:spacing w:before="0" w:after="0"/>
              <w:rPr>
                <w:rFonts w:ascii="Calibri" w:hAnsi="Calibri" w:cs="Arial"/>
                <w:color w:val="000000"/>
                <w:szCs w:val="20"/>
              </w:rPr>
            </w:pPr>
            <w:r w:rsidRPr="00D11D89">
              <w:rPr>
                <w:rFonts w:ascii="Calibri" w:hAnsi="Calibri" w:cs="Arial"/>
                <w:color w:val="000000"/>
                <w:szCs w:val="20"/>
              </w:rPr>
              <w:t>Race</w:t>
            </w:r>
          </w:p>
        </w:tc>
        <w:tc>
          <w:tcPr>
            <w:tcW w:w="1276" w:type="dxa"/>
            <w:gridSpan w:val="2"/>
            <w:vMerge/>
            <w:tcBorders>
              <w:left w:val="nil"/>
              <w:bottom w:val="single" w:sz="4" w:space="0" w:color="auto"/>
              <w:right w:val="single" w:sz="4" w:space="0" w:color="auto"/>
            </w:tcBorders>
            <w:shd w:val="clear" w:color="auto" w:fill="auto"/>
            <w:hideMark/>
          </w:tcPr>
          <w:p w:rsidR="0054190F" w:rsidRPr="00D11D89" w:rsidRDefault="0054190F" w:rsidP="00D11D89">
            <w:pPr>
              <w:spacing w:before="0" w:after="0"/>
              <w:rPr>
                <w:rFonts w:ascii="Calibri" w:hAnsi="Calibri" w:cs="Arial"/>
                <w:color w:val="000000"/>
                <w:szCs w:val="20"/>
              </w:rPr>
            </w:pPr>
          </w:p>
        </w:tc>
      </w:tr>
      <w:tr w:rsidR="000767D4" w:rsidRPr="00CF741C" w:rsidTr="00CA4E2E">
        <w:trPr>
          <w:trHeight w:val="1095"/>
        </w:trPr>
        <w:tc>
          <w:tcPr>
            <w:tcW w:w="822" w:type="dxa"/>
            <w:vMerge/>
            <w:tcBorders>
              <w:top w:val="nil"/>
              <w:left w:val="single" w:sz="4" w:space="0" w:color="auto"/>
              <w:bottom w:val="nil"/>
              <w:right w:val="single" w:sz="4" w:space="0" w:color="auto"/>
            </w:tcBorders>
            <w:vAlign w:val="center"/>
            <w:hideMark/>
          </w:tcPr>
          <w:p w:rsidR="000767D4" w:rsidRPr="00D11D89" w:rsidRDefault="000767D4" w:rsidP="00D11D89">
            <w:pPr>
              <w:spacing w:before="0" w:after="0"/>
              <w:rPr>
                <w:rFonts w:ascii="Calibri" w:hAnsi="Calibri" w:cs="Arial"/>
                <w:b/>
                <w:bCs/>
                <w:color w:val="000000"/>
                <w:sz w:val="22"/>
              </w:rPr>
            </w:pPr>
          </w:p>
        </w:tc>
        <w:tc>
          <w:tcPr>
            <w:tcW w:w="2410" w:type="dxa"/>
            <w:vMerge w:val="restart"/>
            <w:tcBorders>
              <w:top w:val="nil"/>
              <w:left w:val="single" w:sz="4" w:space="0" w:color="auto"/>
              <w:bottom w:val="single" w:sz="4" w:space="0" w:color="000000"/>
              <w:right w:val="single" w:sz="4" w:space="0" w:color="auto"/>
            </w:tcBorders>
            <w:shd w:val="clear" w:color="000000" w:fill="CCFFCC"/>
            <w:vAlign w:val="center"/>
            <w:hideMark/>
          </w:tcPr>
          <w:p w:rsidR="000767D4" w:rsidRPr="00D11D89" w:rsidRDefault="000767D4" w:rsidP="00612496">
            <w:pPr>
              <w:spacing w:before="0" w:after="0"/>
              <w:jc w:val="center"/>
              <w:rPr>
                <w:rFonts w:ascii="Calibri" w:hAnsi="Calibri" w:cs="Arial"/>
                <w:b/>
                <w:bCs/>
                <w:color w:val="000000"/>
                <w:szCs w:val="20"/>
              </w:rPr>
            </w:pPr>
            <w:r w:rsidRPr="00D11D89">
              <w:rPr>
                <w:rFonts w:ascii="Calibri" w:hAnsi="Calibri" w:cs="Arial"/>
                <w:b/>
                <w:bCs/>
                <w:color w:val="000000"/>
                <w:szCs w:val="20"/>
              </w:rPr>
              <w:t xml:space="preserve">1b: Reduce the </w:t>
            </w:r>
            <w:r w:rsidR="00612496">
              <w:rPr>
                <w:rFonts w:ascii="Calibri" w:hAnsi="Calibri" w:cs="Arial"/>
                <w:b/>
                <w:bCs/>
                <w:color w:val="000000"/>
                <w:szCs w:val="20"/>
              </w:rPr>
              <w:t>degree awarding</w:t>
            </w:r>
            <w:r w:rsidRPr="00D11D89">
              <w:rPr>
                <w:rFonts w:ascii="Calibri" w:hAnsi="Calibri" w:cs="Arial"/>
                <w:b/>
                <w:bCs/>
                <w:color w:val="000000"/>
                <w:szCs w:val="20"/>
              </w:rPr>
              <w:t xml:space="preserve"> gap experienced by disabled and ethnic minority students a</w:t>
            </w:r>
            <w:r>
              <w:rPr>
                <w:rFonts w:ascii="Calibri" w:hAnsi="Calibri" w:cs="Arial"/>
                <w:b/>
                <w:bCs/>
                <w:color w:val="000000"/>
                <w:szCs w:val="20"/>
              </w:rPr>
              <w:t>s compared to non-disabled and w</w:t>
            </w:r>
            <w:r w:rsidRPr="00D11D89">
              <w:rPr>
                <w:rFonts w:ascii="Calibri" w:hAnsi="Calibri" w:cs="Arial"/>
                <w:b/>
                <w:bCs/>
                <w:color w:val="000000"/>
                <w:szCs w:val="20"/>
              </w:rPr>
              <w:t>hite students respectively</w:t>
            </w:r>
          </w:p>
        </w:tc>
        <w:tc>
          <w:tcPr>
            <w:tcW w:w="4536" w:type="dxa"/>
            <w:gridSpan w:val="2"/>
            <w:tcBorders>
              <w:top w:val="nil"/>
              <w:left w:val="nil"/>
              <w:bottom w:val="single" w:sz="4" w:space="0" w:color="auto"/>
              <w:right w:val="single" w:sz="4" w:space="0" w:color="auto"/>
            </w:tcBorders>
            <w:shd w:val="clear" w:color="000000" w:fill="CCFFCC"/>
            <w:hideMark/>
          </w:tcPr>
          <w:p w:rsidR="000767D4" w:rsidRPr="0006376D" w:rsidRDefault="000767D4" w:rsidP="00612496">
            <w:pPr>
              <w:spacing w:before="0" w:after="0"/>
              <w:rPr>
                <w:rFonts w:ascii="Calibri" w:hAnsi="Calibri" w:cs="Arial"/>
                <w:color w:val="000000"/>
                <w:sz w:val="19"/>
                <w:szCs w:val="19"/>
              </w:rPr>
            </w:pPr>
            <w:r w:rsidRPr="0006376D">
              <w:rPr>
                <w:rFonts w:ascii="Calibri" w:hAnsi="Calibri" w:cs="Arial"/>
                <w:color w:val="000000"/>
                <w:sz w:val="19"/>
                <w:szCs w:val="19"/>
              </w:rPr>
              <w:t xml:space="preserve">1. Close the gap between the proportion of black students and white students </w:t>
            </w:r>
            <w:r w:rsidR="00612496">
              <w:rPr>
                <w:rFonts w:ascii="Calibri" w:hAnsi="Calibri" w:cs="Arial"/>
                <w:color w:val="000000"/>
                <w:sz w:val="19"/>
                <w:szCs w:val="19"/>
              </w:rPr>
              <w:t>awarded</w:t>
            </w:r>
            <w:r w:rsidRPr="0006376D">
              <w:rPr>
                <w:rFonts w:ascii="Calibri" w:hAnsi="Calibri" w:cs="Arial"/>
                <w:color w:val="000000"/>
                <w:sz w:val="19"/>
                <w:szCs w:val="19"/>
              </w:rPr>
              <w:t xml:space="preserve"> a ‘good pass’</w:t>
            </w:r>
            <w:r w:rsidR="007937F9" w:rsidRPr="0006376D">
              <w:rPr>
                <w:rFonts w:ascii="Calibri" w:hAnsi="Calibri" w:cs="Arial"/>
                <w:color w:val="000000"/>
                <w:sz w:val="19"/>
                <w:szCs w:val="19"/>
              </w:rPr>
              <w:t xml:space="preserve"> (i.e. a</w:t>
            </w:r>
            <w:r w:rsidR="004D26F3" w:rsidRPr="0006376D">
              <w:rPr>
                <w:rFonts w:ascii="Calibri" w:hAnsi="Calibri" w:cs="Arial"/>
                <w:color w:val="000000"/>
                <w:sz w:val="19"/>
                <w:szCs w:val="19"/>
              </w:rPr>
              <w:t xml:space="preserve"> </w:t>
            </w:r>
            <w:r w:rsidR="007937F9" w:rsidRPr="0006376D">
              <w:rPr>
                <w:rFonts w:ascii="Calibri" w:hAnsi="Calibri" w:cs="Arial"/>
                <w:color w:val="000000"/>
                <w:sz w:val="19"/>
                <w:szCs w:val="19"/>
              </w:rPr>
              <w:t xml:space="preserve">1st or </w:t>
            </w:r>
            <w:r w:rsidR="004D26F3" w:rsidRPr="0006376D">
              <w:rPr>
                <w:rFonts w:ascii="Calibri" w:hAnsi="Calibri" w:cs="Arial"/>
                <w:color w:val="000000"/>
                <w:sz w:val="19"/>
                <w:szCs w:val="19"/>
              </w:rPr>
              <w:t>2.1)</w:t>
            </w:r>
            <w:r w:rsidRPr="0006376D">
              <w:rPr>
                <w:rFonts w:ascii="Calibri" w:hAnsi="Calibri" w:cs="Arial"/>
                <w:color w:val="000000"/>
                <w:sz w:val="19"/>
                <w:szCs w:val="19"/>
              </w:rPr>
              <w:t xml:space="preserve"> on undergraduate modules at levels 2 and 3 from 30.6% to 25.0% by 2022/23 </w:t>
            </w:r>
          </w:p>
        </w:tc>
        <w:tc>
          <w:tcPr>
            <w:tcW w:w="1276" w:type="dxa"/>
            <w:gridSpan w:val="2"/>
            <w:tcBorders>
              <w:top w:val="nil"/>
              <w:left w:val="nil"/>
              <w:bottom w:val="single" w:sz="4" w:space="0" w:color="auto"/>
              <w:right w:val="single" w:sz="4" w:space="0" w:color="auto"/>
            </w:tcBorders>
            <w:shd w:val="clear" w:color="auto" w:fill="auto"/>
            <w:hideMark/>
          </w:tcPr>
          <w:p w:rsidR="000767D4" w:rsidRPr="00D11D89" w:rsidRDefault="000767D4" w:rsidP="00D11D89">
            <w:pPr>
              <w:spacing w:before="0" w:after="0"/>
              <w:rPr>
                <w:rFonts w:ascii="Calibri" w:hAnsi="Calibri" w:cs="Arial"/>
                <w:color w:val="000000"/>
                <w:szCs w:val="20"/>
              </w:rPr>
            </w:pPr>
            <w:r w:rsidRPr="00D11D89">
              <w:rPr>
                <w:rFonts w:ascii="Calibri" w:hAnsi="Calibri" w:cs="Arial"/>
                <w:color w:val="000000"/>
                <w:szCs w:val="20"/>
              </w:rPr>
              <w:t>Race</w:t>
            </w:r>
          </w:p>
        </w:tc>
        <w:tc>
          <w:tcPr>
            <w:tcW w:w="1276" w:type="dxa"/>
            <w:gridSpan w:val="2"/>
            <w:vMerge w:val="restart"/>
            <w:tcBorders>
              <w:top w:val="nil"/>
              <w:left w:val="nil"/>
              <w:right w:val="single" w:sz="4" w:space="0" w:color="auto"/>
            </w:tcBorders>
            <w:shd w:val="clear" w:color="auto" w:fill="auto"/>
            <w:hideMark/>
          </w:tcPr>
          <w:p w:rsidR="00AF13F6" w:rsidRPr="00AF13F6" w:rsidRDefault="00AF13F6" w:rsidP="00AF13F6">
            <w:pPr>
              <w:spacing w:before="0" w:after="0" w:line="240" w:lineRule="auto"/>
              <w:rPr>
                <w:rFonts w:ascii="Calibri" w:eastAsia="Times New Roman" w:hAnsi="Calibri" w:cs="Arial"/>
                <w:color w:val="000000"/>
                <w:szCs w:val="20"/>
                <w:lang w:eastAsia="en-GB"/>
              </w:rPr>
            </w:pPr>
            <w:r w:rsidRPr="00AF13F6">
              <w:rPr>
                <w:rFonts w:ascii="Calibri" w:eastAsia="Times New Roman" w:hAnsi="Calibri" w:cs="Arial"/>
                <w:color w:val="000000"/>
                <w:szCs w:val="20"/>
                <w:lang w:eastAsia="en-GB"/>
              </w:rPr>
              <w:t>Director, Access, Careers, Teaching Support</w:t>
            </w:r>
          </w:p>
          <w:p w:rsidR="000767D4" w:rsidRPr="00D11D89" w:rsidRDefault="00AF13F6" w:rsidP="00AF13F6">
            <w:pPr>
              <w:spacing w:before="0" w:after="0"/>
              <w:rPr>
                <w:rFonts w:ascii="Calibri" w:hAnsi="Calibri" w:cs="Arial"/>
                <w:color w:val="000000"/>
                <w:szCs w:val="20"/>
              </w:rPr>
            </w:pPr>
            <w:r w:rsidRPr="00AF13F6">
              <w:rPr>
                <w:rFonts w:ascii="Calibri" w:eastAsia="Times New Roman" w:hAnsi="Calibri" w:cs="Arial"/>
                <w:color w:val="000000"/>
                <w:szCs w:val="20"/>
                <w:lang w:eastAsia="en-GB"/>
              </w:rPr>
              <w:t>(David Knight)</w:t>
            </w:r>
          </w:p>
        </w:tc>
      </w:tr>
      <w:tr w:rsidR="000767D4" w:rsidRPr="00CF741C" w:rsidTr="00CA4E2E">
        <w:trPr>
          <w:trHeight w:val="853"/>
        </w:trPr>
        <w:tc>
          <w:tcPr>
            <w:tcW w:w="822" w:type="dxa"/>
            <w:vMerge/>
            <w:tcBorders>
              <w:top w:val="nil"/>
              <w:left w:val="single" w:sz="4" w:space="0" w:color="auto"/>
              <w:bottom w:val="nil"/>
              <w:right w:val="single" w:sz="4" w:space="0" w:color="auto"/>
            </w:tcBorders>
            <w:vAlign w:val="center"/>
            <w:hideMark/>
          </w:tcPr>
          <w:p w:rsidR="000767D4" w:rsidRPr="00D11D89" w:rsidRDefault="000767D4" w:rsidP="00D11D89">
            <w:pPr>
              <w:spacing w:before="0" w:after="0"/>
              <w:rPr>
                <w:rFonts w:ascii="Calibri" w:hAnsi="Calibri" w:cs="Arial"/>
                <w:b/>
                <w:bCs/>
                <w:color w:val="000000"/>
                <w:sz w:val="22"/>
              </w:rPr>
            </w:pPr>
          </w:p>
        </w:tc>
        <w:tc>
          <w:tcPr>
            <w:tcW w:w="2410" w:type="dxa"/>
            <w:vMerge/>
            <w:tcBorders>
              <w:top w:val="nil"/>
              <w:left w:val="single" w:sz="4" w:space="0" w:color="auto"/>
              <w:bottom w:val="single" w:sz="4" w:space="0" w:color="000000"/>
              <w:right w:val="single" w:sz="4" w:space="0" w:color="auto"/>
            </w:tcBorders>
            <w:vAlign w:val="center"/>
            <w:hideMark/>
          </w:tcPr>
          <w:p w:rsidR="000767D4" w:rsidRPr="00D11D89" w:rsidRDefault="000767D4" w:rsidP="00D11D89">
            <w:pPr>
              <w:spacing w:before="0" w:after="0"/>
              <w:jc w:val="center"/>
              <w:rPr>
                <w:rFonts w:ascii="Calibri" w:hAnsi="Calibri" w:cs="Arial"/>
                <w:b/>
                <w:bCs/>
                <w:color w:val="000000"/>
                <w:szCs w:val="20"/>
              </w:rPr>
            </w:pPr>
          </w:p>
        </w:tc>
        <w:tc>
          <w:tcPr>
            <w:tcW w:w="4536" w:type="dxa"/>
            <w:gridSpan w:val="2"/>
            <w:tcBorders>
              <w:top w:val="nil"/>
              <w:left w:val="nil"/>
              <w:bottom w:val="single" w:sz="4" w:space="0" w:color="auto"/>
              <w:right w:val="single" w:sz="4" w:space="0" w:color="auto"/>
            </w:tcBorders>
            <w:shd w:val="clear" w:color="000000" w:fill="CCFFCC"/>
            <w:hideMark/>
          </w:tcPr>
          <w:p w:rsidR="000767D4" w:rsidRPr="0006376D" w:rsidRDefault="000767D4" w:rsidP="00612496">
            <w:pPr>
              <w:spacing w:before="0" w:after="0"/>
              <w:ind w:right="-108"/>
              <w:rPr>
                <w:rFonts w:ascii="Calibri" w:hAnsi="Calibri" w:cs="Arial"/>
                <w:color w:val="000000"/>
                <w:sz w:val="19"/>
                <w:szCs w:val="19"/>
              </w:rPr>
            </w:pPr>
            <w:r w:rsidRPr="0006376D">
              <w:rPr>
                <w:rFonts w:ascii="Calibri" w:hAnsi="Calibri" w:cs="Arial"/>
                <w:color w:val="000000"/>
                <w:sz w:val="19"/>
                <w:szCs w:val="19"/>
              </w:rPr>
              <w:t xml:space="preserve">2. Close the gap between the proportion of disabled students </w:t>
            </w:r>
            <w:r w:rsidR="00612496">
              <w:rPr>
                <w:rFonts w:ascii="Calibri" w:hAnsi="Calibri" w:cs="Arial"/>
                <w:color w:val="000000"/>
                <w:sz w:val="19"/>
                <w:szCs w:val="19"/>
              </w:rPr>
              <w:t>awarded</w:t>
            </w:r>
            <w:r w:rsidRPr="0006376D">
              <w:rPr>
                <w:rFonts w:ascii="Calibri" w:hAnsi="Calibri" w:cs="Arial"/>
                <w:color w:val="000000"/>
                <w:sz w:val="19"/>
                <w:szCs w:val="19"/>
              </w:rPr>
              <w:t xml:space="preserve"> a ‘good pass’ on undergraduate modules at levels 2 and 3 from 4.8% to 3 % by 2022/23</w:t>
            </w:r>
          </w:p>
        </w:tc>
        <w:tc>
          <w:tcPr>
            <w:tcW w:w="1276" w:type="dxa"/>
            <w:gridSpan w:val="2"/>
            <w:tcBorders>
              <w:top w:val="nil"/>
              <w:left w:val="nil"/>
              <w:bottom w:val="single" w:sz="4" w:space="0" w:color="auto"/>
              <w:right w:val="single" w:sz="4" w:space="0" w:color="auto"/>
            </w:tcBorders>
            <w:shd w:val="clear" w:color="auto" w:fill="auto"/>
            <w:hideMark/>
          </w:tcPr>
          <w:p w:rsidR="000767D4" w:rsidRPr="00D11D89" w:rsidRDefault="000767D4" w:rsidP="00D11D89">
            <w:pPr>
              <w:spacing w:before="0" w:after="0"/>
              <w:rPr>
                <w:rFonts w:ascii="Calibri" w:hAnsi="Calibri" w:cs="Arial"/>
                <w:color w:val="000000"/>
                <w:szCs w:val="20"/>
              </w:rPr>
            </w:pPr>
            <w:r w:rsidRPr="00D11D89">
              <w:rPr>
                <w:rFonts w:ascii="Calibri" w:hAnsi="Calibri" w:cs="Arial"/>
                <w:color w:val="000000"/>
                <w:szCs w:val="20"/>
              </w:rPr>
              <w:t>Disability</w:t>
            </w:r>
          </w:p>
        </w:tc>
        <w:tc>
          <w:tcPr>
            <w:tcW w:w="1276" w:type="dxa"/>
            <w:gridSpan w:val="2"/>
            <w:vMerge/>
            <w:tcBorders>
              <w:left w:val="nil"/>
              <w:bottom w:val="single" w:sz="4" w:space="0" w:color="auto"/>
              <w:right w:val="single" w:sz="4" w:space="0" w:color="auto"/>
            </w:tcBorders>
            <w:shd w:val="clear" w:color="auto" w:fill="auto"/>
            <w:hideMark/>
          </w:tcPr>
          <w:p w:rsidR="000767D4" w:rsidRPr="00D11D89" w:rsidRDefault="000767D4" w:rsidP="00D11D89">
            <w:pPr>
              <w:spacing w:before="0" w:after="0"/>
              <w:rPr>
                <w:rFonts w:ascii="Calibri" w:hAnsi="Calibri" w:cs="Arial"/>
                <w:color w:val="000000"/>
                <w:szCs w:val="20"/>
              </w:rPr>
            </w:pPr>
          </w:p>
        </w:tc>
      </w:tr>
      <w:tr w:rsidR="000767D4" w:rsidRPr="00CF741C" w:rsidTr="00CA4E2E">
        <w:trPr>
          <w:trHeight w:val="550"/>
        </w:trPr>
        <w:tc>
          <w:tcPr>
            <w:tcW w:w="822" w:type="dxa"/>
            <w:vMerge/>
            <w:tcBorders>
              <w:top w:val="nil"/>
              <w:left w:val="single" w:sz="4" w:space="0" w:color="auto"/>
              <w:bottom w:val="nil"/>
              <w:right w:val="single" w:sz="4" w:space="0" w:color="auto"/>
            </w:tcBorders>
            <w:vAlign w:val="center"/>
            <w:hideMark/>
          </w:tcPr>
          <w:p w:rsidR="000767D4" w:rsidRPr="00D11D89" w:rsidRDefault="000767D4" w:rsidP="00D11D89">
            <w:pPr>
              <w:spacing w:before="0" w:after="0"/>
              <w:rPr>
                <w:rFonts w:ascii="Calibri" w:hAnsi="Calibri" w:cs="Arial"/>
                <w:b/>
                <w:bCs/>
                <w:color w:val="000000"/>
                <w:sz w:val="22"/>
              </w:rPr>
            </w:pPr>
          </w:p>
        </w:tc>
        <w:tc>
          <w:tcPr>
            <w:tcW w:w="2410" w:type="dxa"/>
            <w:vMerge w:val="restart"/>
            <w:tcBorders>
              <w:top w:val="nil"/>
              <w:left w:val="single" w:sz="4" w:space="0" w:color="auto"/>
              <w:bottom w:val="single" w:sz="4" w:space="0" w:color="auto"/>
              <w:right w:val="single" w:sz="4" w:space="0" w:color="auto"/>
            </w:tcBorders>
            <w:shd w:val="clear" w:color="000000" w:fill="CCFFCC"/>
            <w:vAlign w:val="center"/>
            <w:hideMark/>
          </w:tcPr>
          <w:p w:rsidR="000767D4" w:rsidRPr="00D11D89" w:rsidRDefault="000767D4" w:rsidP="00D11D89">
            <w:pPr>
              <w:spacing w:before="0" w:after="0"/>
              <w:jc w:val="center"/>
              <w:rPr>
                <w:rFonts w:ascii="Calibri" w:hAnsi="Calibri" w:cs="Arial"/>
                <w:b/>
                <w:bCs/>
                <w:color w:val="000000"/>
                <w:szCs w:val="20"/>
              </w:rPr>
            </w:pPr>
            <w:r w:rsidRPr="00D11D89">
              <w:rPr>
                <w:rFonts w:ascii="Calibri" w:hAnsi="Calibri" w:cs="Arial"/>
                <w:b/>
                <w:bCs/>
                <w:color w:val="000000"/>
                <w:szCs w:val="20"/>
              </w:rPr>
              <w:t>1c: Improve equality declaration data for students</w:t>
            </w:r>
          </w:p>
        </w:tc>
        <w:tc>
          <w:tcPr>
            <w:tcW w:w="4536" w:type="dxa"/>
            <w:gridSpan w:val="2"/>
            <w:tcBorders>
              <w:top w:val="nil"/>
              <w:left w:val="nil"/>
              <w:bottom w:val="single" w:sz="4" w:space="0" w:color="auto"/>
              <w:right w:val="single" w:sz="4" w:space="0" w:color="auto"/>
            </w:tcBorders>
            <w:shd w:val="clear" w:color="000000" w:fill="CCFFCC"/>
            <w:hideMark/>
          </w:tcPr>
          <w:p w:rsidR="000767D4" w:rsidRPr="0006376D" w:rsidRDefault="000767D4" w:rsidP="00D11D89">
            <w:pPr>
              <w:spacing w:before="0" w:after="0"/>
              <w:rPr>
                <w:rFonts w:ascii="Calibri" w:hAnsi="Calibri" w:cs="Arial"/>
                <w:color w:val="000000"/>
                <w:sz w:val="19"/>
                <w:szCs w:val="19"/>
              </w:rPr>
            </w:pPr>
            <w:r w:rsidRPr="0006376D">
              <w:rPr>
                <w:rFonts w:ascii="Calibri" w:hAnsi="Calibri" w:cs="Arial"/>
                <w:color w:val="000000"/>
                <w:sz w:val="19"/>
                <w:szCs w:val="19"/>
              </w:rPr>
              <w:t>1. Improve student declaration of sexual orientation status from 28%</w:t>
            </w:r>
            <w:r w:rsidR="00FF4619" w:rsidRPr="0006376D">
              <w:rPr>
                <w:rFonts w:ascii="Calibri" w:hAnsi="Calibri" w:cs="Arial"/>
                <w:color w:val="000000"/>
                <w:sz w:val="19"/>
                <w:szCs w:val="19"/>
              </w:rPr>
              <w:t xml:space="preserve"> </w:t>
            </w:r>
            <w:r w:rsidRPr="0006376D">
              <w:rPr>
                <w:rFonts w:ascii="Calibri" w:hAnsi="Calibri" w:cs="Arial"/>
                <w:color w:val="000000"/>
                <w:sz w:val="19"/>
                <w:szCs w:val="19"/>
              </w:rPr>
              <w:t xml:space="preserve">to 50% by </w:t>
            </w:r>
            <w:r w:rsidR="0071742E">
              <w:rPr>
                <w:rFonts w:ascii="Calibri" w:hAnsi="Calibri" w:cs="Arial"/>
                <w:color w:val="000000"/>
                <w:sz w:val="19"/>
                <w:szCs w:val="19"/>
              </w:rPr>
              <w:t xml:space="preserve">2018 and to 65% by </w:t>
            </w:r>
            <w:r w:rsidRPr="0006376D">
              <w:rPr>
                <w:rFonts w:ascii="Calibri" w:hAnsi="Calibri" w:cs="Arial"/>
                <w:color w:val="000000"/>
                <w:sz w:val="19"/>
                <w:szCs w:val="19"/>
              </w:rPr>
              <w:t>2020</w:t>
            </w:r>
          </w:p>
        </w:tc>
        <w:tc>
          <w:tcPr>
            <w:tcW w:w="1276" w:type="dxa"/>
            <w:gridSpan w:val="2"/>
            <w:tcBorders>
              <w:top w:val="nil"/>
              <w:left w:val="nil"/>
              <w:bottom w:val="single" w:sz="4" w:space="0" w:color="auto"/>
              <w:right w:val="single" w:sz="4" w:space="0" w:color="auto"/>
            </w:tcBorders>
            <w:shd w:val="clear" w:color="auto" w:fill="auto"/>
            <w:hideMark/>
          </w:tcPr>
          <w:p w:rsidR="000767D4" w:rsidRPr="00D11D89" w:rsidRDefault="000767D4" w:rsidP="00D11D89">
            <w:pPr>
              <w:spacing w:before="0" w:after="0"/>
              <w:rPr>
                <w:rFonts w:ascii="Calibri" w:hAnsi="Calibri" w:cs="Arial"/>
                <w:color w:val="000000"/>
                <w:szCs w:val="20"/>
              </w:rPr>
            </w:pPr>
            <w:r w:rsidRPr="00D11D89">
              <w:rPr>
                <w:rFonts w:ascii="Calibri" w:hAnsi="Calibri" w:cs="Arial"/>
                <w:color w:val="000000"/>
                <w:szCs w:val="20"/>
              </w:rPr>
              <w:t>Sexual Orientation</w:t>
            </w:r>
          </w:p>
        </w:tc>
        <w:tc>
          <w:tcPr>
            <w:tcW w:w="1276" w:type="dxa"/>
            <w:gridSpan w:val="2"/>
            <w:vMerge w:val="restart"/>
            <w:tcBorders>
              <w:top w:val="nil"/>
              <w:left w:val="nil"/>
              <w:right w:val="single" w:sz="4" w:space="0" w:color="auto"/>
            </w:tcBorders>
            <w:shd w:val="clear" w:color="auto" w:fill="auto"/>
            <w:hideMark/>
          </w:tcPr>
          <w:p w:rsidR="00AF13F6" w:rsidRPr="00AF13F6" w:rsidRDefault="00AF13F6" w:rsidP="00AF13F6">
            <w:pPr>
              <w:spacing w:before="0" w:after="0" w:line="240" w:lineRule="auto"/>
              <w:rPr>
                <w:rFonts w:ascii="Calibri" w:eastAsia="Times New Roman" w:hAnsi="Calibri" w:cs="Arial"/>
                <w:color w:val="000000"/>
                <w:szCs w:val="20"/>
                <w:lang w:eastAsia="en-GB"/>
              </w:rPr>
            </w:pPr>
            <w:r w:rsidRPr="00AF13F6">
              <w:rPr>
                <w:rFonts w:ascii="Calibri" w:eastAsia="Times New Roman" w:hAnsi="Calibri" w:cs="Arial"/>
                <w:color w:val="000000"/>
                <w:szCs w:val="20"/>
                <w:lang w:eastAsia="en-GB"/>
              </w:rPr>
              <w:t>Director of Operations, Student Recruitment and Fees</w:t>
            </w:r>
          </w:p>
          <w:p w:rsidR="00AF13F6" w:rsidRPr="00AF13F6" w:rsidRDefault="00AF13F6" w:rsidP="00AF13F6">
            <w:pPr>
              <w:spacing w:before="0" w:after="0" w:line="240" w:lineRule="auto"/>
              <w:rPr>
                <w:rFonts w:ascii="Calibri" w:eastAsia="Times New Roman" w:hAnsi="Calibri" w:cs="Arial"/>
                <w:color w:val="000000"/>
                <w:szCs w:val="20"/>
                <w:lang w:eastAsia="en-GB"/>
              </w:rPr>
            </w:pPr>
            <w:r w:rsidRPr="00AF13F6">
              <w:rPr>
                <w:rFonts w:ascii="Calibri" w:eastAsia="Times New Roman" w:hAnsi="Calibri" w:cs="Arial"/>
                <w:color w:val="000000"/>
                <w:szCs w:val="20"/>
                <w:lang w:eastAsia="en-GB"/>
              </w:rPr>
              <w:t>(Nicholas Macarte)</w:t>
            </w:r>
          </w:p>
          <w:p w:rsidR="000767D4" w:rsidRPr="00D11D89" w:rsidRDefault="000767D4" w:rsidP="00AF13F6">
            <w:pPr>
              <w:spacing w:before="0" w:after="0"/>
              <w:rPr>
                <w:rFonts w:ascii="Calibri" w:hAnsi="Calibri" w:cs="Arial"/>
                <w:color w:val="000000"/>
                <w:szCs w:val="20"/>
              </w:rPr>
            </w:pPr>
          </w:p>
        </w:tc>
      </w:tr>
      <w:tr w:rsidR="000767D4" w:rsidRPr="00CF741C" w:rsidTr="00CA4E2E">
        <w:trPr>
          <w:trHeight w:val="554"/>
        </w:trPr>
        <w:tc>
          <w:tcPr>
            <w:tcW w:w="822" w:type="dxa"/>
            <w:vMerge/>
            <w:tcBorders>
              <w:top w:val="nil"/>
              <w:left w:val="single" w:sz="4" w:space="0" w:color="auto"/>
              <w:bottom w:val="nil"/>
              <w:right w:val="single" w:sz="4" w:space="0" w:color="auto"/>
            </w:tcBorders>
            <w:vAlign w:val="center"/>
            <w:hideMark/>
          </w:tcPr>
          <w:p w:rsidR="000767D4" w:rsidRPr="00D11D89" w:rsidRDefault="000767D4" w:rsidP="00D11D89">
            <w:pPr>
              <w:spacing w:before="0" w:after="0"/>
              <w:rPr>
                <w:rFonts w:ascii="Calibri" w:hAnsi="Calibri" w:cs="Arial"/>
                <w:b/>
                <w:bCs/>
                <w:color w:val="000000"/>
                <w:sz w:val="22"/>
              </w:rPr>
            </w:pPr>
          </w:p>
        </w:tc>
        <w:tc>
          <w:tcPr>
            <w:tcW w:w="2410" w:type="dxa"/>
            <w:vMerge/>
            <w:tcBorders>
              <w:top w:val="nil"/>
              <w:left w:val="single" w:sz="4" w:space="0" w:color="auto"/>
              <w:bottom w:val="single" w:sz="4" w:space="0" w:color="auto"/>
              <w:right w:val="single" w:sz="4" w:space="0" w:color="auto"/>
            </w:tcBorders>
            <w:vAlign w:val="center"/>
            <w:hideMark/>
          </w:tcPr>
          <w:p w:rsidR="000767D4" w:rsidRPr="00D11D89" w:rsidRDefault="000767D4" w:rsidP="00D11D89">
            <w:pPr>
              <w:spacing w:before="0" w:after="0"/>
              <w:jc w:val="center"/>
              <w:rPr>
                <w:rFonts w:ascii="Calibri" w:hAnsi="Calibri" w:cs="Arial"/>
                <w:b/>
                <w:bCs/>
                <w:color w:val="000000"/>
                <w:szCs w:val="20"/>
              </w:rPr>
            </w:pPr>
          </w:p>
        </w:tc>
        <w:tc>
          <w:tcPr>
            <w:tcW w:w="4536" w:type="dxa"/>
            <w:gridSpan w:val="2"/>
            <w:tcBorders>
              <w:top w:val="nil"/>
              <w:left w:val="nil"/>
              <w:bottom w:val="single" w:sz="4" w:space="0" w:color="auto"/>
              <w:right w:val="single" w:sz="4" w:space="0" w:color="auto"/>
            </w:tcBorders>
            <w:shd w:val="clear" w:color="000000" w:fill="CCFFCC"/>
            <w:hideMark/>
          </w:tcPr>
          <w:p w:rsidR="000767D4" w:rsidRPr="0006376D" w:rsidRDefault="000767D4" w:rsidP="00D11D89">
            <w:pPr>
              <w:spacing w:before="0" w:after="0"/>
              <w:rPr>
                <w:rFonts w:ascii="Calibri" w:hAnsi="Calibri" w:cs="Arial"/>
                <w:color w:val="000000"/>
                <w:sz w:val="19"/>
                <w:szCs w:val="19"/>
              </w:rPr>
            </w:pPr>
            <w:r w:rsidRPr="0006376D">
              <w:rPr>
                <w:rFonts w:ascii="Calibri" w:hAnsi="Calibri" w:cs="Arial"/>
                <w:color w:val="000000"/>
                <w:sz w:val="19"/>
                <w:szCs w:val="19"/>
              </w:rPr>
              <w:t xml:space="preserve">2. Improve student declaration of religion and belief status from 28% to 50% by </w:t>
            </w:r>
            <w:r w:rsidR="0071742E">
              <w:rPr>
                <w:rFonts w:ascii="Calibri" w:hAnsi="Calibri" w:cs="Arial"/>
                <w:color w:val="000000"/>
                <w:sz w:val="19"/>
                <w:szCs w:val="19"/>
              </w:rPr>
              <w:t xml:space="preserve">2018 and to 65% </w:t>
            </w:r>
            <w:r w:rsidRPr="0006376D">
              <w:rPr>
                <w:rFonts w:ascii="Calibri" w:hAnsi="Calibri" w:cs="Arial"/>
                <w:color w:val="000000"/>
                <w:sz w:val="19"/>
                <w:szCs w:val="19"/>
              </w:rPr>
              <w:t>2020</w:t>
            </w:r>
          </w:p>
        </w:tc>
        <w:tc>
          <w:tcPr>
            <w:tcW w:w="1276" w:type="dxa"/>
            <w:gridSpan w:val="2"/>
            <w:tcBorders>
              <w:top w:val="nil"/>
              <w:left w:val="nil"/>
              <w:bottom w:val="single" w:sz="4" w:space="0" w:color="auto"/>
              <w:right w:val="single" w:sz="4" w:space="0" w:color="auto"/>
            </w:tcBorders>
            <w:shd w:val="clear" w:color="auto" w:fill="auto"/>
            <w:hideMark/>
          </w:tcPr>
          <w:p w:rsidR="000767D4" w:rsidRPr="00D11D89" w:rsidRDefault="000767D4" w:rsidP="00D11D89">
            <w:pPr>
              <w:spacing w:before="0" w:after="0"/>
              <w:rPr>
                <w:rFonts w:ascii="Calibri" w:hAnsi="Calibri" w:cs="Arial"/>
                <w:color w:val="000000"/>
                <w:szCs w:val="20"/>
              </w:rPr>
            </w:pPr>
            <w:r w:rsidRPr="00D11D89">
              <w:rPr>
                <w:rFonts w:ascii="Calibri" w:hAnsi="Calibri" w:cs="Arial"/>
                <w:color w:val="000000"/>
                <w:szCs w:val="20"/>
              </w:rPr>
              <w:t>Religion &amp; Belief</w:t>
            </w:r>
          </w:p>
        </w:tc>
        <w:tc>
          <w:tcPr>
            <w:tcW w:w="1276" w:type="dxa"/>
            <w:gridSpan w:val="2"/>
            <w:vMerge/>
            <w:tcBorders>
              <w:left w:val="nil"/>
              <w:right w:val="single" w:sz="4" w:space="0" w:color="auto"/>
            </w:tcBorders>
            <w:shd w:val="clear" w:color="auto" w:fill="auto"/>
            <w:hideMark/>
          </w:tcPr>
          <w:p w:rsidR="000767D4" w:rsidRPr="00D11D89" w:rsidRDefault="000767D4" w:rsidP="00D11D89">
            <w:pPr>
              <w:spacing w:before="0" w:after="0"/>
              <w:rPr>
                <w:rFonts w:ascii="Calibri" w:hAnsi="Calibri" w:cs="Arial"/>
                <w:color w:val="000000"/>
                <w:szCs w:val="20"/>
              </w:rPr>
            </w:pPr>
          </w:p>
        </w:tc>
      </w:tr>
      <w:tr w:rsidR="000767D4" w:rsidRPr="00CF741C" w:rsidTr="00CA4E2E">
        <w:trPr>
          <w:trHeight w:val="547"/>
        </w:trPr>
        <w:tc>
          <w:tcPr>
            <w:tcW w:w="822" w:type="dxa"/>
            <w:vMerge/>
            <w:tcBorders>
              <w:top w:val="nil"/>
              <w:left w:val="single" w:sz="4" w:space="0" w:color="auto"/>
              <w:bottom w:val="single" w:sz="4" w:space="0" w:color="auto"/>
              <w:right w:val="single" w:sz="4" w:space="0" w:color="auto"/>
            </w:tcBorders>
            <w:vAlign w:val="center"/>
            <w:hideMark/>
          </w:tcPr>
          <w:p w:rsidR="000767D4" w:rsidRPr="00D11D89" w:rsidRDefault="000767D4" w:rsidP="00D11D89">
            <w:pPr>
              <w:spacing w:before="0" w:after="0"/>
              <w:rPr>
                <w:rFonts w:ascii="Calibri" w:hAnsi="Calibri" w:cs="Arial"/>
                <w:b/>
                <w:bCs/>
                <w:color w:val="000000"/>
                <w:sz w:val="22"/>
              </w:rPr>
            </w:pPr>
          </w:p>
        </w:tc>
        <w:tc>
          <w:tcPr>
            <w:tcW w:w="2410" w:type="dxa"/>
            <w:vMerge/>
            <w:tcBorders>
              <w:top w:val="nil"/>
              <w:left w:val="single" w:sz="4" w:space="0" w:color="auto"/>
              <w:bottom w:val="single" w:sz="4" w:space="0" w:color="auto"/>
              <w:right w:val="single" w:sz="4" w:space="0" w:color="auto"/>
            </w:tcBorders>
            <w:vAlign w:val="center"/>
            <w:hideMark/>
          </w:tcPr>
          <w:p w:rsidR="000767D4" w:rsidRPr="00D11D89" w:rsidRDefault="000767D4" w:rsidP="00D11D89">
            <w:pPr>
              <w:spacing w:before="0" w:after="0"/>
              <w:jc w:val="center"/>
              <w:rPr>
                <w:rFonts w:ascii="Calibri" w:hAnsi="Calibri" w:cs="Arial"/>
                <w:b/>
                <w:bCs/>
                <w:color w:val="000000"/>
                <w:szCs w:val="20"/>
              </w:rPr>
            </w:pPr>
          </w:p>
        </w:tc>
        <w:tc>
          <w:tcPr>
            <w:tcW w:w="4536" w:type="dxa"/>
            <w:gridSpan w:val="2"/>
            <w:tcBorders>
              <w:top w:val="nil"/>
              <w:left w:val="nil"/>
              <w:bottom w:val="single" w:sz="4" w:space="0" w:color="auto"/>
              <w:right w:val="single" w:sz="4" w:space="0" w:color="auto"/>
            </w:tcBorders>
            <w:shd w:val="clear" w:color="000000" w:fill="CCFFCC"/>
            <w:hideMark/>
          </w:tcPr>
          <w:p w:rsidR="000767D4" w:rsidRPr="0006376D" w:rsidRDefault="000767D4" w:rsidP="0071742E">
            <w:pPr>
              <w:spacing w:before="0" w:after="0"/>
              <w:rPr>
                <w:rFonts w:ascii="Calibri" w:hAnsi="Calibri" w:cs="Arial"/>
                <w:color w:val="000000"/>
                <w:sz w:val="19"/>
                <w:szCs w:val="19"/>
              </w:rPr>
            </w:pPr>
            <w:r w:rsidRPr="0006376D">
              <w:rPr>
                <w:rFonts w:ascii="Calibri" w:hAnsi="Calibri" w:cs="Arial"/>
                <w:color w:val="000000"/>
                <w:sz w:val="19"/>
                <w:szCs w:val="19"/>
              </w:rPr>
              <w:t xml:space="preserve">3. Improve student declaration of caring and dependency status from </w:t>
            </w:r>
            <w:r w:rsidR="0071742E">
              <w:rPr>
                <w:rFonts w:ascii="Calibri" w:hAnsi="Calibri" w:cs="Arial"/>
                <w:color w:val="000000"/>
                <w:sz w:val="19"/>
                <w:szCs w:val="19"/>
              </w:rPr>
              <w:t>7.2</w:t>
            </w:r>
            <w:r w:rsidRPr="0006376D">
              <w:rPr>
                <w:rFonts w:ascii="Calibri" w:hAnsi="Calibri" w:cs="Arial"/>
                <w:color w:val="000000"/>
                <w:sz w:val="19"/>
                <w:szCs w:val="19"/>
              </w:rPr>
              <w:t xml:space="preserve">% to </w:t>
            </w:r>
            <w:r w:rsidR="0071742E">
              <w:rPr>
                <w:rFonts w:ascii="Calibri" w:hAnsi="Calibri" w:cs="Arial"/>
                <w:color w:val="000000"/>
                <w:sz w:val="19"/>
                <w:szCs w:val="19"/>
              </w:rPr>
              <w:t>15%</w:t>
            </w:r>
            <w:r w:rsidRPr="0006376D">
              <w:rPr>
                <w:rFonts w:ascii="Calibri" w:hAnsi="Calibri" w:cs="Arial"/>
                <w:color w:val="000000"/>
                <w:sz w:val="19"/>
                <w:szCs w:val="19"/>
              </w:rPr>
              <w:t xml:space="preserve"> by </w:t>
            </w:r>
            <w:r w:rsidR="0071742E">
              <w:rPr>
                <w:rFonts w:ascii="Calibri" w:hAnsi="Calibri" w:cs="Arial"/>
                <w:color w:val="000000"/>
                <w:sz w:val="19"/>
                <w:szCs w:val="19"/>
              </w:rPr>
              <w:t xml:space="preserve">2018 and to 20% by </w:t>
            </w:r>
            <w:r w:rsidRPr="0006376D">
              <w:rPr>
                <w:rFonts w:ascii="Calibri" w:hAnsi="Calibri" w:cs="Arial"/>
                <w:color w:val="000000"/>
                <w:sz w:val="19"/>
                <w:szCs w:val="19"/>
              </w:rPr>
              <w:t>2020</w:t>
            </w:r>
          </w:p>
        </w:tc>
        <w:tc>
          <w:tcPr>
            <w:tcW w:w="1276" w:type="dxa"/>
            <w:gridSpan w:val="2"/>
            <w:tcBorders>
              <w:top w:val="nil"/>
              <w:left w:val="nil"/>
              <w:bottom w:val="single" w:sz="4" w:space="0" w:color="auto"/>
              <w:right w:val="single" w:sz="4" w:space="0" w:color="auto"/>
            </w:tcBorders>
            <w:shd w:val="clear" w:color="auto" w:fill="auto"/>
            <w:hideMark/>
          </w:tcPr>
          <w:p w:rsidR="000767D4" w:rsidRPr="00D11D89" w:rsidRDefault="000767D4" w:rsidP="00D11D89">
            <w:pPr>
              <w:spacing w:before="0" w:after="0"/>
              <w:ind w:right="-108"/>
              <w:rPr>
                <w:rFonts w:ascii="Calibri" w:hAnsi="Calibri" w:cs="Arial"/>
                <w:color w:val="000000"/>
                <w:szCs w:val="20"/>
              </w:rPr>
            </w:pPr>
            <w:r w:rsidRPr="00D11D89">
              <w:rPr>
                <w:rFonts w:ascii="Calibri" w:hAnsi="Calibri" w:cs="Arial"/>
                <w:color w:val="000000"/>
                <w:szCs w:val="20"/>
              </w:rPr>
              <w:t>Caring and Dependency</w:t>
            </w:r>
          </w:p>
        </w:tc>
        <w:tc>
          <w:tcPr>
            <w:tcW w:w="1276" w:type="dxa"/>
            <w:gridSpan w:val="2"/>
            <w:vMerge/>
            <w:tcBorders>
              <w:left w:val="nil"/>
              <w:bottom w:val="single" w:sz="4" w:space="0" w:color="auto"/>
              <w:right w:val="single" w:sz="4" w:space="0" w:color="auto"/>
            </w:tcBorders>
            <w:shd w:val="clear" w:color="auto" w:fill="auto"/>
            <w:hideMark/>
          </w:tcPr>
          <w:p w:rsidR="000767D4" w:rsidRPr="00D11D89" w:rsidRDefault="000767D4" w:rsidP="00D11D89">
            <w:pPr>
              <w:spacing w:before="0" w:after="0"/>
              <w:rPr>
                <w:rFonts w:ascii="Calibri" w:hAnsi="Calibri" w:cs="Arial"/>
                <w:color w:val="000000"/>
                <w:szCs w:val="20"/>
              </w:rPr>
            </w:pPr>
          </w:p>
        </w:tc>
      </w:tr>
      <w:tr w:rsidR="00DB6B00" w:rsidRPr="00CF741C" w:rsidTr="00CA4E2E">
        <w:trPr>
          <w:trHeight w:val="546"/>
        </w:trPr>
        <w:tc>
          <w:tcPr>
            <w:tcW w:w="822" w:type="dxa"/>
            <w:vMerge w:val="restart"/>
            <w:tcBorders>
              <w:top w:val="single" w:sz="4" w:space="0" w:color="auto"/>
              <w:left w:val="single" w:sz="4" w:space="0" w:color="auto"/>
              <w:bottom w:val="single" w:sz="4" w:space="0" w:color="000000"/>
              <w:right w:val="single" w:sz="4" w:space="0" w:color="auto"/>
            </w:tcBorders>
            <w:shd w:val="clear" w:color="000000" w:fill="FFFFCC"/>
            <w:textDirection w:val="btLr"/>
            <w:vAlign w:val="center"/>
            <w:hideMark/>
          </w:tcPr>
          <w:p w:rsidR="00DB6B00" w:rsidRPr="00EA0C6A" w:rsidRDefault="00197416" w:rsidP="00D11D89">
            <w:pPr>
              <w:spacing w:before="0" w:after="0"/>
              <w:jc w:val="center"/>
              <w:rPr>
                <w:rFonts w:ascii="Calibri" w:hAnsi="Calibri" w:cs="Arial"/>
                <w:b/>
                <w:bCs/>
                <w:color w:val="000000"/>
                <w:sz w:val="24"/>
                <w:szCs w:val="24"/>
              </w:rPr>
            </w:pPr>
            <w:r>
              <w:rPr>
                <w:rFonts w:ascii="Calibri" w:hAnsi="Calibri" w:cs="Arial"/>
                <w:b/>
                <w:bCs/>
                <w:color w:val="000000"/>
                <w:sz w:val="24"/>
                <w:szCs w:val="24"/>
              </w:rPr>
              <w:t>L</w:t>
            </w:r>
            <w:r w:rsidR="00DB6B00" w:rsidRPr="00EA0C6A">
              <w:rPr>
                <w:rFonts w:ascii="Calibri" w:hAnsi="Calibri" w:cs="Arial"/>
                <w:b/>
                <w:bCs/>
                <w:color w:val="000000"/>
                <w:sz w:val="24"/>
                <w:szCs w:val="24"/>
              </w:rPr>
              <w:t>eadership and Institutional Commitment</w:t>
            </w:r>
          </w:p>
        </w:tc>
        <w:tc>
          <w:tcPr>
            <w:tcW w:w="2410" w:type="dxa"/>
            <w:vMerge w:val="restart"/>
            <w:tcBorders>
              <w:top w:val="nil"/>
              <w:left w:val="single" w:sz="4" w:space="0" w:color="auto"/>
              <w:right w:val="single" w:sz="4" w:space="0" w:color="auto"/>
            </w:tcBorders>
            <w:shd w:val="clear" w:color="000000" w:fill="FFFFCC"/>
            <w:vAlign w:val="center"/>
            <w:hideMark/>
          </w:tcPr>
          <w:p w:rsidR="00DB6B00" w:rsidRPr="00D11D89" w:rsidRDefault="00DB6B00" w:rsidP="00D11D89">
            <w:pPr>
              <w:spacing w:before="0" w:after="0"/>
              <w:jc w:val="center"/>
              <w:rPr>
                <w:rFonts w:ascii="Calibri" w:hAnsi="Calibri" w:cs="Arial"/>
                <w:b/>
                <w:bCs/>
                <w:color w:val="000000"/>
                <w:szCs w:val="20"/>
              </w:rPr>
            </w:pPr>
            <w:r w:rsidRPr="00D11D89">
              <w:rPr>
                <w:rFonts w:ascii="Calibri" w:hAnsi="Calibri" w:cs="Arial"/>
                <w:b/>
                <w:bCs/>
                <w:color w:val="000000"/>
                <w:szCs w:val="20"/>
              </w:rPr>
              <w:t>2a: Increase the representation of women, ethnic minorities and disabled staff in senior roles</w:t>
            </w:r>
          </w:p>
        </w:tc>
        <w:tc>
          <w:tcPr>
            <w:tcW w:w="4536" w:type="dxa"/>
            <w:gridSpan w:val="2"/>
            <w:tcBorders>
              <w:top w:val="nil"/>
              <w:left w:val="nil"/>
              <w:bottom w:val="single" w:sz="4" w:space="0" w:color="auto"/>
              <w:right w:val="single" w:sz="4" w:space="0" w:color="auto"/>
            </w:tcBorders>
            <w:shd w:val="clear" w:color="000000" w:fill="FFFFCC"/>
            <w:hideMark/>
          </w:tcPr>
          <w:p w:rsidR="00DB6B00" w:rsidRPr="0006376D" w:rsidRDefault="00DB6B00" w:rsidP="00D11D89">
            <w:pPr>
              <w:spacing w:before="0" w:after="0"/>
              <w:rPr>
                <w:rFonts w:ascii="Calibri" w:hAnsi="Calibri" w:cs="Arial"/>
                <w:color w:val="000000"/>
                <w:sz w:val="19"/>
                <w:szCs w:val="19"/>
              </w:rPr>
            </w:pPr>
            <w:r w:rsidRPr="0006376D">
              <w:rPr>
                <w:rFonts w:ascii="Calibri" w:eastAsia="Times New Roman" w:hAnsi="Calibri" w:cs="Arial"/>
                <w:color w:val="000000"/>
                <w:sz w:val="19"/>
                <w:szCs w:val="19"/>
                <w:lang w:eastAsia="en-GB"/>
              </w:rPr>
              <w:t>1. Increase the proportion of women in senior professorial roles from 22.5% to 40% by 2020</w:t>
            </w:r>
          </w:p>
        </w:tc>
        <w:tc>
          <w:tcPr>
            <w:tcW w:w="1276" w:type="dxa"/>
            <w:gridSpan w:val="2"/>
            <w:tcBorders>
              <w:top w:val="nil"/>
              <w:left w:val="nil"/>
              <w:bottom w:val="single" w:sz="4" w:space="0" w:color="auto"/>
              <w:right w:val="single" w:sz="4" w:space="0" w:color="auto"/>
            </w:tcBorders>
            <w:shd w:val="clear" w:color="auto" w:fill="auto"/>
            <w:hideMark/>
          </w:tcPr>
          <w:p w:rsidR="00DB6B00" w:rsidRPr="00D11D89" w:rsidRDefault="00DB6B00" w:rsidP="00D11D89">
            <w:pPr>
              <w:spacing w:before="0" w:after="0"/>
              <w:rPr>
                <w:rFonts w:ascii="Calibri" w:hAnsi="Calibri" w:cs="Arial"/>
                <w:color w:val="000000"/>
                <w:szCs w:val="20"/>
              </w:rPr>
            </w:pPr>
            <w:r>
              <w:rPr>
                <w:rFonts w:ascii="Calibri" w:hAnsi="Calibri" w:cs="Arial"/>
                <w:color w:val="000000"/>
                <w:szCs w:val="20"/>
              </w:rPr>
              <w:t>Sex</w:t>
            </w:r>
          </w:p>
        </w:tc>
        <w:tc>
          <w:tcPr>
            <w:tcW w:w="1276" w:type="dxa"/>
            <w:gridSpan w:val="2"/>
            <w:vMerge w:val="restart"/>
            <w:tcBorders>
              <w:top w:val="nil"/>
              <w:left w:val="nil"/>
              <w:right w:val="single" w:sz="4" w:space="0" w:color="auto"/>
            </w:tcBorders>
            <w:shd w:val="clear" w:color="auto" w:fill="auto"/>
            <w:hideMark/>
          </w:tcPr>
          <w:p w:rsidR="00AF13F6" w:rsidRPr="00AF13F6" w:rsidRDefault="00AF13F6" w:rsidP="00AF13F6">
            <w:pPr>
              <w:spacing w:before="0" w:after="0" w:line="240" w:lineRule="auto"/>
              <w:rPr>
                <w:rFonts w:ascii="Calibri" w:eastAsia="Times New Roman" w:hAnsi="Calibri" w:cs="Arial"/>
                <w:szCs w:val="20"/>
                <w:lang w:eastAsia="en-GB"/>
              </w:rPr>
            </w:pPr>
            <w:r w:rsidRPr="00AF13F6">
              <w:rPr>
                <w:rFonts w:ascii="Calibri" w:eastAsia="Times New Roman" w:hAnsi="Calibri" w:cs="Arial"/>
                <w:szCs w:val="20"/>
                <w:lang w:eastAsia="en-GB"/>
              </w:rPr>
              <w:t>Head of University Secretary’s Office</w:t>
            </w:r>
          </w:p>
          <w:p w:rsidR="00AF13F6" w:rsidRPr="00AF13F6" w:rsidRDefault="003B4445" w:rsidP="00AF13F6">
            <w:pPr>
              <w:spacing w:before="0" w:after="0" w:line="240" w:lineRule="auto"/>
              <w:rPr>
                <w:rFonts w:ascii="Calibri" w:eastAsia="Times New Roman" w:hAnsi="Calibri" w:cs="Arial"/>
                <w:szCs w:val="20"/>
                <w:lang w:eastAsia="en-GB"/>
              </w:rPr>
            </w:pPr>
            <w:r>
              <w:rPr>
                <w:rFonts w:ascii="Calibri" w:eastAsia="Times New Roman" w:hAnsi="Calibri" w:cs="Arial"/>
                <w:szCs w:val="20"/>
                <w:lang w:eastAsia="en-GB"/>
              </w:rPr>
              <w:t>(</w:t>
            </w:r>
            <w:r w:rsidR="00AF13F6" w:rsidRPr="00AF13F6">
              <w:rPr>
                <w:rFonts w:ascii="Calibri" w:eastAsia="Times New Roman" w:hAnsi="Calibri" w:cs="Arial"/>
                <w:szCs w:val="20"/>
                <w:lang w:eastAsia="en-GB"/>
              </w:rPr>
              <w:t>Jenny Stewart</w:t>
            </w:r>
            <w:r>
              <w:rPr>
                <w:rFonts w:ascii="Calibri" w:eastAsia="Times New Roman" w:hAnsi="Calibri" w:cs="Arial"/>
                <w:szCs w:val="20"/>
                <w:lang w:eastAsia="en-GB"/>
              </w:rPr>
              <w:t>)</w:t>
            </w:r>
          </w:p>
          <w:p w:rsidR="00DB6B00" w:rsidRPr="00D11D89" w:rsidRDefault="00DB6B00" w:rsidP="00AC753D">
            <w:pPr>
              <w:spacing w:before="0" w:after="0"/>
              <w:jc w:val="center"/>
              <w:rPr>
                <w:rFonts w:ascii="Calibri" w:hAnsi="Calibri" w:cs="Arial"/>
                <w:color w:val="000000"/>
                <w:szCs w:val="20"/>
              </w:rPr>
            </w:pPr>
          </w:p>
        </w:tc>
      </w:tr>
      <w:tr w:rsidR="00DB6B00" w:rsidRPr="00CF741C" w:rsidTr="00CA4E2E">
        <w:trPr>
          <w:trHeight w:val="590"/>
        </w:trPr>
        <w:tc>
          <w:tcPr>
            <w:tcW w:w="822" w:type="dxa"/>
            <w:vMerge/>
            <w:tcBorders>
              <w:top w:val="single" w:sz="4" w:space="0" w:color="000000"/>
              <w:left w:val="single" w:sz="4" w:space="0" w:color="auto"/>
              <w:bottom w:val="single" w:sz="4" w:space="0" w:color="000000"/>
              <w:right w:val="single" w:sz="4" w:space="0" w:color="auto"/>
            </w:tcBorders>
            <w:vAlign w:val="center"/>
            <w:hideMark/>
          </w:tcPr>
          <w:p w:rsidR="00DB6B00" w:rsidRPr="00D11D89" w:rsidRDefault="00DB6B00" w:rsidP="00D11D89">
            <w:pPr>
              <w:spacing w:before="0" w:after="0"/>
              <w:rPr>
                <w:rFonts w:ascii="Calibri" w:hAnsi="Calibri" w:cs="Arial"/>
                <w:b/>
                <w:bCs/>
                <w:color w:val="000000"/>
                <w:sz w:val="44"/>
                <w:szCs w:val="44"/>
              </w:rPr>
            </w:pPr>
          </w:p>
        </w:tc>
        <w:tc>
          <w:tcPr>
            <w:tcW w:w="2410" w:type="dxa"/>
            <w:vMerge/>
            <w:tcBorders>
              <w:left w:val="single" w:sz="4" w:space="0" w:color="auto"/>
              <w:right w:val="single" w:sz="4" w:space="0" w:color="auto"/>
            </w:tcBorders>
            <w:vAlign w:val="center"/>
            <w:hideMark/>
          </w:tcPr>
          <w:p w:rsidR="00DB6B00" w:rsidRPr="00D11D89" w:rsidRDefault="00DB6B00" w:rsidP="00D11D89">
            <w:pPr>
              <w:spacing w:before="0" w:after="0"/>
              <w:jc w:val="center"/>
              <w:rPr>
                <w:rFonts w:ascii="Calibri" w:hAnsi="Calibri" w:cs="Arial"/>
                <w:b/>
                <w:bCs/>
                <w:color w:val="000000"/>
                <w:szCs w:val="20"/>
              </w:rPr>
            </w:pPr>
          </w:p>
        </w:tc>
        <w:tc>
          <w:tcPr>
            <w:tcW w:w="4536" w:type="dxa"/>
            <w:gridSpan w:val="2"/>
            <w:tcBorders>
              <w:top w:val="nil"/>
              <w:left w:val="nil"/>
              <w:bottom w:val="single" w:sz="4" w:space="0" w:color="auto"/>
              <w:right w:val="single" w:sz="4" w:space="0" w:color="auto"/>
            </w:tcBorders>
            <w:shd w:val="clear" w:color="000000" w:fill="FFFFCC"/>
            <w:hideMark/>
          </w:tcPr>
          <w:p w:rsidR="00DB6B00" w:rsidRPr="0006376D" w:rsidRDefault="00DB6B00" w:rsidP="00D11D89">
            <w:pPr>
              <w:spacing w:before="0" w:after="0"/>
              <w:rPr>
                <w:rFonts w:ascii="Calibri" w:hAnsi="Calibri" w:cs="Arial"/>
                <w:color w:val="000000"/>
                <w:sz w:val="19"/>
                <w:szCs w:val="19"/>
              </w:rPr>
            </w:pPr>
            <w:r w:rsidRPr="0006376D">
              <w:rPr>
                <w:rFonts w:ascii="Calibri" w:eastAsia="Times New Roman" w:hAnsi="Calibri" w:cs="Arial"/>
                <w:color w:val="000000"/>
                <w:sz w:val="19"/>
                <w:szCs w:val="19"/>
                <w:lang w:eastAsia="en-GB"/>
              </w:rPr>
              <w:t xml:space="preserve">2. Increase the proportion of ethnic minorities from 7.1% to </w:t>
            </w:r>
            <w:r w:rsidR="0071742E">
              <w:rPr>
                <w:rFonts w:ascii="Calibri" w:eastAsia="Times New Roman" w:hAnsi="Calibri" w:cs="Arial"/>
                <w:color w:val="000000"/>
                <w:sz w:val="19"/>
                <w:szCs w:val="19"/>
                <w:lang w:eastAsia="en-GB"/>
              </w:rPr>
              <w:t>at least 10</w:t>
            </w:r>
            <w:r w:rsidRPr="0006376D">
              <w:rPr>
                <w:rFonts w:ascii="Calibri" w:eastAsia="Times New Roman" w:hAnsi="Calibri" w:cs="Arial"/>
                <w:color w:val="000000"/>
                <w:sz w:val="19"/>
                <w:szCs w:val="19"/>
                <w:lang w:eastAsia="en-GB"/>
              </w:rPr>
              <w:t>% of senior roles by 2020</w:t>
            </w:r>
          </w:p>
        </w:tc>
        <w:tc>
          <w:tcPr>
            <w:tcW w:w="1276" w:type="dxa"/>
            <w:gridSpan w:val="2"/>
            <w:tcBorders>
              <w:top w:val="nil"/>
              <w:left w:val="nil"/>
              <w:bottom w:val="single" w:sz="4" w:space="0" w:color="auto"/>
              <w:right w:val="single" w:sz="4" w:space="0" w:color="auto"/>
            </w:tcBorders>
            <w:shd w:val="clear" w:color="auto" w:fill="auto"/>
            <w:hideMark/>
          </w:tcPr>
          <w:p w:rsidR="00DB6B00" w:rsidRPr="00D11D89" w:rsidRDefault="00DB6B00" w:rsidP="00D11D89">
            <w:pPr>
              <w:spacing w:before="0" w:after="0"/>
              <w:rPr>
                <w:rFonts w:ascii="Calibri" w:hAnsi="Calibri" w:cs="Arial"/>
                <w:color w:val="000000"/>
                <w:szCs w:val="20"/>
              </w:rPr>
            </w:pPr>
            <w:r>
              <w:rPr>
                <w:rFonts w:ascii="Calibri" w:hAnsi="Calibri" w:cs="Arial"/>
                <w:color w:val="000000"/>
                <w:szCs w:val="20"/>
              </w:rPr>
              <w:t>Race</w:t>
            </w:r>
          </w:p>
        </w:tc>
        <w:tc>
          <w:tcPr>
            <w:tcW w:w="1276" w:type="dxa"/>
            <w:gridSpan w:val="2"/>
            <w:vMerge/>
            <w:tcBorders>
              <w:left w:val="nil"/>
              <w:right w:val="single" w:sz="4" w:space="0" w:color="auto"/>
            </w:tcBorders>
            <w:shd w:val="clear" w:color="auto" w:fill="auto"/>
            <w:hideMark/>
          </w:tcPr>
          <w:p w:rsidR="00DB6B00" w:rsidRPr="00D11D89" w:rsidRDefault="00DB6B00" w:rsidP="00D11D89">
            <w:pPr>
              <w:spacing w:before="0" w:after="0"/>
              <w:rPr>
                <w:rFonts w:ascii="Calibri" w:hAnsi="Calibri" w:cs="Arial"/>
                <w:color w:val="000000"/>
                <w:szCs w:val="20"/>
              </w:rPr>
            </w:pPr>
          </w:p>
        </w:tc>
      </w:tr>
      <w:tr w:rsidR="00DB6B00" w:rsidRPr="00CF741C" w:rsidTr="00552E19">
        <w:trPr>
          <w:trHeight w:val="556"/>
        </w:trPr>
        <w:tc>
          <w:tcPr>
            <w:tcW w:w="822" w:type="dxa"/>
            <w:vMerge/>
            <w:tcBorders>
              <w:top w:val="single" w:sz="4" w:space="0" w:color="000000"/>
              <w:left w:val="single" w:sz="4" w:space="0" w:color="auto"/>
              <w:bottom w:val="single" w:sz="4" w:space="0" w:color="000000"/>
              <w:right w:val="single" w:sz="4" w:space="0" w:color="auto"/>
            </w:tcBorders>
            <w:vAlign w:val="center"/>
          </w:tcPr>
          <w:p w:rsidR="00DB6B00" w:rsidRPr="00D11D89" w:rsidRDefault="00DB6B00" w:rsidP="00D11D89">
            <w:pPr>
              <w:spacing w:before="0" w:after="0"/>
              <w:rPr>
                <w:rFonts w:ascii="Calibri" w:hAnsi="Calibri" w:cs="Arial"/>
                <w:b/>
                <w:bCs/>
                <w:color w:val="000000"/>
                <w:sz w:val="44"/>
                <w:szCs w:val="44"/>
              </w:rPr>
            </w:pPr>
          </w:p>
        </w:tc>
        <w:tc>
          <w:tcPr>
            <w:tcW w:w="2410" w:type="dxa"/>
            <w:vMerge/>
            <w:tcBorders>
              <w:left w:val="single" w:sz="4" w:space="0" w:color="auto"/>
              <w:bottom w:val="single" w:sz="4" w:space="0" w:color="auto"/>
              <w:right w:val="single" w:sz="4" w:space="0" w:color="auto"/>
            </w:tcBorders>
            <w:vAlign w:val="center"/>
          </w:tcPr>
          <w:p w:rsidR="00DB6B00" w:rsidRPr="00D11D89" w:rsidRDefault="00DB6B00" w:rsidP="00D11D89">
            <w:pPr>
              <w:spacing w:before="0" w:after="0"/>
              <w:jc w:val="center"/>
              <w:rPr>
                <w:rFonts w:ascii="Calibri" w:hAnsi="Calibri" w:cs="Arial"/>
                <w:b/>
                <w:bCs/>
                <w:color w:val="000000"/>
                <w:szCs w:val="20"/>
              </w:rPr>
            </w:pPr>
          </w:p>
        </w:tc>
        <w:tc>
          <w:tcPr>
            <w:tcW w:w="4536" w:type="dxa"/>
            <w:gridSpan w:val="2"/>
            <w:tcBorders>
              <w:top w:val="nil"/>
              <w:left w:val="nil"/>
              <w:bottom w:val="single" w:sz="4" w:space="0" w:color="auto"/>
              <w:right w:val="single" w:sz="4" w:space="0" w:color="auto"/>
            </w:tcBorders>
            <w:shd w:val="clear" w:color="000000" w:fill="FFFFCC"/>
          </w:tcPr>
          <w:p w:rsidR="00DB6B00" w:rsidRPr="0006376D" w:rsidRDefault="00DB6B00" w:rsidP="00197416">
            <w:pPr>
              <w:spacing w:before="0" w:after="120"/>
              <w:rPr>
                <w:rFonts w:ascii="Calibri" w:hAnsi="Calibri" w:cs="Arial"/>
                <w:color w:val="000000"/>
                <w:sz w:val="19"/>
                <w:szCs w:val="19"/>
              </w:rPr>
            </w:pPr>
            <w:r w:rsidRPr="0006376D">
              <w:rPr>
                <w:rFonts w:ascii="Calibri" w:eastAsia="Times New Roman" w:hAnsi="Calibri" w:cs="Arial"/>
                <w:color w:val="000000"/>
                <w:sz w:val="19"/>
                <w:szCs w:val="19"/>
                <w:lang w:eastAsia="en-GB"/>
              </w:rPr>
              <w:t xml:space="preserve">3. Increase the proportion of disabled individuals from 2.6% to </w:t>
            </w:r>
            <w:r w:rsidR="0071742E">
              <w:rPr>
                <w:rFonts w:ascii="Calibri" w:eastAsia="Times New Roman" w:hAnsi="Calibri" w:cs="Arial"/>
                <w:color w:val="000000"/>
                <w:sz w:val="19"/>
                <w:szCs w:val="19"/>
                <w:lang w:eastAsia="en-GB"/>
              </w:rPr>
              <w:t>5</w:t>
            </w:r>
            <w:r w:rsidRPr="0006376D">
              <w:rPr>
                <w:rFonts w:ascii="Calibri" w:eastAsia="Times New Roman" w:hAnsi="Calibri" w:cs="Arial"/>
                <w:color w:val="000000"/>
                <w:sz w:val="19"/>
                <w:szCs w:val="19"/>
                <w:lang w:eastAsia="en-GB"/>
              </w:rPr>
              <w:t>% of senior roles by 2020</w:t>
            </w:r>
          </w:p>
        </w:tc>
        <w:tc>
          <w:tcPr>
            <w:tcW w:w="1276" w:type="dxa"/>
            <w:gridSpan w:val="2"/>
            <w:tcBorders>
              <w:top w:val="nil"/>
              <w:left w:val="nil"/>
              <w:bottom w:val="single" w:sz="4" w:space="0" w:color="auto"/>
              <w:right w:val="single" w:sz="4" w:space="0" w:color="auto"/>
            </w:tcBorders>
            <w:shd w:val="clear" w:color="auto" w:fill="auto"/>
          </w:tcPr>
          <w:p w:rsidR="00DB6B00" w:rsidRPr="00D11D89" w:rsidRDefault="00DB6B00" w:rsidP="00D11D89">
            <w:pPr>
              <w:spacing w:before="0" w:after="0"/>
              <w:rPr>
                <w:rFonts w:ascii="Calibri" w:hAnsi="Calibri" w:cs="Arial"/>
                <w:color w:val="000000"/>
                <w:szCs w:val="20"/>
              </w:rPr>
            </w:pPr>
            <w:r>
              <w:rPr>
                <w:rFonts w:ascii="Calibri" w:hAnsi="Calibri" w:cs="Arial"/>
                <w:color w:val="000000"/>
                <w:szCs w:val="20"/>
              </w:rPr>
              <w:t>Disability</w:t>
            </w:r>
          </w:p>
        </w:tc>
        <w:tc>
          <w:tcPr>
            <w:tcW w:w="1276" w:type="dxa"/>
            <w:gridSpan w:val="2"/>
            <w:vMerge/>
            <w:tcBorders>
              <w:left w:val="nil"/>
              <w:bottom w:val="single" w:sz="4" w:space="0" w:color="auto"/>
              <w:right w:val="single" w:sz="4" w:space="0" w:color="auto"/>
            </w:tcBorders>
            <w:shd w:val="clear" w:color="auto" w:fill="auto"/>
          </w:tcPr>
          <w:p w:rsidR="00DB6B00" w:rsidRPr="00D11D89" w:rsidRDefault="00DB6B00" w:rsidP="00D11D89">
            <w:pPr>
              <w:spacing w:before="0" w:after="0"/>
              <w:rPr>
                <w:rFonts w:ascii="Calibri" w:hAnsi="Calibri" w:cs="Arial"/>
                <w:color w:val="000000"/>
                <w:szCs w:val="20"/>
              </w:rPr>
            </w:pPr>
          </w:p>
        </w:tc>
      </w:tr>
      <w:tr w:rsidR="00552E19" w:rsidRPr="00CF741C" w:rsidTr="00552E19">
        <w:trPr>
          <w:trHeight w:val="765"/>
        </w:trPr>
        <w:tc>
          <w:tcPr>
            <w:tcW w:w="822" w:type="dxa"/>
            <w:vMerge/>
            <w:tcBorders>
              <w:top w:val="single" w:sz="4" w:space="0" w:color="000000"/>
              <w:left w:val="single" w:sz="4" w:space="0" w:color="auto"/>
              <w:bottom w:val="single" w:sz="4" w:space="0" w:color="000000"/>
              <w:right w:val="single" w:sz="4" w:space="0" w:color="auto"/>
            </w:tcBorders>
            <w:vAlign w:val="center"/>
            <w:hideMark/>
          </w:tcPr>
          <w:p w:rsidR="00552E19" w:rsidRPr="00D11D89" w:rsidRDefault="00552E19" w:rsidP="00D11D89">
            <w:pPr>
              <w:spacing w:before="0" w:after="0"/>
              <w:rPr>
                <w:rFonts w:ascii="Calibri" w:hAnsi="Calibri" w:cs="Arial"/>
                <w:b/>
                <w:bCs/>
                <w:color w:val="000000"/>
                <w:sz w:val="44"/>
                <w:szCs w:val="44"/>
              </w:rPr>
            </w:pPr>
          </w:p>
        </w:tc>
        <w:tc>
          <w:tcPr>
            <w:tcW w:w="2410" w:type="dxa"/>
            <w:vMerge w:val="restart"/>
            <w:tcBorders>
              <w:top w:val="nil"/>
              <w:left w:val="single" w:sz="4" w:space="0" w:color="auto"/>
              <w:bottom w:val="single" w:sz="4" w:space="0" w:color="auto"/>
              <w:right w:val="single" w:sz="4" w:space="0" w:color="auto"/>
            </w:tcBorders>
            <w:shd w:val="clear" w:color="000000" w:fill="FFFFCC"/>
            <w:hideMark/>
          </w:tcPr>
          <w:p w:rsidR="00552E19" w:rsidRPr="00D11D89" w:rsidRDefault="00552E19" w:rsidP="00D11D89">
            <w:pPr>
              <w:spacing w:before="0" w:after="0"/>
              <w:jc w:val="center"/>
              <w:rPr>
                <w:rFonts w:ascii="Calibri" w:hAnsi="Calibri" w:cs="Arial"/>
                <w:b/>
                <w:bCs/>
                <w:color w:val="000000"/>
                <w:szCs w:val="20"/>
              </w:rPr>
            </w:pPr>
            <w:r>
              <w:rPr>
                <w:rFonts w:ascii="Calibri" w:hAnsi="Calibri" w:cs="Arial"/>
                <w:b/>
                <w:bCs/>
                <w:color w:val="000000"/>
                <w:szCs w:val="20"/>
              </w:rPr>
              <w:br/>
            </w:r>
            <w:r w:rsidRPr="00D11D89">
              <w:rPr>
                <w:rFonts w:ascii="Calibri" w:hAnsi="Calibri" w:cs="Arial"/>
                <w:b/>
                <w:bCs/>
                <w:color w:val="000000"/>
                <w:szCs w:val="20"/>
              </w:rPr>
              <w:t>2b: Increase the leadership potential of women, ethnic minority and disabled staff</w:t>
            </w:r>
          </w:p>
        </w:tc>
        <w:tc>
          <w:tcPr>
            <w:tcW w:w="4536" w:type="dxa"/>
            <w:gridSpan w:val="2"/>
            <w:vMerge w:val="restart"/>
            <w:tcBorders>
              <w:top w:val="nil"/>
              <w:left w:val="nil"/>
              <w:right w:val="single" w:sz="4" w:space="0" w:color="auto"/>
            </w:tcBorders>
            <w:shd w:val="clear" w:color="000000" w:fill="FFFFCC"/>
            <w:hideMark/>
          </w:tcPr>
          <w:p w:rsidR="00552E19" w:rsidRPr="0006376D" w:rsidRDefault="00552E19" w:rsidP="00D11D89">
            <w:pPr>
              <w:spacing w:before="0" w:after="0"/>
              <w:rPr>
                <w:rFonts w:ascii="Calibri" w:hAnsi="Calibri" w:cs="Arial"/>
                <w:color w:val="000000"/>
                <w:sz w:val="19"/>
                <w:szCs w:val="19"/>
              </w:rPr>
            </w:pPr>
            <w:r w:rsidRPr="0006376D">
              <w:rPr>
                <w:rFonts w:ascii="Calibri" w:hAnsi="Calibri" w:cs="Arial"/>
                <w:color w:val="000000"/>
                <w:sz w:val="19"/>
                <w:szCs w:val="19"/>
              </w:rPr>
              <w:t>1. At least 2</w:t>
            </w:r>
            <w:r w:rsidR="0071742E">
              <w:rPr>
                <w:rFonts w:ascii="Calibri" w:hAnsi="Calibri" w:cs="Arial"/>
                <w:color w:val="000000"/>
                <w:sz w:val="19"/>
                <w:szCs w:val="19"/>
              </w:rPr>
              <w:t>5</w:t>
            </w:r>
            <w:r w:rsidRPr="0006376D">
              <w:rPr>
                <w:rFonts w:ascii="Calibri" w:hAnsi="Calibri" w:cs="Arial"/>
                <w:color w:val="000000"/>
                <w:sz w:val="19"/>
                <w:szCs w:val="19"/>
              </w:rPr>
              <w:t>% of attendees from Aurora to have achieved career related moves within 2 years of completing the respective programme</w:t>
            </w:r>
          </w:p>
        </w:tc>
        <w:tc>
          <w:tcPr>
            <w:tcW w:w="1276" w:type="dxa"/>
            <w:gridSpan w:val="2"/>
            <w:tcBorders>
              <w:top w:val="single" w:sz="4" w:space="0" w:color="auto"/>
              <w:left w:val="nil"/>
              <w:right w:val="single" w:sz="4" w:space="0" w:color="auto"/>
            </w:tcBorders>
            <w:shd w:val="clear" w:color="auto" w:fill="auto"/>
            <w:hideMark/>
          </w:tcPr>
          <w:p w:rsidR="00552E19" w:rsidRPr="00D11D89" w:rsidRDefault="00552E19" w:rsidP="00D11D89">
            <w:pPr>
              <w:spacing w:before="0" w:after="0"/>
              <w:rPr>
                <w:rFonts w:ascii="Calibri" w:hAnsi="Calibri" w:cs="Arial"/>
                <w:color w:val="000000"/>
                <w:szCs w:val="20"/>
              </w:rPr>
            </w:pPr>
            <w:r>
              <w:rPr>
                <w:rFonts w:ascii="Calibri" w:hAnsi="Calibri" w:cs="Arial"/>
                <w:color w:val="000000"/>
                <w:szCs w:val="20"/>
              </w:rPr>
              <w:t>Sex</w:t>
            </w:r>
          </w:p>
        </w:tc>
        <w:tc>
          <w:tcPr>
            <w:tcW w:w="1276" w:type="dxa"/>
            <w:gridSpan w:val="2"/>
            <w:vMerge w:val="restart"/>
            <w:tcBorders>
              <w:top w:val="nil"/>
              <w:left w:val="nil"/>
              <w:right w:val="single" w:sz="4" w:space="0" w:color="auto"/>
            </w:tcBorders>
            <w:shd w:val="clear" w:color="auto" w:fill="auto"/>
            <w:hideMark/>
          </w:tcPr>
          <w:p w:rsidR="003B4445" w:rsidRPr="00EF3BED" w:rsidRDefault="003B4445" w:rsidP="003B4445">
            <w:pPr>
              <w:spacing w:after="0" w:line="240" w:lineRule="auto"/>
              <w:rPr>
                <w:rFonts w:ascii="Calibri" w:eastAsia="Times New Roman" w:hAnsi="Calibri" w:cs="Arial"/>
                <w:szCs w:val="20"/>
                <w:lang w:eastAsia="en-GB"/>
              </w:rPr>
            </w:pPr>
            <w:r w:rsidRPr="00EF3BED">
              <w:rPr>
                <w:rFonts w:ascii="Calibri" w:eastAsia="Times New Roman" w:hAnsi="Calibri" w:cs="Arial"/>
                <w:szCs w:val="20"/>
                <w:lang w:eastAsia="en-GB"/>
              </w:rPr>
              <w:t>Assistant Director, Learning and Innovation</w:t>
            </w:r>
          </w:p>
          <w:p w:rsidR="00552E19" w:rsidRPr="00D11D89" w:rsidRDefault="003B4445" w:rsidP="00D25742">
            <w:pPr>
              <w:spacing w:before="0" w:after="0"/>
              <w:rPr>
                <w:rFonts w:ascii="Calibri" w:hAnsi="Calibri" w:cs="Arial"/>
                <w:color w:val="000000"/>
                <w:szCs w:val="20"/>
              </w:rPr>
            </w:pPr>
            <w:r w:rsidRPr="00EF3BED">
              <w:rPr>
                <w:rFonts w:ascii="Calibri" w:eastAsia="Times New Roman" w:hAnsi="Calibri" w:cs="Arial"/>
                <w:szCs w:val="20"/>
                <w:lang w:eastAsia="en-GB"/>
              </w:rPr>
              <w:t xml:space="preserve">(Penny Bennett) </w:t>
            </w:r>
          </w:p>
        </w:tc>
      </w:tr>
      <w:tr w:rsidR="00552E19" w:rsidRPr="00CF741C" w:rsidTr="00552E19">
        <w:trPr>
          <w:trHeight w:val="79"/>
        </w:trPr>
        <w:tc>
          <w:tcPr>
            <w:tcW w:w="822" w:type="dxa"/>
            <w:vMerge/>
            <w:tcBorders>
              <w:top w:val="single" w:sz="4" w:space="0" w:color="000000"/>
              <w:left w:val="single" w:sz="4" w:space="0" w:color="auto"/>
              <w:bottom w:val="single" w:sz="4" w:space="0" w:color="000000"/>
              <w:right w:val="single" w:sz="4" w:space="0" w:color="auto"/>
            </w:tcBorders>
            <w:vAlign w:val="center"/>
            <w:hideMark/>
          </w:tcPr>
          <w:p w:rsidR="00552E19" w:rsidRPr="00D11D89" w:rsidRDefault="00552E19" w:rsidP="00D11D89">
            <w:pPr>
              <w:spacing w:before="0" w:after="0"/>
              <w:rPr>
                <w:rFonts w:ascii="Calibri" w:hAnsi="Calibri" w:cs="Arial"/>
                <w:b/>
                <w:bCs/>
                <w:color w:val="000000"/>
                <w:sz w:val="44"/>
                <w:szCs w:val="44"/>
              </w:rPr>
            </w:pPr>
          </w:p>
        </w:tc>
        <w:tc>
          <w:tcPr>
            <w:tcW w:w="2410" w:type="dxa"/>
            <w:vMerge/>
            <w:tcBorders>
              <w:top w:val="nil"/>
              <w:left w:val="single" w:sz="4" w:space="0" w:color="auto"/>
              <w:bottom w:val="single" w:sz="4" w:space="0" w:color="auto"/>
              <w:right w:val="single" w:sz="4" w:space="0" w:color="auto"/>
            </w:tcBorders>
            <w:vAlign w:val="center"/>
            <w:hideMark/>
          </w:tcPr>
          <w:p w:rsidR="00552E19" w:rsidRPr="00D11D89" w:rsidRDefault="00552E19" w:rsidP="00D11D89">
            <w:pPr>
              <w:spacing w:before="0" w:after="0"/>
              <w:jc w:val="center"/>
              <w:rPr>
                <w:rFonts w:ascii="Calibri" w:hAnsi="Calibri" w:cs="Arial"/>
                <w:b/>
                <w:bCs/>
                <w:color w:val="000000"/>
                <w:szCs w:val="20"/>
              </w:rPr>
            </w:pPr>
          </w:p>
        </w:tc>
        <w:tc>
          <w:tcPr>
            <w:tcW w:w="4536" w:type="dxa"/>
            <w:gridSpan w:val="2"/>
            <w:vMerge/>
            <w:tcBorders>
              <w:left w:val="nil"/>
              <w:bottom w:val="single" w:sz="4" w:space="0" w:color="auto"/>
              <w:right w:val="single" w:sz="4" w:space="0" w:color="auto"/>
            </w:tcBorders>
            <w:shd w:val="clear" w:color="000000" w:fill="FFFFCC"/>
            <w:hideMark/>
          </w:tcPr>
          <w:p w:rsidR="00552E19" w:rsidRPr="0006376D" w:rsidRDefault="00552E19" w:rsidP="00D11D89">
            <w:pPr>
              <w:spacing w:before="0" w:after="0"/>
              <w:rPr>
                <w:rFonts w:ascii="Calibri" w:hAnsi="Calibri" w:cs="Arial"/>
                <w:color w:val="000000"/>
                <w:sz w:val="19"/>
                <w:szCs w:val="19"/>
              </w:rPr>
            </w:pPr>
          </w:p>
        </w:tc>
        <w:tc>
          <w:tcPr>
            <w:tcW w:w="1276" w:type="dxa"/>
            <w:gridSpan w:val="2"/>
            <w:tcBorders>
              <w:left w:val="nil"/>
              <w:bottom w:val="single" w:sz="4" w:space="0" w:color="auto"/>
              <w:right w:val="single" w:sz="4" w:space="0" w:color="auto"/>
            </w:tcBorders>
            <w:shd w:val="clear" w:color="auto" w:fill="auto"/>
            <w:hideMark/>
          </w:tcPr>
          <w:p w:rsidR="00552E19" w:rsidRPr="00552E19" w:rsidRDefault="00552E19" w:rsidP="00D11D89">
            <w:pPr>
              <w:spacing w:before="0" w:after="0"/>
              <w:rPr>
                <w:rFonts w:ascii="Calibri" w:hAnsi="Calibri" w:cs="Arial"/>
                <w:i/>
                <w:color w:val="000000"/>
                <w:szCs w:val="20"/>
              </w:rPr>
            </w:pPr>
          </w:p>
        </w:tc>
        <w:tc>
          <w:tcPr>
            <w:tcW w:w="1276" w:type="dxa"/>
            <w:gridSpan w:val="2"/>
            <w:vMerge/>
            <w:tcBorders>
              <w:left w:val="nil"/>
              <w:right w:val="single" w:sz="4" w:space="0" w:color="auto"/>
            </w:tcBorders>
            <w:shd w:val="clear" w:color="auto" w:fill="auto"/>
            <w:hideMark/>
          </w:tcPr>
          <w:p w:rsidR="00552E19" w:rsidRPr="00D11D89" w:rsidRDefault="00552E19" w:rsidP="00D11D89">
            <w:pPr>
              <w:spacing w:before="0" w:after="0"/>
              <w:rPr>
                <w:rFonts w:ascii="Calibri" w:hAnsi="Calibri" w:cs="Arial"/>
                <w:color w:val="000000"/>
                <w:szCs w:val="20"/>
              </w:rPr>
            </w:pPr>
          </w:p>
        </w:tc>
      </w:tr>
      <w:tr w:rsidR="0064670C" w:rsidRPr="00CF741C" w:rsidTr="00552E19">
        <w:trPr>
          <w:trHeight w:val="650"/>
        </w:trPr>
        <w:tc>
          <w:tcPr>
            <w:tcW w:w="822" w:type="dxa"/>
            <w:vMerge/>
            <w:tcBorders>
              <w:top w:val="single" w:sz="4" w:space="0" w:color="000000"/>
              <w:left w:val="single" w:sz="4" w:space="0" w:color="auto"/>
              <w:bottom w:val="single" w:sz="4" w:space="0" w:color="000000"/>
              <w:right w:val="single" w:sz="4" w:space="0" w:color="auto"/>
            </w:tcBorders>
            <w:vAlign w:val="center"/>
            <w:hideMark/>
          </w:tcPr>
          <w:p w:rsidR="0064670C" w:rsidRPr="00D11D89" w:rsidRDefault="0064670C" w:rsidP="00D11D89">
            <w:pPr>
              <w:spacing w:before="0" w:after="0"/>
              <w:rPr>
                <w:rFonts w:ascii="Calibri" w:hAnsi="Calibri" w:cs="Arial"/>
                <w:b/>
                <w:bCs/>
                <w:color w:val="000000"/>
                <w:sz w:val="44"/>
                <w:szCs w:val="44"/>
              </w:rPr>
            </w:pPr>
          </w:p>
        </w:tc>
        <w:tc>
          <w:tcPr>
            <w:tcW w:w="2410" w:type="dxa"/>
            <w:vMerge/>
            <w:tcBorders>
              <w:top w:val="nil"/>
              <w:left w:val="single" w:sz="4" w:space="0" w:color="auto"/>
              <w:bottom w:val="single" w:sz="4" w:space="0" w:color="auto"/>
              <w:right w:val="single" w:sz="4" w:space="0" w:color="auto"/>
            </w:tcBorders>
            <w:vAlign w:val="center"/>
            <w:hideMark/>
          </w:tcPr>
          <w:p w:rsidR="0064670C" w:rsidRPr="00D11D89" w:rsidRDefault="0064670C" w:rsidP="00D11D89">
            <w:pPr>
              <w:spacing w:before="0" w:after="0"/>
              <w:jc w:val="center"/>
              <w:rPr>
                <w:rFonts w:ascii="Calibri" w:hAnsi="Calibri" w:cs="Arial"/>
                <w:b/>
                <w:bCs/>
                <w:color w:val="000000"/>
                <w:szCs w:val="20"/>
              </w:rPr>
            </w:pPr>
          </w:p>
        </w:tc>
        <w:tc>
          <w:tcPr>
            <w:tcW w:w="4536" w:type="dxa"/>
            <w:gridSpan w:val="2"/>
            <w:tcBorders>
              <w:top w:val="nil"/>
              <w:left w:val="nil"/>
              <w:bottom w:val="single" w:sz="4" w:space="0" w:color="auto"/>
              <w:right w:val="single" w:sz="4" w:space="0" w:color="auto"/>
            </w:tcBorders>
            <w:shd w:val="clear" w:color="000000" w:fill="FFFFCC"/>
            <w:hideMark/>
          </w:tcPr>
          <w:p w:rsidR="0064670C" w:rsidRPr="0006376D" w:rsidRDefault="00552E19" w:rsidP="00D11D89">
            <w:pPr>
              <w:spacing w:before="0" w:after="0"/>
              <w:rPr>
                <w:rFonts w:ascii="Calibri" w:hAnsi="Calibri" w:cs="Arial"/>
                <w:color w:val="000000"/>
                <w:sz w:val="19"/>
                <w:szCs w:val="19"/>
              </w:rPr>
            </w:pPr>
            <w:r w:rsidRPr="0006376D">
              <w:rPr>
                <w:rFonts w:ascii="Calibri" w:hAnsi="Calibri" w:cs="Arial"/>
                <w:color w:val="000000"/>
                <w:sz w:val="19"/>
                <w:szCs w:val="19"/>
              </w:rPr>
              <w:t>2</w:t>
            </w:r>
            <w:r w:rsidR="0064670C" w:rsidRPr="0006376D">
              <w:rPr>
                <w:rFonts w:ascii="Calibri" w:hAnsi="Calibri" w:cs="Arial"/>
                <w:color w:val="000000"/>
                <w:sz w:val="19"/>
                <w:szCs w:val="19"/>
              </w:rPr>
              <w:t>. At least 2</w:t>
            </w:r>
            <w:r w:rsidR="0071742E">
              <w:rPr>
                <w:rFonts w:ascii="Calibri" w:hAnsi="Calibri" w:cs="Arial"/>
                <w:color w:val="000000"/>
                <w:sz w:val="19"/>
                <w:szCs w:val="19"/>
              </w:rPr>
              <w:t>5</w:t>
            </w:r>
            <w:r w:rsidR="0064670C" w:rsidRPr="0006376D">
              <w:rPr>
                <w:rFonts w:ascii="Calibri" w:hAnsi="Calibri" w:cs="Arial"/>
                <w:color w:val="000000"/>
                <w:sz w:val="19"/>
                <w:szCs w:val="19"/>
              </w:rPr>
              <w:t>% of attendees from Aspire to have achieved career related moves within 2 years of completing the respective programme</w:t>
            </w:r>
          </w:p>
        </w:tc>
        <w:tc>
          <w:tcPr>
            <w:tcW w:w="1276" w:type="dxa"/>
            <w:gridSpan w:val="2"/>
            <w:tcBorders>
              <w:top w:val="nil"/>
              <w:left w:val="nil"/>
              <w:bottom w:val="single" w:sz="4" w:space="0" w:color="auto"/>
              <w:right w:val="single" w:sz="4" w:space="0" w:color="auto"/>
            </w:tcBorders>
            <w:shd w:val="clear" w:color="auto" w:fill="auto"/>
            <w:hideMark/>
          </w:tcPr>
          <w:p w:rsidR="0064670C" w:rsidRPr="00D11D89" w:rsidRDefault="0064670C" w:rsidP="00D11D89">
            <w:pPr>
              <w:spacing w:before="0" w:after="0"/>
              <w:rPr>
                <w:rFonts w:ascii="Calibri" w:hAnsi="Calibri" w:cs="Arial"/>
                <w:color w:val="000000"/>
                <w:szCs w:val="20"/>
              </w:rPr>
            </w:pPr>
            <w:r w:rsidRPr="00D11D89">
              <w:rPr>
                <w:rFonts w:ascii="Calibri" w:hAnsi="Calibri" w:cs="Arial"/>
                <w:color w:val="000000"/>
                <w:szCs w:val="20"/>
              </w:rPr>
              <w:t>Race</w:t>
            </w:r>
            <w:r w:rsidRPr="00D11D89">
              <w:rPr>
                <w:rFonts w:ascii="Calibri" w:hAnsi="Calibri" w:cs="Arial"/>
                <w:color w:val="000000"/>
                <w:szCs w:val="20"/>
              </w:rPr>
              <w:br/>
              <w:t>Disability</w:t>
            </w:r>
          </w:p>
        </w:tc>
        <w:tc>
          <w:tcPr>
            <w:tcW w:w="1276" w:type="dxa"/>
            <w:gridSpan w:val="2"/>
            <w:vMerge/>
            <w:tcBorders>
              <w:left w:val="nil"/>
              <w:right w:val="single" w:sz="4" w:space="0" w:color="auto"/>
            </w:tcBorders>
            <w:shd w:val="clear" w:color="auto" w:fill="auto"/>
            <w:hideMark/>
          </w:tcPr>
          <w:p w:rsidR="0064670C" w:rsidRPr="00D11D89" w:rsidRDefault="0064670C" w:rsidP="00D11D89">
            <w:pPr>
              <w:spacing w:before="0" w:after="0"/>
              <w:rPr>
                <w:rFonts w:ascii="Calibri" w:hAnsi="Calibri" w:cs="Arial"/>
                <w:color w:val="000000"/>
                <w:szCs w:val="20"/>
              </w:rPr>
            </w:pPr>
          </w:p>
        </w:tc>
      </w:tr>
      <w:tr w:rsidR="0064670C" w:rsidRPr="00CF741C" w:rsidTr="00552E19">
        <w:trPr>
          <w:trHeight w:val="493"/>
        </w:trPr>
        <w:tc>
          <w:tcPr>
            <w:tcW w:w="822" w:type="dxa"/>
            <w:vMerge/>
            <w:tcBorders>
              <w:top w:val="single" w:sz="4" w:space="0" w:color="000000"/>
              <w:left w:val="single" w:sz="4" w:space="0" w:color="auto"/>
              <w:bottom w:val="single" w:sz="4" w:space="0" w:color="000000"/>
              <w:right w:val="single" w:sz="4" w:space="0" w:color="auto"/>
            </w:tcBorders>
            <w:vAlign w:val="center"/>
            <w:hideMark/>
          </w:tcPr>
          <w:p w:rsidR="0064670C" w:rsidRPr="00D11D89" w:rsidRDefault="0064670C" w:rsidP="00D11D89">
            <w:pPr>
              <w:spacing w:before="0" w:after="0"/>
              <w:rPr>
                <w:rFonts w:ascii="Calibri" w:hAnsi="Calibri" w:cs="Arial"/>
                <w:b/>
                <w:bCs/>
                <w:color w:val="000000"/>
                <w:sz w:val="44"/>
                <w:szCs w:val="44"/>
              </w:rPr>
            </w:pPr>
          </w:p>
        </w:tc>
        <w:tc>
          <w:tcPr>
            <w:tcW w:w="2410" w:type="dxa"/>
            <w:vMerge/>
            <w:tcBorders>
              <w:top w:val="nil"/>
              <w:left w:val="single" w:sz="4" w:space="0" w:color="auto"/>
              <w:bottom w:val="single" w:sz="4" w:space="0" w:color="auto"/>
              <w:right w:val="single" w:sz="4" w:space="0" w:color="auto"/>
            </w:tcBorders>
            <w:vAlign w:val="center"/>
            <w:hideMark/>
          </w:tcPr>
          <w:p w:rsidR="0064670C" w:rsidRPr="00D11D89" w:rsidRDefault="0064670C" w:rsidP="00D11D89">
            <w:pPr>
              <w:spacing w:before="0" w:after="0"/>
              <w:jc w:val="center"/>
              <w:rPr>
                <w:rFonts w:ascii="Calibri" w:hAnsi="Calibri" w:cs="Arial"/>
                <w:b/>
                <w:bCs/>
                <w:color w:val="000000"/>
                <w:szCs w:val="20"/>
              </w:rPr>
            </w:pPr>
          </w:p>
        </w:tc>
        <w:tc>
          <w:tcPr>
            <w:tcW w:w="4536" w:type="dxa"/>
            <w:gridSpan w:val="2"/>
            <w:tcBorders>
              <w:top w:val="nil"/>
              <w:left w:val="nil"/>
              <w:bottom w:val="single" w:sz="4" w:space="0" w:color="auto"/>
              <w:right w:val="single" w:sz="4" w:space="0" w:color="auto"/>
            </w:tcBorders>
            <w:shd w:val="clear" w:color="000000" w:fill="FFFFCC"/>
            <w:hideMark/>
          </w:tcPr>
          <w:p w:rsidR="0064670C" w:rsidRPr="0006376D" w:rsidRDefault="00552E19" w:rsidP="002329E2">
            <w:pPr>
              <w:spacing w:before="0" w:after="120"/>
              <w:rPr>
                <w:rFonts w:ascii="Calibri" w:hAnsi="Calibri" w:cs="Arial"/>
                <w:color w:val="000000"/>
                <w:sz w:val="19"/>
                <w:szCs w:val="19"/>
              </w:rPr>
            </w:pPr>
            <w:r w:rsidRPr="0006376D">
              <w:rPr>
                <w:rFonts w:ascii="Calibri" w:eastAsia="Times New Roman" w:hAnsi="Calibri" w:cs="Arial"/>
                <w:color w:val="000000"/>
                <w:sz w:val="19"/>
                <w:szCs w:val="19"/>
                <w:lang w:eastAsia="en-GB"/>
              </w:rPr>
              <w:t>3</w:t>
            </w:r>
            <w:r w:rsidR="0064670C" w:rsidRPr="0006376D">
              <w:rPr>
                <w:rFonts w:ascii="Calibri" w:eastAsia="Times New Roman" w:hAnsi="Calibri" w:cs="Arial"/>
                <w:color w:val="000000"/>
                <w:sz w:val="19"/>
                <w:szCs w:val="19"/>
                <w:lang w:eastAsia="en-GB"/>
              </w:rPr>
              <w:t>. Introduction of a Leadership Scorecard featuring equality and diversity metrics for all managers at Grade 8 and above by August 2018</w:t>
            </w:r>
          </w:p>
        </w:tc>
        <w:tc>
          <w:tcPr>
            <w:tcW w:w="1276" w:type="dxa"/>
            <w:gridSpan w:val="2"/>
            <w:tcBorders>
              <w:top w:val="nil"/>
              <w:left w:val="nil"/>
              <w:bottom w:val="single" w:sz="4" w:space="0" w:color="auto"/>
              <w:right w:val="single" w:sz="4" w:space="0" w:color="auto"/>
            </w:tcBorders>
            <w:shd w:val="clear" w:color="auto" w:fill="auto"/>
            <w:hideMark/>
          </w:tcPr>
          <w:p w:rsidR="0064670C" w:rsidRPr="00D11D89" w:rsidRDefault="0064670C" w:rsidP="00D11D89">
            <w:pPr>
              <w:spacing w:before="0" w:after="0"/>
              <w:rPr>
                <w:rFonts w:ascii="Calibri" w:hAnsi="Calibri" w:cs="Arial"/>
                <w:color w:val="000000"/>
                <w:szCs w:val="20"/>
              </w:rPr>
            </w:pPr>
            <w:r w:rsidRPr="00D11D89">
              <w:rPr>
                <w:rFonts w:ascii="Calibri" w:hAnsi="Calibri" w:cs="Arial"/>
                <w:color w:val="000000"/>
                <w:szCs w:val="20"/>
              </w:rPr>
              <w:t>Disability</w:t>
            </w:r>
            <w:r w:rsidRPr="00D11D89">
              <w:rPr>
                <w:rFonts w:ascii="Calibri" w:hAnsi="Calibri" w:cs="Arial"/>
                <w:color w:val="000000"/>
                <w:szCs w:val="20"/>
              </w:rPr>
              <w:br/>
              <w:t>Race</w:t>
            </w:r>
            <w:r w:rsidRPr="00D11D89">
              <w:rPr>
                <w:rFonts w:ascii="Calibri" w:hAnsi="Calibri" w:cs="Arial"/>
                <w:color w:val="000000"/>
                <w:szCs w:val="20"/>
              </w:rPr>
              <w:br/>
              <w:t>Sex</w:t>
            </w:r>
          </w:p>
        </w:tc>
        <w:tc>
          <w:tcPr>
            <w:tcW w:w="1276" w:type="dxa"/>
            <w:gridSpan w:val="2"/>
            <w:vMerge/>
            <w:tcBorders>
              <w:left w:val="nil"/>
              <w:bottom w:val="single" w:sz="4" w:space="0" w:color="auto"/>
              <w:right w:val="single" w:sz="4" w:space="0" w:color="auto"/>
            </w:tcBorders>
            <w:shd w:val="clear" w:color="auto" w:fill="auto"/>
            <w:hideMark/>
          </w:tcPr>
          <w:p w:rsidR="0064670C" w:rsidRPr="00D11D89" w:rsidRDefault="0064670C" w:rsidP="00D11D89">
            <w:pPr>
              <w:spacing w:before="0" w:after="0"/>
              <w:rPr>
                <w:rFonts w:ascii="Calibri" w:hAnsi="Calibri" w:cs="Arial"/>
                <w:color w:val="000000"/>
                <w:szCs w:val="20"/>
              </w:rPr>
            </w:pPr>
          </w:p>
        </w:tc>
      </w:tr>
      <w:tr w:rsidR="0064670C" w:rsidRPr="00CF741C" w:rsidTr="00CA4E2E">
        <w:trPr>
          <w:trHeight w:val="611"/>
        </w:trPr>
        <w:tc>
          <w:tcPr>
            <w:tcW w:w="822" w:type="dxa"/>
            <w:vMerge/>
            <w:tcBorders>
              <w:top w:val="single" w:sz="4" w:space="0" w:color="000000"/>
              <w:left w:val="single" w:sz="4" w:space="0" w:color="auto"/>
              <w:bottom w:val="single" w:sz="4" w:space="0" w:color="000000"/>
              <w:right w:val="single" w:sz="4" w:space="0" w:color="auto"/>
            </w:tcBorders>
            <w:vAlign w:val="center"/>
            <w:hideMark/>
          </w:tcPr>
          <w:p w:rsidR="0064670C" w:rsidRPr="00D11D89" w:rsidRDefault="0064670C" w:rsidP="00D11D89">
            <w:pPr>
              <w:spacing w:before="0" w:after="0"/>
              <w:rPr>
                <w:rFonts w:ascii="Calibri" w:hAnsi="Calibri" w:cs="Arial"/>
                <w:b/>
                <w:bCs/>
                <w:color w:val="000000"/>
                <w:sz w:val="44"/>
                <w:szCs w:val="44"/>
              </w:rPr>
            </w:pPr>
          </w:p>
        </w:tc>
        <w:tc>
          <w:tcPr>
            <w:tcW w:w="2410" w:type="dxa"/>
            <w:vMerge w:val="restart"/>
            <w:tcBorders>
              <w:top w:val="nil"/>
              <w:left w:val="single" w:sz="4" w:space="0" w:color="auto"/>
              <w:bottom w:val="single" w:sz="4" w:space="0" w:color="auto"/>
              <w:right w:val="single" w:sz="4" w:space="0" w:color="auto"/>
            </w:tcBorders>
            <w:shd w:val="clear" w:color="000000" w:fill="FFFFCC"/>
            <w:vAlign w:val="center"/>
            <w:hideMark/>
          </w:tcPr>
          <w:p w:rsidR="0064670C" w:rsidRPr="00612496" w:rsidRDefault="0064670C" w:rsidP="00D11D89">
            <w:pPr>
              <w:spacing w:before="0" w:after="0"/>
              <w:jc w:val="center"/>
              <w:rPr>
                <w:rFonts w:asciiTheme="minorHAnsi" w:hAnsiTheme="minorHAnsi" w:cs="Arial"/>
                <w:b/>
                <w:bCs/>
                <w:color w:val="000000"/>
                <w:sz w:val="19"/>
                <w:szCs w:val="19"/>
              </w:rPr>
            </w:pPr>
            <w:r w:rsidRPr="00612496">
              <w:rPr>
                <w:rFonts w:asciiTheme="minorHAnsi" w:hAnsiTheme="minorHAnsi" w:cs="Arial"/>
                <w:b/>
                <w:bCs/>
                <w:color w:val="000000"/>
                <w:sz w:val="19"/>
                <w:szCs w:val="19"/>
              </w:rPr>
              <w:t>2c: Increase the diversity of the University’s Council and governance committees</w:t>
            </w:r>
          </w:p>
        </w:tc>
        <w:tc>
          <w:tcPr>
            <w:tcW w:w="4536" w:type="dxa"/>
            <w:gridSpan w:val="2"/>
            <w:tcBorders>
              <w:top w:val="nil"/>
              <w:left w:val="nil"/>
              <w:bottom w:val="single" w:sz="4" w:space="0" w:color="auto"/>
              <w:right w:val="single" w:sz="4" w:space="0" w:color="auto"/>
            </w:tcBorders>
            <w:shd w:val="clear" w:color="000000" w:fill="FFFFCC"/>
            <w:hideMark/>
          </w:tcPr>
          <w:p w:rsidR="0064670C" w:rsidRPr="00612496" w:rsidRDefault="0064670C" w:rsidP="00583272">
            <w:pPr>
              <w:spacing w:before="0" w:after="0"/>
              <w:rPr>
                <w:rFonts w:asciiTheme="minorHAnsi" w:hAnsiTheme="minorHAnsi" w:cs="Arial"/>
                <w:color w:val="000000"/>
                <w:sz w:val="19"/>
                <w:szCs w:val="19"/>
              </w:rPr>
            </w:pPr>
            <w:r w:rsidRPr="00612496">
              <w:rPr>
                <w:rFonts w:asciiTheme="minorHAnsi" w:hAnsiTheme="minorHAnsi" w:cs="Arial"/>
                <w:color w:val="000000"/>
                <w:sz w:val="19"/>
                <w:szCs w:val="19"/>
              </w:rPr>
              <w:t xml:space="preserve">1. </w:t>
            </w:r>
            <w:r w:rsidR="00612496" w:rsidRPr="00612496">
              <w:rPr>
                <w:rFonts w:asciiTheme="minorHAnsi" w:hAnsiTheme="minorHAnsi"/>
                <w:sz w:val="19"/>
                <w:szCs w:val="19"/>
              </w:rPr>
              <w:t>All University committees will always comprise at least 40% women and 40% men.</w:t>
            </w:r>
          </w:p>
        </w:tc>
        <w:tc>
          <w:tcPr>
            <w:tcW w:w="1276" w:type="dxa"/>
            <w:gridSpan w:val="2"/>
            <w:tcBorders>
              <w:top w:val="nil"/>
              <w:left w:val="nil"/>
              <w:bottom w:val="single" w:sz="4" w:space="0" w:color="auto"/>
              <w:right w:val="single" w:sz="4" w:space="0" w:color="auto"/>
            </w:tcBorders>
            <w:shd w:val="clear" w:color="auto" w:fill="auto"/>
            <w:hideMark/>
          </w:tcPr>
          <w:p w:rsidR="0064670C" w:rsidRPr="00D11D89" w:rsidRDefault="0064670C" w:rsidP="00D11D89">
            <w:pPr>
              <w:spacing w:before="0" w:after="0"/>
              <w:rPr>
                <w:rFonts w:ascii="Calibri" w:hAnsi="Calibri" w:cs="Arial"/>
                <w:color w:val="000000"/>
                <w:szCs w:val="20"/>
              </w:rPr>
            </w:pPr>
            <w:r w:rsidRPr="00D11D89">
              <w:rPr>
                <w:rFonts w:ascii="Calibri" w:hAnsi="Calibri" w:cs="Arial"/>
                <w:color w:val="000000"/>
                <w:szCs w:val="20"/>
              </w:rPr>
              <w:t>Sex</w:t>
            </w:r>
          </w:p>
        </w:tc>
        <w:tc>
          <w:tcPr>
            <w:tcW w:w="1276" w:type="dxa"/>
            <w:gridSpan w:val="2"/>
            <w:vMerge w:val="restart"/>
            <w:tcBorders>
              <w:top w:val="nil"/>
              <w:left w:val="nil"/>
              <w:right w:val="single" w:sz="4" w:space="0" w:color="auto"/>
            </w:tcBorders>
            <w:shd w:val="clear" w:color="auto" w:fill="auto"/>
            <w:hideMark/>
          </w:tcPr>
          <w:p w:rsidR="00AF13F6" w:rsidRPr="00AF13F6" w:rsidRDefault="00AF13F6" w:rsidP="00AF13F6">
            <w:pPr>
              <w:spacing w:before="0" w:after="0" w:line="240" w:lineRule="auto"/>
              <w:rPr>
                <w:rFonts w:ascii="Calibri" w:eastAsia="Times New Roman" w:hAnsi="Calibri" w:cs="Arial"/>
                <w:color w:val="000000"/>
                <w:szCs w:val="20"/>
                <w:lang w:eastAsia="en-GB"/>
              </w:rPr>
            </w:pPr>
            <w:r w:rsidRPr="00AF13F6">
              <w:rPr>
                <w:rFonts w:ascii="Calibri" w:eastAsia="Times New Roman" w:hAnsi="Calibri" w:cs="Arial"/>
                <w:color w:val="000000"/>
                <w:szCs w:val="20"/>
                <w:lang w:eastAsia="en-GB"/>
              </w:rPr>
              <w:t>Director, Academic Policy and Governance</w:t>
            </w:r>
          </w:p>
          <w:p w:rsidR="00AF13F6" w:rsidRPr="00AF13F6" w:rsidRDefault="00AF13F6" w:rsidP="00AF13F6">
            <w:pPr>
              <w:spacing w:before="0" w:after="0" w:line="240" w:lineRule="auto"/>
              <w:rPr>
                <w:rFonts w:ascii="Calibri" w:eastAsia="Times New Roman" w:hAnsi="Calibri" w:cs="Arial"/>
                <w:color w:val="000000"/>
                <w:szCs w:val="20"/>
                <w:lang w:eastAsia="en-GB"/>
              </w:rPr>
            </w:pPr>
            <w:r w:rsidRPr="00AF13F6">
              <w:rPr>
                <w:rFonts w:ascii="Calibri" w:eastAsia="Times New Roman" w:hAnsi="Calibri" w:cs="Arial"/>
                <w:color w:val="000000"/>
                <w:szCs w:val="20"/>
                <w:lang w:eastAsia="en-GB"/>
              </w:rPr>
              <w:t>(Tony O’Shea-Poon)</w:t>
            </w:r>
          </w:p>
          <w:p w:rsidR="0064670C" w:rsidRPr="00D11D89" w:rsidRDefault="0064670C" w:rsidP="00AC753D">
            <w:pPr>
              <w:spacing w:before="0" w:after="0"/>
              <w:jc w:val="center"/>
              <w:rPr>
                <w:rFonts w:ascii="Calibri" w:hAnsi="Calibri" w:cs="Arial"/>
                <w:color w:val="000000"/>
                <w:szCs w:val="20"/>
              </w:rPr>
            </w:pPr>
          </w:p>
        </w:tc>
      </w:tr>
      <w:tr w:rsidR="0064670C" w:rsidRPr="00CF741C" w:rsidTr="00CA4E2E">
        <w:trPr>
          <w:trHeight w:val="543"/>
        </w:trPr>
        <w:tc>
          <w:tcPr>
            <w:tcW w:w="822" w:type="dxa"/>
            <w:vMerge/>
            <w:tcBorders>
              <w:top w:val="single" w:sz="4" w:space="0" w:color="000000"/>
              <w:left w:val="single" w:sz="4" w:space="0" w:color="auto"/>
              <w:bottom w:val="single" w:sz="4" w:space="0" w:color="000000"/>
              <w:right w:val="single" w:sz="4" w:space="0" w:color="auto"/>
            </w:tcBorders>
            <w:vAlign w:val="center"/>
            <w:hideMark/>
          </w:tcPr>
          <w:p w:rsidR="0064670C" w:rsidRPr="00D11D89" w:rsidRDefault="0064670C" w:rsidP="00D11D89">
            <w:pPr>
              <w:spacing w:before="0" w:after="0"/>
              <w:rPr>
                <w:rFonts w:ascii="Calibri" w:hAnsi="Calibri" w:cs="Arial"/>
                <w:b/>
                <w:bCs/>
                <w:color w:val="000000"/>
                <w:sz w:val="44"/>
                <w:szCs w:val="44"/>
              </w:rPr>
            </w:pPr>
          </w:p>
        </w:tc>
        <w:tc>
          <w:tcPr>
            <w:tcW w:w="2410" w:type="dxa"/>
            <w:vMerge/>
            <w:tcBorders>
              <w:top w:val="nil"/>
              <w:left w:val="single" w:sz="4" w:space="0" w:color="auto"/>
              <w:bottom w:val="single" w:sz="4" w:space="0" w:color="auto"/>
              <w:right w:val="single" w:sz="4" w:space="0" w:color="auto"/>
            </w:tcBorders>
            <w:vAlign w:val="center"/>
            <w:hideMark/>
          </w:tcPr>
          <w:p w:rsidR="0064670C" w:rsidRPr="00D11D89" w:rsidRDefault="0064670C" w:rsidP="00D11D89">
            <w:pPr>
              <w:spacing w:before="0" w:after="0"/>
              <w:jc w:val="center"/>
              <w:rPr>
                <w:rFonts w:ascii="Calibri" w:hAnsi="Calibri" w:cs="Arial"/>
                <w:b/>
                <w:bCs/>
                <w:color w:val="000000"/>
                <w:szCs w:val="20"/>
              </w:rPr>
            </w:pPr>
          </w:p>
        </w:tc>
        <w:tc>
          <w:tcPr>
            <w:tcW w:w="4536" w:type="dxa"/>
            <w:gridSpan w:val="2"/>
            <w:tcBorders>
              <w:top w:val="nil"/>
              <w:left w:val="nil"/>
              <w:bottom w:val="single" w:sz="4" w:space="0" w:color="auto"/>
              <w:right w:val="single" w:sz="4" w:space="0" w:color="auto"/>
            </w:tcBorders>
            <w:shd w:val="clear" w:color="000000" w:fill="FFFFCC"/>
            <w:hideMark/>
          </w:tcPr>
          <w:p w:rsidR="0064670C" w:rsidRPr="0006376D" w:rsidRDefault="0064670C" w:rsidP="00AE58FC">
            <w:pPr>
              <w:spacing w:before="0" w:after="0"/>
              <w:rPr>
                <w:rFonts w:ascii="Calibri" w:hAnsi="Calibri" w:cs="Arial"/>
                <w:color w:val="000000"/>
                <w:sz w:val="19"/>
                <w:szCs w:val="19"/>
              </w:rPr>
            </w:pPr>
            <w:r w:rsidRPr="0006376D">
              <w:rPr>
                <w:rFonts w:ascii="Calibri" w:hAnsi="Calibri" w:cs="Arial"/>
                <w:color w:val="000000"/>
                <w:sz w:val="19"/>
                <w:szCs w:val="19"/>
              </w:rPr>
              <w:t>2</w:t>
            </w:r>
            <w:r w:rsidRPr="00612496">
              <w:rPr>
                <w:rFonts w:asciiTheme="minorHAnsi" w:hAnsiTheme="minorHAnsi" w:cs="Arial"/>
                <w:color w:val="000000"/>
                <w:sz w:val="19"/>
                <w:szCs w:val="19"/>
              </w:rPr>
              <w:t xml:space="preserve">. </w:t>
            </w:r>
            <w:r w:rsidR="00612496" w:rsidRPr="00612496">
              <w:rPr>
                <w:rFonts w:asciiTheme="minorHAnsi" w:hAnsiTheme="minorHAnsi"/>
                <w:sz w:val="19"/>
                <w:szCs w:val="19"/>
              </w:rPr>
              <w:t>All University committees with 10 or more members (including co-opted members) will be comprised of at least 20% of people with a declared minority characteristic (disabled, ethnic minority, religious minority or lesbian, gay, bisexual) by 2020.</w:t>
            </w:r>
          </w:p>
        </w:tc>
        <w:tc>
          <w:tcPr>
            <w:tcW w:w="1276" w:type="dxa"/>
            <w:gridSpan w:val="2"/>
            <w:tcBorders>
              <w:top w:val="nil"/>
              <w:left w:val="nil"/>
              <w:bottom w:val="single" w:sz="4" w:space="0" w:color="auto"/>
              <w:right w:val="single" w:sz="4" w:space="0" w:color="auto"/>
            </w:tcBorders>
            <w:shd w:val="clear" w:color="auto" w:fill="auto"/>
            <w:hideMark/>
          </w:tcPr>
          <w:p w:rsidR="0064670C" w:rsidRPr="00D11D89" w:rsidRDefault="0064670C" w:rsidP="00D11D89">
            <w:pPr>
              <w:spacing w:before="0" w:after="0"/>
              <w:rPr>
                <w:rFonts w:ascii="Calibri" w:hAnsi="Calibri" w:cs="Arial"/>
                <w:color w:val="000000"/>
                <w:szCs w:val="20"/>
              </w:rPr>
            </w:pPr>
            <w:r w:rsidRPr="00D11D89">
              <w:rPr>
                <w:rFonts w:ascii="Calibri" w:hAnsi="Calibri" w:cs="Arial"/>
                <w:color w:val="000000"/>
                <w:szCs w:val="20"/>
              </w:rPr>
              <w:t>Disability</w:t>
            </w:r>
            <w:r w:rsidRPr="00D11D89">
              <w:rPr>
                <w:rFonts w:ascii="Calibri" w:hAnsi="Calibri" w:cs="Arial"/>
                <w:color w:val="000000"/>
                <w:szCs w:val="20"/>
              </w:rPr>
              <w:br/>
              <w:t>Race</w:t>
            </w:r>
          </w:p>
        </w:tc>
        <w:tc>
          <w:tcPr>
            <w:tcW w:w="1276" w:type="dxa"/>
            <w:gridSpan w:val="2"/>
            <w:vMerge/>
            <w:tcBorders>
              <w:left w:val="nil"/>
              <w:right w:val="single" w:sz="4" w:space="0" w:color="auto"/>
            </w:tcBorders>
            <w:shd w:val="clear" w:color="auto" w:fill="auto"/>
            <w:hideMark/>
          </w:tcPr>
          <w:p w:rsidR="0064670C" w:rsidRPr="00D11D89" w:rsidRDefault="0064670C" w:rsidP="00D11D89">
            <w:pPr>
              <w:spacing w:before="0" w:after="0"/>
              <w:rPr>
                <w:rFonts w:ascii="Calibri" w:hAnsi="Calibri" w:cs="Arial"/>
                <w:color w:val="000000"/>
                <w:szCs w:val="20"/>
              </w:rPr>
            </w:pPr>
          </w:p>
        </w:tc>
      </w:tr>
      <w:tr w:rsidR="0064670C" w:rsidRPr="00CF741C" w:rsidTr="00CA4E2E">
        <w:trPr>
          <w:trHeight w:val="596"/>
        </w:trPr>
        <w:tc>
          <w:tcPr>
            <w:tcW w:w="822" w:type="dxa"/>
            <w:vMerge/>
            <w:tcBorders>
              <w:top w:val="single" w:sz="4" w:space="0" w:color="000000"/>
              <w:left w:val="single" w:sz="4" w:space="0" w:color="auto"/>
              <w:bottom w:val="single" w:sz="4" w:space="0" w:color="000000"/>
              <w:right w:val="single" w:sz="4" w:space="0" w:color="auto"/>
            </w:tcBorders>
            <w:vAlign w:val="center"/>
            <w:hideMark/>
          </w:tcPr>
          <w:p w:rsidR="0064670C" w:rsidRPr="00D11D89" w:rsidRDefault="0064670C" w:rsidP="00D11D89">
            <w:pPr>
              <w:spacing w:before="0" w:after="0"/>
              <w:rPr>
                <w:rFonts w:ascii="Calibri" w:hAnsi="Calibri" w:cs="Arial"/>
                <w:b/>
                <w:bCs/>
                <w:color w:val="000000"/>
                <w:sz w:val="44"/>
                <w:szCs w:val="44"/>
              </w:rPr>
            </w:pPr>
          </w:p>
        </w:tc>
        <w:tc>
          <w:tcPr>
            <w:tcW w:w="2410" w:type="dxa"/>
            <w:vMerge/>
            <w:tcBorders>
              <w:top w:val="nil"/>
              <w:left w:val="single" w:sz="4" w:space="0" w:color="auto"/>
              <w:bottom w:val="single" w:sz="4" w:space="0" w:color="auto"/>
              <w:right w:val="single" w:sz="4" w:space="0" w:color="auto"/>
            </w:tcBorders>
            <w:vAlign w:val="center"/>
            <w:hideMark/>
          </w:tcPr>
          <w:p w:rsidR="0064670C" w:rsidRPr="00D11D89" w:rsidRDefault="0064670C" w:rsidP="00D11D89">
            <w:pPr>
              <w:spacing w:before="0" w:after="0"/>
              <w:jc w:val="center"/>
              <w:rPr>
                <w:rFonts w:ascii="Calibri" w:hAnsi="Calibri" w:cs="Arial"/>
                <w:b/>
                <w:bCs/>
                <w:color w:val="000000"/>
                <w:szCs w:val="20"/>
              </w:rPr>
            </w:pPr>
          </w:p>
        </w:tc>
        <w:tc>
          <w:tcPr>
            <w:tcW w:w="4536" w:type="dxa"/>
            <w:gridSpan w:val="2"/>
            <w:tcBorders>
              <w:top w:val="nil"/>
              <w:left w:val="nil"/>
              <w:bottom w:val="single" w:sz="4" w:space="0" w:color="auto"/>
              <w:right w:val="single" w:sz="4" w:space="0" w:color="auto"/>
            </w:tcBorders>
            <w:shd w:val="clear" w:color="000000" w:fill="FFFFCC"/>
            <w:hideMark/>
          </w:tcPr>
          <w:p w:rsidR="0064670C" w:rsidRPr="00612496" w:rsidRDefault="0064670C" w:rsidP="00823553">
            <w:pPr>
              <w:spacing w:before="0" w:after="120"/>
              <w:rPr>
                <w:rFonts w:asciiTheme="minorHAnsi" w:hAnsiTheme="minorHAnsi" w:cs="Arial"/>
                <w:color w:val="000000"/>
                <w:sz w:val="19"/>
                <w:szCs w:val="19"/>
              </w:rPr>
            </w:pPr>
            <w:r w:rsidRPr="00612496">
              <w:rPr>
                <w:rFonts w:asciiTheme="minorHAnsi" w:hAnsiTheme="minorHAnsi" w:cs="Arial"/>
                <w:color w:val="000000"/>
                <w:sz w:val="19"/>
                <w:szCs w:val="19"/>
              </w:rPr>
              <w:t xml:space="preserve">3. </w:t>
            </w:r>
            <w:r w:rsidR="00612496" w:rsidRPr="00612496">
              <w:rPr>
                <w:rFonts w:asciiTheme="minorHAnsi" w:hAnsiTheme="minorHAnsi"/>
                <w:sz w:val="19"/>
                <w:szCs w:val="19"/>
              </w:rPr>
              <w:t> At least one third of The Council will always be comprised of members aged 55 or under.</w:t>
            </w:r>
          </w:p>
        </w:tc>
        <w:tc>
          <w:tcPr>
            <w:tcW w:w="1276" w:type="dxa"/>
            <w:gridSpan w:val="2"/>
            <w:tcBorders>
              <w:top w:val="nil"/>
              <w:left w:val="nil"/>
              <w:bottom w:val="single" w:sz="4" w:space="0" w:color="auto"/>
              <w:right w:val="single" w:sz="4" w:space="0" w:color="auto"/>
            </w:tcBorders>
            <w:shd w:val="clear" w:color="auto" w:fill="auto"/>
            <w:hideMark/>
          </w:tcPr>
          <w:p w:rsidR="0064670C" w:rsidRPr="00D11D89" w:rsidRDefault="0064670C" w:rsidP="00D11D89">
            <w:pPr>
              <w:spacing w:before="0" w:after="0"/>
              <w:rPr>
                <w:rFonts w:ascii="Calibri" w:hAnsi="Calibri" w:cs="Arial"/>
                <w:color w:val="000000"/>
                <w:szCs w:val="20"/>
              </w:rPr>
            </w:pPr>
            <w:r w:rsidRPr="00D11D89">
              <w:rPr>
                <w:rFonts w:ascii="Calibri" w:hAnsi="Calibri" w:cs="Arial"/>
                <w:color w:val="000000"/>
                <w:szCs w:val="20"/>
              </w:rPr>
              <w:t>Age</w:t>
            </w:r>
          </w:p>
        </w:tc>
        <w:tc>
          <w:tcPr>
            <w:tcW w:w="1276" w:type="dxa"/>
            <w:gridSpan w:val="2"/>
            <w:vMerge/>
            <w:tcBorders>
              <w:left w:val="nil"/>
              <w:bottom w:val="single" w:sz="4" w:space="0" w:color="auto"/>
              <w:right w:val="single" w:sz="4" w:space="0" w:color="auto"/>
            </w:tcBorders>
            <w:shd w:val="clear" w:color="auto" w:fill="auto"/>
            <w:hideMark/>
          </w:tcPr>
          <w:p w:rsidR="0064670C" w:rsidRPr="00D11D89" w:rsidRDefault="0064670C" w:rsidP="00D11D89">
            <w:pPr>
              <w:spacing w:before="0" w:after="0"/>
              <w:rPr>
                <w:rFonts w:ascii="Calibri" w:hAnsi="Calibri" w:cs="Arial"/>
                <w:color w:val="000000"/>
                <w:szCs w:val="20"/>
              </w:rPr>
            </w:pPr>
          </w:p>
        </w:tc>
      </w:tr>
      <w:tr w:rsidR="00322793" w:rsidRPr="00322793" w:rsidTr="00B27A9A">
        <w:trPr>
          <w:gridAfter w:val="1"/>
          <w:wAfter w:w="113" w:type="dxa"/>
          <w:trHeight w:val="825"/>
        </w:trPr>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322793" w:rsidRPr="00322793" w:rsidRDefault="00D11D89" w:rsidP="00322793">
            <w:pPr>
              <w:spacing w:before="0" w:after="0"/>
              <w:jc w:val="center"/>
              <w:rPr>
                <w:rFonts w:ascii="Calibri" w:hAnsi="Calibri" w:cs="Arial"/>
                <w:b/>
                <w:bCs/>
                <w:color w:val="000000"/>
                <w:szCs w:val="20"/>
              </w:rPr>
            </w:pPr>
            <w:r>
              <w:lastRenderedPageBreak/>
              <w:br w:type="page"/>
            </w:r>
            <w:r w:rsidR="00322793" w:rsidRPr="00322793">
              <w:rPr>
                <w:rFonts w:ascii="Calibri" w:hAnsi="Calibri" w:cs="Arial"/>
                <w:b/>
                <w:bCs/>
                <w:color w:val="000000"/>
                <w:szCs w:val="20"/>
              </w:rPr>
              <w:t>Theme</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22793" w:rsidRPr="00322793" w:rsidRDefault="00322793" w:rsidP="00322793">
            <w:pPr>
              <w:spacing w:before="0" w:after="0"/>
              <w:jc w:val="center"/>
              <w:rPr>
                <w:rFonts w:ascii="Calibri" w:hAnsi="Calibri" w:cs="Arial"/>
                <w:b/>
                <w:bCs/>
                <w:color w:val="000000"/>
                <w:szCs w:val="20"/>
              </w:rPr>
            </w:pPr>
            <w:r w:rsidRPr="00322793">
              <w:rPr>
                <w:rFonts w:ascii="Calibri" w:hAnsi="Calibri" w:cs="Arial"/>
                <w:b/>
                <w:bCs/>
                <w:color w:val="000000"/>
                <w:szCs w:val="20"/>
              </w:rPr>
              <w:t>Objective</w:t>
            </w:r>
          </w:p>
        </w:tc>
        <w:tc>
          <w:tcPr>
            <w:tcW w:w="4394" w:type="dxa"/>
            <w:tcBorders>
              <w:top w:val="single" w:sz="4" w:space="0" w:color="auto"/>
              <w:left w:val="nil"/>
              <w:bottom w:val="single" w:sz="4" w:space="0" w:color="auto"/>
              <w:right w:val="single" w:sz="4" w:space="0" w:color="auto"/>
            </w:tcBorders>
            <w:shd w:val="clear" w:color="auto" w:fill="auto"/>
          </w:tcPr>
          <w:p w:rsidR="00322793" w:rsidRPr="00322793" w:rsidRDefault="00322793" w:rsidP="00322793">
            <w:pPr>
              <w:spacing w:before="0" w:after="0"/>
              <w:jc w:val="center"/>
              <w:rPr>
                <w:rFonts w:ascii="Calibri" w:hAnsi="Calibri" w:cs="Arial"/>
                <w:b/>
                <w:bCs/>
                <w:color w:val="000000"/>
                <w:szCs w:val="20"/>
              </w:rPr>
            </w:pPr>
          </w:p>
          <w:p w:rsidR="00322793" w:rsidRPr="00322793" w:rsidRDefault="00322793" w:rsidP="00322793">
            <w:pPr>
              <w:spacing w:before="0" w:after="0"/>
              <w:jc w:val="center"/>
              <w:rPr>
                <w:rFonts w:ascii="Calibri" w:hAnsi="Calibri" w:cs="Arial"/>
                <w:color w:val="000000"/>
                <w:szCs w:val="20"/>
              </w:rPr>
            </w:pPr>
            <w:r w:rsidRPr="00322793">
              <w:rPr>
                <w:rFonts w:ascii="Calibri" w:hAnsi="Calibri" w:cs="Arial"/>
                <w:b/>
                <w:bCs/>
                <w:color w:val="000000"/>
                <w:szCs w:val="20"/>
              </w:rPr>
              <w:t>KPI(s)</w:t>
            </w:r>
          </w:p>
        </w:tc>
        <w:tc>
          <w:tcPr>
            <w:tcW w:w="1163" w:type="dxa"/>
            <w:tcBorders>
              <w:top w:val="single" w:sz="4" w:space="0" w:color="auto"/>
              <w:left w:val="nil"/>
              <w:bottom w:val="single" w:sz="4" w:space="0" w:color="auto"/>
              <w:right w:val="single" w:sz="4" w:space="0" w:color="auto"/>
            </w:tcBorders>
            <w:shd w:val="clear" w:color="auto" w:fill="auto"/>
          </w:tcPr>
          <w:p w:rsidR="00322793" w:rsidRPr="00322793" w:rsidRDefault="00322793" w:rsidP="00322793">
            <w:pPr>
              <w:spacing w:before="0" w:after="0"/>
              <w:ind w:left="-108" w:right="-79" w:firstLine="108"/>
              <w:jc w:val="center"/>
              <w:rPr>
                <w:rFonts w:ascii="Calibri" w:hAnsi="Calibri" w:cs="Arial"/>
                <w:color w:val="000000"/>
                <w:szCs w:val="20"/>
              </w:rPr>
            </w:pPr>
            <w:r w:rsidRPr="00322793">
              <w:rPr>
                <w:rFonts w:ascii="Calibri" w:hAnsi="Calibri" w:cs="Arial"/>
                <w:b/>
                <w:bCs/>
                <w:color w:val="000000"/>
                <w:szCs w:val="20"/>
              </w:rPr>
              <w:t>VCE</w:t>
            </w:r>
            <w:r w:rsidRPr="00322793">
              <w:rPr>
                <w:rFonts w:ascii="Calibri" w:hAnsi="Calibri" w:cs="Arial"/>
                <w:b/>
                <w:bCs/>
                <w:color w:val="000000"/>
                <w:szCs w:val="20"/>
              </w:rPr>
              <w:br/>
              <w:t>Champion(s)</w:t>
            </w:r>
          </w:p>
        </w:tc>
        <w:tc>
          <w:tcPr>
            <w:tcW w:w="1276" w:type="dxa"/>
            <w:gridSpan w:val="2"/>
            <w:tcBorders>
              <w:top w:val="single" w:sz="4" w:space="0" w:color="auto"/>
              <w:left w:val="nil"/>
              <w:bottom w:val="single" w:sz="4" w:space="0" w:color="auto"/>
              <w:right w:val="single" w:sz="4" w:space="0" w:color="auto"/>
            </w:tcBorders>
            <w:shd w:val="clear" w:color="auto" w:fill="auto"/>
          </w:tcPr>
          <w:p w:rsidR="00322793" w:rsidRPr="00322793" w:rsidRDefault="00322793" w:rsidP="00322793">
            <w:pPr>
              <w:spacing w:before="0" w:after="0"/>
              <w:ind w:left="-108" w:right="-108"/>
              <w:jc w:val="center"/>
              <w:rPr>
                <w:rFonts w:ascii="Calibri" w:hAnsi="Calibri" w:cs="Arial"/>
                <w:color w:val="000000"/>
                <w:szCs w:val="20"/>
              </w:rPr>
            </w:pPr>
            <w:r w:rsidRPr="00322793">
              <w:rPr>
                <w:rFonts w:ascii="Calibri" w:hAnsi="Calibri" w:cs="Arial"/>
                <w:b/>
                <w:bCs/>
                <w:color w:val="000000"/>
                <w:szCs w:val="20"/>
              </w:rPr>
              <w:t xml:space="preserve">Senior </w:t>
            </w:r>
            <w:r w:rsidRPr="00322793">
              <w:rPr>
                <w:rFonts w:ascii="Calibri" w:hAnsi="Calibri" w:cs="Arial"/>
                <w:b/>
                <w:bCs/>
                <w:color w:val="000000"/>
                <w:szCs w:val="20"/>
              </w:rPr>
              <w:br/>
              <w:t>Accountable</w:t>
            </w:r>
            <w:r w:rsidRPr="00322793">
              <w:rPr>
                <w:rFonts w:ascii="Calibri" w:hAnsi="Calibri" w:cs="Arial"/>
                <w:b/>
                <w:bCs/>
                <w:color w:val="000000"/>
                <w:szCs w:val="20"/>
              </w:rPr>
              <w:br/>
              <w:t>Executive</w:t>
            </w:r>
          </w:p>
        </w:tc>
      </w:tr>
      <w:tr w:rsidR="00552E19" w:rsidRPr="00322793" w:rsidTr="00C32A83">
        <w:trPr>
          <w:gridAfter w:val="1"/>
          <w:wAfter w:w="113" w:type="dxa"/>
          <w:trHeight w:val="590"/>
        </w:trPr>
        <w:tc>
          <w:tcPr>
            <w:tcW w:w="822" w:type="dxa"/>
            <w:vMerge w:val="restart"/>
            <w:tcBorders>
              <w:top w:val="nil"/>
              <w:left w:val="single" w:sz="4" w:space="0" w:color="auto"/>
              <w:right w:val="single" w:sz="4" w:space="0" w:color="auto"/>
            </w:tcBorders>
            <w:shd w:val="clear" w:color="000000" w:fill="CCFFFF"/>
            <w:textDirection w:val="btLr"/>
            <w:vAlign w:val="center"/>
            <w:hideMark/>
          </w:tcPr>
          <w:p w:rsidR="00552E19" w:rsidRPr="00EA0C6A" w:rsidRDefault="00552E19" w:rsidP="00322793">
            <w:pPr>
              <w:spacing w:before="0" w:after="0"/>
              <w:jc w:val="center"/>
              <w:rPr>
                <w:rFonts w:ascii="Calibri" w:hAnsi="Calibri" w:cs="Arial"/>
                <w:b/>
                <w:bCs/>
                <w:color w:val="000000"/>
                <w:sz w:val="24"/>
                <w:szCs w:val="24"/>
              </w:rPr>
            </w:pPr>
            <w:r w:rsidRPr="00EA0C6A">
              <w:rPr>
                <w:rFonts w:ascii="Calibri" w:hAnsi="Calibri" w:cs="Arial"/>
                <w:b/>
                <w:bCs/>
                <w:color w:val="000000"/>
                <w:sz w:val="24"/>
                <w:szCs w:val="24"/>
              </w:rPr>
              <w:t>A skilled and committed workforce</w:t>
            </w:r>
          </w:p>
        </w:tc>
        <w:tc>
          <w:tcPr>
            <w:tcW w:w="2552" w:type="dxa"/>
            <w:gridSpan w:val="2"/>
            <w:vMerge w:val="restart"/>
            <w:tcBorders>
              <w:top w:val="nil"/>
              <w:left w:val="single" w:sz="4" w:space="0" w:color="auto"/>
              <w:right w:val="single" w:sz="4" w:space="0" w:color="auto"/>
            </w:tcBorders>
            <w:shd w:val="clear" w:color="000000" w:fill="CCFFFF"/>
            <w:vAlign w:val="center"/>
            <w:hideMark/>
          </w:tcPr>
          <w:p w:rsidR="00552E19" w:rsidRPr="00322793" w:rsidRDefault="00552E19" w:rsidP="00A86A37">
            <w:pPr>
              <w:spacing w:before="0" w:after="0"/>
              <w:ind w:right="-108"/>
              <w:jc w:val="center"/>
              <w:rPr>
                <w:rFonts w:ascii="Calibri" w:hAnsi="Calibri" w:cs="Arial"/>
                <w:b/>
                <w:bCs/>
                <w:color w:val="000000"/>
                <w:szCs w:val="20"/>
              </w:rPr>
            </w:pPr>
            <w:r w:rsidRPr="00322793">
              <w:rPr>
                <w:rFonts w:ascii="Calibri" w:hAnsi="Calibri" w:cs="Arial"/>
                <w:b/>
                <w:bCs/>
                <w:color w:val="000000"/>
                <w:szCs w:val="20"/>
              </w:rPr>
              <w:t>3a: Develop a</w:t>
            </w:r>
            <w:r w:rsidR="00A86A37">
              <w:rPr>
                <w:rFonts w:ascii="Calibri" w:hAnsi="Calibri" w:cs="Arial"/>
                <w:b/>
                <w:bCs/>
                <w:color w:val="000000"/>
                <w:szCs w:val="20"/>
              </w:rPr>
              <w:t xml:space="preserve"> more diverse </w:t>
            </w:r>
            <w:r w:rsidRPr="00322793">
              <w:rPr>
                <w:rFonts w:ascii="Calibri" w:hAnsi="Calibri" w:cs="Arial"/>
                <w:b/>
                <w:bCs/>
                <w:color w:val="000000"/>
                <w:szCs w:val="20"/>
              </w:rPr>
              <w:t>academic, teaching and research workforce</w:t>
            </w:r>
            <w:r w:rsidR="00583272">
              <w:rPr>
                <w:rFonts w:ascii="Calibri" w:hAnsi="Calibri" w:cs="Arial"/>
                <w:b/>
                <w:bCs/>
                <w:color w:val="000000"/>
                <w:szCs w:val="20"/>
              </w:rPr>
              <w:t xml:space="preserve"> with a more diverse age profile</w:t>
            </w:r>
            <w:r w:rsidRPr="00322793">
              <w:rPr>
                <w:rFonts w:ascii="Calibri" w:hAnsi="Calibri" w:cs="Arial"/>
                <w:b/>
                <w:bCs/>
                <w:color w:val="000000"/>
                <w:szCs w:val="20"/>
              </w:rPr>
              <w:t xml:space="preserve"> </w:t>
            </w:r>
          </w:p>
        </w:tc>
        <w:tc>
          <w:tcPr>
            <w:tcW w:w="4394" w:type="dxa"/>
            <w:tcBorders>
              <w:top w:val="nil"/>
              <w:left w:val="nil"/>
              <w:bottom w:val="single" w:sz="4" w:space="0" w:color="auto"/>
              <w:right w:val="single" w:sz="4" w:space="0" w:color="auto"/>
            </w:tcBorders>
            <w:shd w:val="clear" w:color="000000" w:fill="CCFFFF"/>
            <w:hideMark/>
          </w:tcPr>
          <w:p w:rsidR="00552E19" w:rsidRPr="00A45007" w:rsidRDefault="00552E19" w:rsidP="00322793">
            <w:pPr>
              <w:spacing w:before="0" w:after="0"/>
              <w:rPr>
                <w:rFonts w:ascii="Calibri" w:hAnsi="Calibri" w:cs="Arial"/>
                <w:color w:val="000000"/>
                <w:sz w:val="19"/>
                <w:szCs w:val="19"/>
              </w:rPr>
            </w:pPr>
            <w:r w:rsidRPr="00A45007">
              <w:rPr>
                <w:rFonts w:ascii="Calibri" w:hAnsi="Calibri" w:cs="Arial"/>
                <w:color w:val="000000"/>
                <w:sz w:val="19"/>
                <w:szCs w:val="19"/>
              </w:rPr>
              <w:t>1. Increase the proportion of academic and research staff under 36 from 13% to 1</w:t>
            </w:r>
            <w:r w:rsidR="0071742E">
              <w:rPr>
                <w:rFonts w:ascii="Calibri" w:hAnsi="Calibri" w:cs="Arial"/>
                <w:color w:val="000000"/>
                <w:sz w:val="19"/>
                <w:szCs w:val="19"/>
              </w:rPr>
              <w:t>7</w:t>
            </w:r>
            <w:r w:rsidRPr="00A45007">
              <w:rPr>
                <w:rFonts w:ascii="Calibri" w:hAnsi="Calibri" w:cs="Arial"/>
                <w:color w:val="000000"/>
                <w:sz w:val="19"/>
                <w:szCs w:val="19"/>
              </w:rPr>
              <w:t>% by 202</w:t>
            </w:r>
            <w:r w:rsidR="0071742E">
              <w:rPr>
                <w:rFonts w:ascii="Calibri" w:hAnsi="Calibri" w:cs="Arial"/>
                <w:color w:val="000000"/>
                <w:sz w:val="19"/>
                <w:szCs w:val="19"/>
              </w:rPr>
              <w:t>2</w:t>
            </w:r>
          </w:p>
        </w:tc>
        <w:tc>
          <w:tcPr>
            <w:tcW w:w="1163" w:type="dxa"/>
            <w:tcBorders>
              <w:top w:val="nil"/>
              <w:left w:val="nil"/>
              <w:bottom w:val="single" w:sz="4" w:space="0" w:color="auto"/>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r w:rsidRPr="00322793">
              <w:rPr>
                <w:rFonts w:ascii="Calibri" w:hAnsi="Calibri" w:cs="Arial"/>
                <w:color w:val="000000"/>
                <w:szCs w:val="20"/>
              </w:rPr>
              <w:t>Age</w:t>
            </w:r>
          </w:p>
        </w:tc>
        <w:tc>
          <w:tcPr>
            <w:tcW w:w="1276" w:type="dxa"/>
            <w:gridSpan w:val="2"/>
            <w:vMerge w:val="restart"/>
            <w:tcBorders>
              <w:top w:val="nil"/>
              <w:left w:val="nil"/>
              <w:right w:val="single" w:sz="4" w:space="0" w:color="auto"/>
            </w:tcBorders>
            <w:shd w:val="clear" w:color="auto" w:fill="auto"/>
            <w:hideMark/>
          </w:tcPr>
          <w:p w:rsidR="00AF13F6" w:rsidRPr="00AF13F6" w:rsidRDefault="00AF13F6" w:rsidP="00AF13F6">
            <w:pPr>
              <w:spacing w:before="0" w:after="0" w:line="240" w:lineRule="auto"/>
              <w:rPr>
                <w:rFonts w:ascii="Calibri" w:eastAsia="Times New Roman" w:hAnsi="Calibri" w:cs="Arial"/>
                <w:color w:val="000000"/>
                <w:szCs w:val="20"/>
                <w:lang w:eastAsia="en-GB"/>
              </w:rPr>
            </w:pPr>
            <w:r w:rsidRPr="00AF13F6">
              <w:rPr>
                <w:rFonts w:ascii="Calibri" w:eastAsia="Times New Roman" w:hAnsi="Calibri" w:cs="Arial"/>
                <w:color w:val="000000"/>
                <w:szCs w:val="20"/>
                <w:lang w:eastAsia="en-GB"/>
              </w:rPr>
              <w:t>Director, Research, Academic Strategy</w:t>
            </w:r>
          </w:p>
          <w:p w:rsidR="00AF13F6" w:rsidRPr="00AF13F6" w:rsidRDefault="00AF13F6" w:rsidP="00AF13F6">
            <w:pPr>
              <w:spacing w:before="0" w:after="0" w:line="240" w:lineRule="auto"/>
              <w:rPr>
                <w:rFonts w:ascii="Calibri" w:eastAsia="Times New Roman" w:hAnsi="Calibri" w:cs="Arial"/>
                <w:color w:val="000000"/>
                <w:szCs w:val="20"/>
                <w:lang w:eastAsia="en-GB"/>
              </w:rPr>
            </w:pPr>
            <w:r w:rsidRPr="00AF13F6">
              <w:rPr>
                <w:rFonts w:ascii="Calibri" w:eastAsia="Times New Roman" w:hAnsi="Calibri" w:cs="Arial"/>
                <w:color w:val="000000"/>
                <w:szCs w:val="20"/>
                <w:lang w:eastAsia="en-GB"/>
              </w:rPr>
              <w:t>(Helen Fisher)</w:t>
            </w:r>
          </w:p>
          <w:p w:rsidR="00552E19" w:rsidRPr="00322793" w:rsidRDefault="00552E19" w:rsidP="00AF13F6">
            <w:pPr>
              <w:spacing w:before="0" w:after="0"/>
              <w:rPr>
                <w:rFonts w:ascii="Calibri" w:hAnsi="Calibri" w:cs="Arial"/>
                <w:color w:val="000000"/>
                <w:szCs w:val="20"/>
              </w:rPr>
            </w:pPr>
          </w:p>
        </w:tc>
      </w:tr>
      <w:tr w:rsidR="00552E19" w:rsidRPr="00322793" w:rsidTr="00197416">
        <w:trPr>
          <w:gridAfter w:val="1"/>
          <w:wAfter w:w="113" w:type="dxa"/>
          <w:trHeight w:val="523"/>
        </w:trPr>
        <w:tc>
          <w:tcPr>
            <w:tcW w:w="822" w:type="dxa"/>
            <w:vMerge/>
            <w:tcBorders>
              <w:left w:val="single" w:sz="4" w:space="0" w:color="auto"/>
              <w:right w:val="single" w:sz="4" w:space="0" w:color="auto"/>
            </w:tcBorders>
            <w:vAlign w:val="center"/>
            <w:hideMark/>
          </w:tcPr>
          <w:p w:rsidR="00552E19" w:rsidRPr="00322793" w:rsidRDefault="00552E19" w:rsidP="00322793">
            <w:pPr>
              <w:spacing w:before="0" w:after="0"/>
              <w:rPr>
                <w:rFonts w:ascii="Calibri" w:hAnsi="Calibri" w:cs="Arial"/>
                <w:b/>
                <w:bCs/>
                <w:color w:val="000000"/>
                <w:szCs w:val="20"/>
              </w:rPr>
            </w:pPr>
          </w:p>
        </w:tc>
        <w:tc>
          <w:tcPr>
            <w:tcW w:w="2552" w:type="dxa"/>
            <w:gridSpan w:val="2"/>
            <w:vMerge/>
            <w:tcBorders>
              <w:left w:val="single" w:sz="4" w:space="0" w:color="auto"/>
              <w:right w:val="single" w:sz="4" w:space="0" w:color="auto"/>
            </w:tcBorders>
            <w:vAlign w:val="center"/>
            <w:hideMark/>
          </w:tcPr>
          <w:p w:rsidR="00552E19" w:rsidRPr="00322793" w:rsidRDefault="00552E19" w:rsidP="00322793">
            <w:pPr>
              <w:spacing w:before="0" w:after="0"/>
              <w:jc w:val="center"/>
              <w:rPr>
                <w:rFonts w:ascii="Calibri" w:hAnsi="Calibri" w:cs="Arial"/>
                <w:b/>
                <w:bCs/>
                <w:color w:val="000000"/>
                <w:szCs w:val="20"/>
              </w:rPr>
            </w:pPr>
          </w:p>
        </w:tc>
        <w:tc>
          <w:tcPr>
            <w:tcW w:w="4394" w:type="dxa"/>
            <w:tcBorders>
              <w:top w:val="nil"/>
              <w:left w:val="nil"/>
              <w:bottom w:val="single" w:sz="4" w:space="0" w:color="auto"/>
              <w:right w:val="single" w:sz="4" w:space="0" w:color="auto"/>
            </w:tcBorders>
            <w:shd w:val="clear" w:color="000000" w:fill="CCFFFF"/>
            <w:hideMark/>
          </w:tcPr>
          <w:p w:rsidR="00552E19" w:rsidRPr="00A45007" w:rsidRDefault="00552E19" w:rsidP="00197416">
            <w:pPr>
              <w:spacing w:before="0" w:after="0"/>
              <w:rPr>
                <w:rFonts w:ascii="Calibri" w:hAnsi="Calibri" w:cs="Arial"/>
                <w:color w:val="000000"/>
                <w:sz w:val="19"/>
                <w:szCs w:val="19"/>
              </w:rPr>
            </w:pPr>
            <w:r w:rsidRPr="00A45007">
              <w:rPr>
                <w:rFonts w:ascii="Calibri" w:hAnsi="Calibri" w:cs="Arial"/>
                <w:color w:val="000000"/>
                <w:sz w:val="19"/>
                <w:szCs w:val="19"/>
              </w:rPr>
              <w:t>2. Increase proportion of A</w:t>
            </w:r>
            <w:r w:rsidR="009B3D6C" w:rsidRPr="00A45007">
              <w:rPr>
                <w:rFonts w:ascii="Calibri" w:hAnsi="Calibri" w:cs="Arial"/>
                <w:color w:val="000000"/>
                <w:sz w:val="19"/>
                <w:szCs w:val="19"/>
              </w:rPr>
              <w:t xml:space="preserve">ssociate </w:t>
            </w:r>
            <w:r w:rsidRPr="00A45007">
              <w:rPr>
                <w:rFonts w:ascii="Calibri" w:hAnsi="Calibri" w:cs="Arial"/>
                <w:color w:val="000000"/>
                <w:sz w:val="19"/>
                <w:szCs w:val="19"/>
              </w:rPr>
              <w:t>L</w:t>
            </w:r>
            <w:r w:rsidR="009B3D6C" w:rsidRPr="00A45007">
              <w:rPr>
                <w:rFonts w:ascii="Calibri" w:hAnsi="Calibri" w:cs="Arial"/>
                <w:color w:val="000000"/>
                <w:sz w:val="19"/>
                <w:szCs w:val="19"/>
              </w:rPr>
              <w:t>ecturer</w:t>
            </w:r>
            <w:r w:rsidRPr="00A45007">
              <w:rPr>
                <w:rFonts w:ascii="Calibri" w:hAnsi="Calibri" w:cs="Arial"/>
                <w:color w:val="000000"/>
                <w:sz w:val="19"/>
                <w:szCs w:val="19"/>
              </w:rPr>
              <w:t>s aged under 40 from 13.1% to 16% by 2020</w:t>
            </w:r>
          </w:p>
        </w:tc>
        <w:tc>
          <w:tcPr>
            <w:tcW w:w="1163" w:type="dxa"/>
            <w:tcBorders>
              <w:top w:val="nil"/>
              <w:left w:val="nil"/>
              <w:bottom w:val="single" w:sz="4" w:space="0" w:color="auto"/>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r w:rsidRPr="00322793">
              <w:rPr>
                <w:rFonts w:ascii="Calibri" w:hAnsi="Calibri" w:cs="Arial"/>
                <w:color w:val="000000"/>
                <w:szCs w:val="20"/>
              </w:rPr>
              <w:t>Age</w:t>
            </w:r>
          </w:p>
        </w:tc>
        <w:tc>
          <w:tcPr>
            <w:tcW w:w="1276" w:type="dxa"/>
            <w:gridSpan w:val="2"/>
            <w:vMerge/>
            <w:tcBorders>
              <w:left w:val="nil"/>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p>
        </w:tc>
      </w:tr>
      <w:tr w:rsidR="00552E19" w:rsidRPr="00322793" w:rsidTr="00552E19">
        <w:trPr>
          <w:gridAfter w:val="1"/>
          <w:wAfter w:w="113" w:type="dxa"/>
          <w:trHeight w:val="821"/>
        </w:trPr>
        <w:tc>
          <w:tcPr>
            <w:tcW w:w="822" w:type="dxa"/>
            <w:vMerge/>
            <w:tcBorders>
              <w:left w:val="single" w:sz="4" w:space="0" w:color="auto"/>
              <w:right w:val="single" w:sz="4" w:space="0" w:color="auto"/>
            </w:tcBorders>
            <w:vAlign w:val="center"/>
          </w:tcPr>
          <w:p w:rsidR="00552E19" w:rsidRPr="00322793" w:rsidRDefault="00552E19" w:rsidP="00322793">
            <w:pPr>
              <w:spacing w:before="0" w:after="0"/>
              <w:rPr>
                <w:rFonts w:ascii="Calibri" w:hAnsi="Calibri" w:cs="Arial"/>
                <w:b/>
                <w:bCs/>
                <w:color w:val="000000"/>
                <w:szCs w:val="20"/>
              </w:rPr>
            </w:pPr>
          </w:p>
        </w:tc>
        <w:tc>
          <w:tcPr>
            <w:tcW w:w="2552" w:type="dxa"/>
            <w:gridSpan w:val="2"/>
            <w:vMerge/>
            <w:tcBorders>
              <w:left w:val="single" w:sz="4" w:space="0" w:color="auto"/>
              <w:bottom w:val="single" w:sz="4" w:space="0" w:color="auto"/>
              <w:right w:val="single" w:sz="4" w:space="0" w:color="auto"/>
            </w:tcBorders>
            <w:vAlign w:val="center"/>
          </w:tcPr>
          <w:p w:rsidR="00552E19" w:rsidRPr="00322793" w:rsidRDefault="00552E19" w:rsidP="00322793">
            <w:pPr>
              <w:spacing w:before="0" w:after="0"/>
              <w:jc w:val="center"/>
              <w:rPr>
                <w:rFonts w:ascii="Calibri" w:hAnsi="Calibri" w:cs="Arial"/>
                <w:b/>
                <w:bCs/>
                <w:color w:val="000000"/>
                <w:szCs w:val="20"/>
              </w:rPr>
            </w:pPr>
          </w:p>
        </w:tc>
        <w:tc>
          <w:tcPr>
            <w:tcW w:w="4394" w:type="dxa"/>
            <w:tcBorders>
              <w:top w:val="nil"/>
              <w:left w:val="nil"/>
              <w:bottom w:val="single" w:sz="4" w:space="0" w:color="auto"/>
              <w:right w:val="single" w:sz="4" w:space="0" w:color="auto"/>
            </w:tcBorders>
            <w:shd w:val="clear" w:color="000000" w:fill="CCFFFF"/>
          </w:tcPr>
          <w:p w:rsidR="00552E19" w:rsidRPr="00A45007" w:rsidRDefault="00552E19" w:rsidP="0071742E">
            <w:pPr>
              <w:spacing w:before="0" w:after="0"/>
              <w:rPr>
                <w:rFonts w:ascii="Calibri" w:hAnsi="Calibri" w:cs="Arial"/>
                <w:color w:val="000000"/>
                <w:sz w:val="19"/>
                <w:szCs w:val="19"/>
              </w:rPr>
            </w:pPr>
            <w:r w:rsidRPr="00A45007">
              <w:rPr>
                <w:rFonts w:ascii="Calibri" w:eastAsia="Times New Roman" w:hAnsi="Calibri" w:cs="Arial"/>
                <w:color w:val="000000"/>
                <w:sz w:val="19"/>
                <w:szCs w:val="19"/>
                <w:lang w:eastAsia="en-GB"/>
              </w:rPr>
              <w:t xml:space="preserve">3. At least </w:t>
            </w:r>
            <w:r w:rsidR="0071742E">
              <w:rPr>
                <w:rFonts w:ascii="Calibri" w:eastAsia="Times New Roman" w:hAnsi="Calibri" w:cs="Arial"/>
                <w:color w:val="000000"/>
                <w:sz w:val="19"/>
                <w:szCs w:val="19"/>
                <w:lang w:eastAsia="en-GB"/>
              </w:rPr>
              <w:t>33%</w:t>
            </w:r>
            <w:r w:rsidRPr="00A45007">
              <w:rPr>
                <w:rFonts w:ascii="Calibri" w:eastAsia="Times New Roman" w:hAnsi="Calibri" w:cs="Arial"/>
                <w:color w:val="000000"/>
                <w:sz w:val="19"/>
                <w:szCs w:val="19"/>
                <w:lang w:eastAsia="en-GB"/>
              </w:rPr>
              <w:t xml:space="preserve"> of eligible black academic staff to submit in the next Research Excellence Framework submission (expected in 2020)</w:t>
            </w:r>
          </w:p>
        </w:tc>
        <w:tc>
          <w:tcPr>
            <w:tcW w:w="1163" w:type="dxa"/>
            <w:tcBorders>
              <w:top w:val="single" w:sz="4" w:space="0" w:color="auto"/>
              <w:left w:val="nil"/>
              <w:bottom w:val="single" w:sz="4" w:space="0" w:color="auto"/>
              <w:right w:val="single" w:sz="4" w:space="0" w:color="auto"/>
            </w:tcBorders>
            <w:shd w:val="clear" w:color="auto" w:fill="auto"/>
          </w:tcPr>
          <w:p w:rsidR="00552E19" w:rsidRPr="00322793" w:rsidRDefault="00552E19" w:rsidP="00322793">
            <w:pPr>
              <w:spacing w:before="0" w:after="0"/>
              <w:rPr>
                <w:rFonts w:ascii="Calibri" w:hAnsi="Calibri" w:cs="Arial"/>
                <w:color w:val="000000"/>
                <w:szCs w:val="20"/>
              </w:rPr>
            </w:pPr>
            <w:r>
              <w:rPr>
                <w:rFonts w:ascii="Calibri" w:hAnsi="Calibri" w:cs="Arial"/>
                <w:color w:val="000000"/>
                <w:szCs w:val="20"/>
              </w:rPr>
              <w:t>Race</w:t>
            </w:r>
          </w:p>
        </w:tc>
        <w:tc>
          <w:tcPr>
            <w:tcW w:w="1276" w:type="dxa"/>
            <w:gridSpan w:val="2"/>
            <w:vMerge/>
            <w:tcBorders>
              <w:left w:val="nil"/>
              <w:bottom w:val="single" w:sz="4" w:space="0" w:color="auto"/>
              <w:right w:val="single" w:sz="4" w:space="0" w:color="auto"/>
            </w:tcBorders>
            <w:shd w:val="clear" w:color="auto" w:fill="auto"/>
          </w:tcPr>
          <w:p w:rsidR="00552E19" w:rsidRPr="00322793" w:rsidRDefault="00552E19" w:rsidP="00322793">
            <w:pPr>
              <w:spacing w:before="0" w:after="0"/>
              <w:rPr>
                <w:rFonts w:ascii="Calibri" w:hAnsi="Calibri" w:cs="Arial"/>
                <w:color w:val="000000"/>
                <w:szCs w:val="20"/>
              </w:rPr>
            </w:pPr>
          </w:p>
        </w:tc>
      </w:tr>
      <w:tr w:rsidR="00552E19" w:rsidRPr="00322793" w:rsidTr="00C32A83">
        <w:trPr>
          <w:gridAfter w:val="1"/>
          <w:wAfter w:w="113" w:type="dxa"/>
          <w:trHeight w:val="497"/>
        </w:trPr>
        <w:tc>
          <w:tcPr>
            <w:tcW w:w="822" w:type="dxa"/>
            <w:vMerge/>
            <w:tcBorders>
              <w:left w:val="single" w:sz="4" w:space="0" w:color="auto"/>
              <w:right w:val="single" w:sz="4" w:space="0" w:color="auto"/>
            </w:tcBorders>
            <w:vAlign w:val="center"/>
            <w:hideMark/>
          </w:tcPr>
          <w:p w:rsidR="00552E19" w:rsidRPr="00322793" w:rsidRDefault="00552E19" w:rsidP="00322793">
            <w:pPr>
              <w:spacing w:before="0" w:after="0"/>
              <w:rPr>
                <w:rFonts w:ascii="Calibri" w:hAnsi="Calibri" w:cs="Arial"/>
                <w:b/>
                <w:bCs/>
                <w:color w:val="000000"/>
                <w:szCs w:val="20"/>
              </w:rPr>
            </w:pPr>
          </w:p>
        </w:tc>
        <w:tc>
          <w:tcPr>
            <w:tcW w:w="2552" w:type="dxa"/>
            <w:gridSpan w:val="2"/>
            <w:vMerge w:val="restart"/>
            <w:tcBorders>
              <w:top w:val="nil"/>
              <w:left w:val="single" w:sz="4" w:space="0" w:color="auto"/>
              <w:bottom w:val="single" w:sz="4" w:space="0" w:color="auto"/>
              <w:right w:val="single" w:sz="4" w:space="0" w:color="auto"/>
            </w:tcBorders>
            <w:shd w:val="clear" w:color="000000" w:fill="CCFFFF"/>
            <w:vAlign w:val="center"/>
            <w:hideMark/>
          </w:tcPr>
          <w:p w:rsidR="00552E19" w:rsidRPr="00322793" w:rsidRDefault="00552E19" w:rsidP="00322793">
            <w:pPr>
              <w:spacing w:before="0" w:after="0"/>
              <w:jc w:val="center"/>
              <w:rPr>
                <w:rFonts w:ascii="Calibri" w:hAnsi="Calibri" w:cs="Arial"/>
                <w:b/>
                <w:bCs/>
                <w:color w:val="000000"/>
                <w:szCs w:val="20"/>
              </w:rPr>
            </w:pPr>
            <w:r w:rsidRPr="00322793">
              <w:rPr>
                <w:rFonts w:ascii="Calibri" w:hAnsi="Calibri" w:cs="Arial"/>
                <w:b/>
                <w:bCs/>
                <w:color w:val="000000"/>
                <w:szCs w:val="20"/>
              </w:rPr>
              <w:t>3b: Improve the selection prospects of staff across protected characteristics</w:t>
            </w:r>
          </w:p>
        </w:tc>
        <w:tc>
          <w:tcPr>
            <w:tcW w:w="4394" w:type="dxa"/>
            <w:tcBorders>
              <w:top w:val="nil"/>
              <w:left w:val="nil"/>
              <w:bottom w:val="single" w:sz="4" w:space="0" w:color="auto"/>
              <w:right w:val="single" w:sz="4" w:space="0" w:color="auto"/>
            </w:tcBorders>
            <w:shd w:val="clear" w:color="000000" w:fill="CCFFFF"/>
            <w:hideMark/>
          </w:tcPr>
          <w:p w:rsidR="00552E19" w:rsidRPr="00A45007" w:rsidRDefault="00552E19" w:rsidP="00322793">
            <w:pPr>
              <w:spacing w:before="0" w:after="0"/>
              <w:rPr>
                <w:rFonts w:ascii="Calibri" w:hAnsi="Calibri" w:cs="Arial"/>
                <w:color w:val="000000"/>
                <w:sz w:val="19"/>
                <w:szCs w:val="19"/>
              </w:rPr>
            </w:pPr>
            <w:r w:rsidRPr="00A45007">
              <w:rPr>
                <w:rFonts w:ascii="Calibri" w:hAnsi="Calibri" w:cs="Arial"/>
                <w:color w:val="000000"/>
                <w:sz w:val="19"/>
                <w:szCs w:val="19"/>
              </w:rPr>
              <w:t>1. At least 25% of ethnic minority applicants are shortlisted for all roles by 2018</w:t>
            </w:r>
          </w:p>
        </w:tc>
        <w:tc>
          <w:tcPr>
            <w:tcW w:w="1163" w:type="dxa"/>
            <w:tcBorders>
              <w:top w:val="nil"/>
              <w:left w:val="nil"/>
              <w:bottom w:val="single" w:sz="4" w:space="0" w:color="auto"/>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r w:rsidRPr="00322793">
              <w:rPr>
                <w:rFonts w:ascii="Calibri" w:hAnsi="Calibri" w:cs="Arial"/>
                <w:color w:val="000000"/>
                <w:szCs w:val="20"/>
              </w:rPr>
              <w:t>Race</w:t>
            </w:r>
          </w:p>
        </w:tc>
        <w:tc>
          <w:tcPr>
            <w:tcW w:w="1276" w:type="dxa"/>
            <w:gridSpan w:val="2"/>
            <w:vMerge w:val="restart"/>
            <w:tcBorders>
              <w:top w:val="nil"/>
              <w:left w:val="nil"/>
              <w:right w:val="single" w:sz="4" w:space="0" w:color="auto"/>
            </w:tcBorders>
            <w:shd w:val="clear" w:color="auto" w:fill="auto"/>
            <w:hideMark/>
          </w:tcPr>
          <w:p w:rsidR="00AF13F6" w:rsidRPr="00AF13F6" w:rsidRDefault="00AF13F6" w:rsidP="00AF13F6">
            <w:pPr>
              <w:spacing w:before="0" w:after="0" w:line="240" w:lineRule="auto"/>
              <w:rPr>
                <w:rFonts w:ascii="Calibri" w:eastAsia="Times New Roman" w:hAnsi="Calibri" w:cs="Arial"/>
                <w:color w:val="000000"/>
                <w:szCs w:val="20"/>
                <w:lang w:eastAsia="en-GB"/>
              </w:rPr>
            </w:pPr>
            <w:r w:rsidRPr="00AF13F6">
              <w:rPr>
                <w:rFonts w:ascii="Calibri" w:eastAsia="Times New Roman" w:hAnsi="Calibri" w:cs="Arial"/>
                <w:color w:val="000000"/>
                <w:szCs w:val="20"/>
                <w:lang w:eastAsia="en-GB"/>
              </w:rPr>
              <w:t>Head of HR, Support Services</w:t>
            </w:r>
          </w:p>
          <w:p w:rsidR="00552E19" w:rsidRPr="00322793" w:rsidRDefault="00AF13F6" w:rsidP="00AF13F6">
            <w:pPr>
              <w:spacing w:before="0" w:after="0"/>
              <w:rPr>
                <w:rFonts w:ascii="Calibri" w:hAnsi="Calibri" w:cs="Arial"/>
                <w:color w:val="000000"/>
                <w:szCs w:val="20"/>
              </w:rPr>
            </w:pPr>
            <w:r w:rsidRPr="00AF13F6">
              <w:rPr>
                <w:rFonts w:ascii="Calibri" w:eastAsia="Times New Roman" w:hAnsi="Calibri" w:cs="Arial"/>
                <w:color w:val="000000"/>
                <w:szCs w:val="20"/>
                <w:lang w:eastAsia="en-GB"/>
              </w:rPr>
              <w:t>(Satvinder Reyatt</w:t>
            </w:r>
          </w:p>
        </w:tc>
      </w:tr>
      <w:tr w:rsidR="00552E19" w:rsidRPr="00322793" w:rsidTr="00C32A83">
        <w:trPr>
          <w:gridAfter w:val="1"/>
          <w:wAfter w:w="113" w:type="dxa"/>
          <w:trHeight w:val="830"/>
        </w:trPr>
        <w:tc>
          <w:tcPr>
            <w:tcW w:w="822" w:type="dxa"/>
            <w:vMerge/>
            <w:tcBorders>
              <w:left w:val="single" w:sz="4" w:space="0" w:color="auto"/>
              <w:right w:val="single" w:sz="4" w:space="0" w:color="auto"/>
            </w:tcBorders>
            <w:vAlign w:val="center"/>
            <w:hideMark/>
          </w:tcPr>
          <w:p w:rsidR="00552E19" w:rsidRPr="00322793" w:rsidRDefault="00552E19" w:rsidP="00322793">
            <w:pPr>
              <w:spacing w:before="0" w:after="0"/>
              <w:rPr>
                <w:rFonts w:ascii="Calibri" w:hAnsi="Calibri" w:cs="Arial"/>
                <w:b/>
                <w:bCs/>
                <w:color w:val="000000"/>
                <w:szCs w:val="20"/>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552E19" w:rsidRPr="00322793" w:rsidRDefault="00552E19" w:rsidP="00322793">
            <w:pPr>
              <w:spacing w:before="0" w:after="0"/>
              <w:jc w:val="center"/>
              <w:rPr>
                <w:rFonts w:ascii="Calibri" w:hAnsi="Calibri" w:cs="Arial"/>
                <w:b/>
                <w:bCs/>
                <w:color w:val="000000"/>
                <w:szCs w:val="20"/>
              </w:rPr>
            </w:pPr>
          </w:p>
        </w:tc>
        <w:tc>
          <w:tcPr>
            <w:tcW w:w="4394" w:type="dxa"/>
            <w:tcBorders>
              <w:top w:val="nil"/>
              <w:left w:val="nil"/>
              <w:bottom w:val="single" w:sz="4" w:space="0" w:color="auto"/>
              <w:right w:val="single" w:sz="4" w:space="0" w:color="auto"/>
            </w:tcBorders>
            <w:shd w:val="clear" w:color="000000" w:fill="CCFFFF"/>
            <w:hideMark/>
          </w:tcPr>
          <w:p w:rsidR="00552E19" w:rsidRPr="00A45007" w:rsidRDefault="00552E19" w:rsidP="00322793">
            <w:pPr>
              <w:spacing w:before="0" w:after="0"/>
              <w:rPr>
                <w:rFonts w:ascii="Calibri" w:hAnsi="Calibri" w:cs="Arial"/>
                <w:color w:val="000000"/>
                <w:sz w:val="19"/>
                <w:szCs w:val="19"/>
              </w:rPr>
            </w:pPr>
            <w:r w:rsidRPr="00A45007">
              <w:rPr>
                <w:rFonts w:ascii="Calibri" w:hAnsi="Calibri" w:cs="Arial"/>
                <w:color w:val="000000"/>
                <w:sz w:val="19"/>
                <w:szCs w:val="19"/>
              </w:rPr>
              <w:t>2. At least 35% of ethnic minority shortlisted applicants are selected (based on ability/potential to do the job) by 2020</w:t>
            </w:r>
          </w:p>
        </w:tc>
        <w:tc>
          <w:tcPr>
            <w:tcW w:w="1163" w:type="dxa"/>
            <w:tcBorders>
              <w:top w:val="nil"/>
              <w:left w:val="nil"/>
              <w:bottom w:val="single" w:sz="4" w:space="0" w:color="auto"/>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r w:rsidRPr="00322793">
              <w:rPr>
                <w:rFonts w:ascii="Calibri" w:hAnsi="Calibri" w:cs="Arial"/>
                <w:color w:val="000000"/>
                <w:szCs w:val="20"/>
              </w:rPr>
              <w:t>Race</w:t>
            </w:r>
          </w:p>
        </w:tc>
        <w:tc>
          <w:tcPr>
            <w:tcW w:w="1276" w:type="dxa"/>
            <w:gridSpan w:val="2"/>
            <w:vMerge/>
            <w:tcBorders>
              <w:left w:val="nil"/>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p>
        </w:tc>
      </w:tr>
      <w:tr w:rsidR="00552E19" w:rsidRPr="00322793" w:rsidTr="00C32A83">
        <w:trPr>
          <w:gridAfter w:val="1"/>
          <w:wAfter w:w="113" w:type="dxa"/>
          <w:trHeight w:val="588"/>
        </w:trPr>
        <w:tc>
          <w:tcPr>
            <w:tcW w:w="822" w:type="dxa"/>
            <w:vMerge/>
            <w:tcBorders>
              <w:left w:val="single" w:sz="4" w:space="0" w:color="auto"/>
              <w:right w:val="single" w:sz="4" w:space="0" w:color="auto"/>
            </w:tcBorders>
            <w:vAlign w:val="center"/>
            <w:hideMark/>
          </w:tcPr>
          <w:p w:rsidR="00552E19" w:rsidRPr="00322793" w:rsidRDefault="00552E19" w:rsidP="00322793">
            <w:pPr>
              <w:spacing w:before="0" w:after="0"/>
              <w:rPr>
                <w:rFonts w:ascii="Calibri" w:hAnsi="Calibri" w:cs="Arial"/>
                <w:b/>
                <w:bCs/>
                <w:color w:val="000000"/>
                <w:szCs w:val="20"/>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552E19" w:rsidRPr="00322793" w:rsidRDefault="00552E19" w:rsidP="00322793">
            <w:pPr>
              <w:spacing w:before="0" w:after="0"/>
              <w:jc w:val="center"/>
              <w:rPr>
                <w:rFonts w:ascii="Calibri" w:hAnsi="Calibri" w:cs="Arial"/>
                <w:b/>
                <w:bCs/>
                <w:color w:val="000000"/>
                <w:szCs w:val="20"/>
              </w:rPr>
            </w:pPr>
          </w:p>
        </w:tc>
        <w:tc>
          <w:tcPr>
            <w:tcW w:w="4394" w:type="dxa"/>
            <w:tcBorders>
              <w:top w:val="nil"/>
              <w:left w:val="nil"/>
              <w:bottom w:val="single" w:sz="4" w:space="0" w:color="auto"/>
              <w:right w:val="single" w:sz="4" w:space="0" w:color="auto"/>
            </w:tcBorders>
            <w:shd w:val="clear" w:color="000000" w:fill="CCFFFF"/>
            <w:hideMark/>
          </w:tcPr>
          <w:p w:rsidR="00552E19" w:rsidRPr="00A45007" w:rsidRDefault="00552E19" w:rsidP="002D0460">
            <w:pPr>
              <w:spacing w:before="0" w:after="120"/>
              <w:rPr>
                <w:rFonts w:ascii="Calibri" w:hAnsi="Calibri" w:cs="Arial"/>
                <w:color w:val="000000"/>
                <w:sz w:val="19"/>
                <w:szCs w:val="19"/>
              </w:rPr>
            </w:pPr>
            <w:r w:rsidRPr="00A45007">
              <w:rPr>
                <w:rFonts w:ascii="Calibri" w:hAnsi="Calibri" w:cs="Arial"/>
                <w:color w:val="000000"/>
                <w:sz w:val="19"/>
                <w:szCs w:val="19"/>
              </w:rPr>
              <w:t>3. At least 35% of disabled shortlisted applicants are selected (based on ability/potential to do the job) by 2020</w:t>
            </w:r>
          </w:p>
        </w:tc>
        <w:tc>
          <w:tcPr>
            <w:tcW w:w="1163" w:type="dxa"/>
            <w:tcBorders>
              <w:top w:val="nil"/>
              <w:left w:val="nil"/>
              <w:bottom w:val="single" w:sz="4" w:space="0" w:color="auto"/>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r w:rsidRPr="00322793">
              <w:rPr>
                <w:rFonts w:ascii="Calibri" w:hAnsi="Calibri" w:cs="Arial"/>
                <w:color w:val="000000"/>
                <w:szCs w:val="20"/>
              </w:rPr>
              <w:t>Disability</w:t>
            </w:r>
          </w:p>
        </w:tc>
        <w:tc>
          <w:tcPr>
            <w:tcW w:w="1276" w:type="dxa"/>
            <w:gridSpan w:val="2"/>
            <w:vMerge/>
            <w:tcBorders>
              <w:left w:val="nil"/>
              <w:bottom w:val="single" w:sz="4" w:space="0" w:color="auto"/>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p>
        </w:tc>
      </w:tr>
      <w:tr w:rsidR="00552E19" w:rsidRPr="00322793" w:rsidTr="00C32A83">
        <w:trPr>
          <w:gridAfter w:val="1"/>
          <w:wAfter w:w="113" w:type="dxa"/>
          <w:trHeight w:val="522"/>
        </w:trPr>
        <w:tc>
          <w:tcPr>
            <w:tcW w:w="822" w:type="dxa"/>
            <w:vMerge/>
            <w:tcBorders>
              <w:left w:val="single" w:sz="4" w:space="0" w:color="auto"/>
              <w:right w:val="single" w:sz="4" w:space="0" w:color="auto"/>
            </w:tcBorders>
            <w:vAlign w:val="center"/>
            <w:hideMark/>
          </w:tcPr>
          <w:p w:rsidR="00552E19" w:rsidRPr="00322793" w:rsidRDefault="00552E19" w:rsidP="00322793">
            <w:pPr>
              <w:spacing w:before="0" w:after="0"/>
              <w:rPr>
                <w:rFonts w:ascii="Calibri" w:hAnsi="Calibri" w:cs="Arial"/>
                <w:b/>
                <w:bCs/>
                <w:color w:val="000000"/>
                <w:szCs w:val="20"/>
              </w:rPr>
            </w:pPr>
          </w:p>
        </w:tc>
        <w:tc>
          <w:tcPr>
            <w:tcW w:w="2552" w:type="dxa"/>
            <w:gridSpan w:val="2"/>
            <w:vMerge w:val="restart"/>
            <w:tcBorders>
              <w:top w:val="nil"/>
              <w:left w:val="single" w:sz="4" w:space="0" w:color="auto"/>
              <w:bottom w:val="single" w:sz="4" w:space="0" w:color="auto"/>
              <w:right w:val="single" w:sz="4" w:space="0" w:color="auto"/>
            </w:tcBorders>
            <w:shd w:val="clear" w:color="000000" w:fill="CCFFFF"/>
            <w:vAlign w:val="center"/>
            <w:hideMark/>
          </w:tcPr>
          <w:p w:rsidR="00552E19" w:rsidRPr="00322793" w:rsidRDefault="00552E19" w:rsidP="00322793">
            <w:pPr>
              <w:spacing w:before="0" w:after="0"/>
              <w:jc w:val="center"/>
              <w:rPr>
                <w:rFonts w:ascii="Calibri" w:hAnsi="Calibri" w:cs="Arial"/>
                <w:b/>
                <w:bCs/>
                <w:color w:val="000000"/>
                <w:szCs w:val="20"/>
              </w:rPr>
            </w:pPr>
            <w:r w:rsidRPr="00322793">
              <w:rPr>
                <w:rFonts w:ascii="Calibri" w:hAnsi="Calibri" w:cs="Arial"/>
                <w:b/>
                <w:bCs/>
                <w:color w:val="000000"/>
                <w:szCs w:val="20"/>
              </w:rPr>
              <w:t>3c: Improve the satisfaction of staff across the protected characteristics</w:t>
            </w:r>
          </w:p>
        </w:tc>
        <w:tc>
          <w:tcPr>
            <w:tcW w:w="4394" w:type="dxa"/>
            <w:tcBorders>
              <w:top w:val="nil"/>
              <w:left w:val="nil"/>
              <w:bottom w:val="single" w:sz="4" w:space="0" w:color="auto"/>
              <w:right w:val="single" w:sz="4" w:space="0" w:color="auto"/>
            </w:tcBorders>
            <w:shd w:val="clear" w:color="000000" w:fill="CCFFFF"/>
            <w:hideMark/>
          </w:tcPr>
          <w:p w:rsidR="00552E19" w:rsidRPr="00A45007" w:rsidRDefault="00552E19" w:rsidP="00AA4C4A">
            <w:pPr>
              <w:spacing w:before="0" w:after="0"/>
              <w:rPr>
                <w:rFonts w:ascii="Calibri" w:hAnsi="Calibri" w:cs="Arial"/>
                <w:color w:val="000000"/>
                <w:sz w:val="19"/>
                <w:szCs w:val="19"/>
              </w:rPr>
            </w:pPr>
            <w:r w:rsidRPr="00A45007">
              <w:rPr>
                <w:rFonts w:ascii="Calibri" w:hAnsi="Calibri" w:cs="Arial"/>
                <w:color w:val="000000"/>
                <w:sz w:val="19"/>
                <w:szCs w:val="19"/>
              </w:rPr>
              <w:t>1. Close the satisfaction gap between disabled and non-disabled staff from 4% to 2% by 2020</w:t>
            </w:r>
          </w:p>
        </w:tc>
        <w:tc>
          <w:tcPr>
            <w:tcW w:w="1163" w:type="dxa"/>
            <w:tcBorders>
              <w:top w:val="nil"/>
              <w:left w:val="nil"/>
              <w:bottom w:val="single" w:sz="4" w:space="0" w:color="auto"/>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r w:rsidRPr="00322793">
              <w:rPr>
                <w:rFonts w:ascii="Calibri" w:hAnsi="Calibri" w:cs="Arial"/>
                <w:color w:val="000000"/>
                <w:szCs w:val="20"/>
              </w:rPr>
              <w:t>Disability</w:t>
            </w:r>
          </w:p>
        </w:tc>
        <w:tc>
          <w:tcPr>
            <w:tcW w:w="1276" w:type="dxa"/>
            <w:gridSpan w:val="2"/>
            <w:vMerge w:val="restart"/>
            <w:tcBorders>
              <w:top w:val="nil"/>
              <w:left w:val="nil"/>
              <w:right w:val="single" w:sz="4" w:space="0" w:color="auto"/>
            </w:tcBorders>
            <w:shd w:val="clear" w:color="auto" w:fill="auto"/>
            <w:hideMark/>
          </w:tcPr>
          <w:p w:rsidR="00AF13F6" w:rsidRPr="00AF13F6" w:rsidRDefault="00AF13F6" w:rsidP="00AF13F6">
            <w:pPr>
              <w:spacing w:before="0" w:after="0" w:line="240" w:lineRule="auto"/>
              <w:rPr>
                <w:rFonts w:ascii="Calibri" w:eastAsia="Times New Roman" w:hAnsi="Calibri" w:cs="Arial"/>
                <w:szCs w:val="20"/>
                <w:lang w:eastAsia="en-GB"/>
              </w:rPr>
            </w:pPr>
            <w:r w:rsidRPr="00AF13F6">
              <w:rPr>
                <w:rFonts w:ascii="Calibri" w:eastAsia="Times New Roman" w:hAnsi="Calibri" w:cs="Arial"/>
                <w:szCs w:val="20"/>
                <w:lang w:eastAsia="en-GB"/>
              </w:rPr>
              <w:t>Director of HR</w:t>
            </w:r>
          </w:p>
          <w:p w:rsidR="00AF13F6" w:rsidRPr="00AF13F6" w:rsidRDefault="00AF13F6" w:rsidP="00AF13F6">
            <w:pPr>
              <w:spacing w:before="0" w:after="0" w:line="240" w:lineRule="auto"/>
              <w:rPr>
                <w:rFonts w:ascii="Calibri" w:eastAsia="Times New Roman" w:hAnsi="Calibri" w:cs="Arial"/>
                <w:szCs w:val="20"/>
                <w:lang w:eastAsia="en-GB"/>
              </w:rPr>
            </w:pPr>
            <w:r w:rsidRPr="00AF13F6">
              <w:rPr>
                <w:rFonts w:ascii="Calibri" w:eastAsia="Times New Roman" w:hAnsi="Calibri" w:cs="Arial"/>
                <w:szCs w:val="20"/>
                <w:lang w:eastAsia="en-GB"/>
              </w:rPr>
              <w:t>(Nigel Holt)</w:t>
            </w:r>
          </w:p>
          <w:p w:rsidR="00552E19" w:rsidRPr="00322793" w:rsidRDefault="00552E19" w:rsidP="00AF13F6">
            <w:pPr>
              <w:spacing w:before="0" w:after="0"/>
              <w:rPr>
                <w:rFonts w:ascii="Calibri" w:hAnsi="Calibri" w:cs="Arial"/>
                <w:color w:val="000000"/>
                <w:szCs w:val="20"/>
              </w:rPr>
            </w:pPr>
          </w:p>
        </w:tc>
      </w:tr>
      <w:tr w:rsidR="00552E19" w:rsidRPr="00322793" w:rsidTr="00C32A83">
        <w:trPr>
          <w:gridAfter w:val="1"/>
          <w:wAfter w:w="113" w:type="dxa"/>
          <w:trHeight w:val="720"/>
        </w:trPr>
        <w:tc>
          <w:tcPr>
            <w:tcW w:w="822" w:type="dxa"/>
            <w:vMerge/>
            <w:tcBorders>
              <w:left w:val="single" w:sz="4" w:space="0" w:color="auto"/>
              <w:right w:val="single" w:sz="4" w:space="0" w:color="auto"/>
            </w:tcBorders>
            <w:vAlign w:val="center"/>
            <w:hideMark/>
          </w:tcPr>
          <w:p w:rsidR="00552E19" w:rsidRPr="00322793" w:rsidRDefault="00552E19" w:rsidP="00322793">
            <w:pPr>
              <w:spacing w:before="0" w:after="0"/>
              <w:rPr>
                <w:rFonts w:ascii="Calibri" w:hAnsi="Calibri" w:cs="Arial"/>
                <w:b/>
                <w:bCs/>
                <w:color w:val="000000"/>
                <w:szCs w:val="20"/>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552E19" w:rsidRPr="00322793" w:rsidRDefault="00552E19" w:rsidP="00322793">
            <w:pPr>
              <w:spacing w:before="0" w:after="0"/>
              <w:jc w:val="center"/>
              <w:rPr>
                <w:rFonts w:ascii="Calibri" w:hAnsi="Calibri" w:cs="Arial"/>
                <w:b/>
                <w:bCs/>
                <w:color w:val="000000"/>
                <w:szCs w:val="20"/>
              </w:rPr>
            </w:pPr>
          </w:p>
        </w:tc>
        <w:tc>
          <w:tcPr>
            <w:tcW w:w="4394" w:type="dxa"/>
            <w:tcBorders>
              <w:top w:val="nil"/>
              <w:left w:val="nil"/>
              <w:bottom w:val="single" w:sz="4" w:space="0" w:color="auto"/>
              <w:right w:val="single" w:sz="4" w:space="0" w:color="auto"/>
            </w:tcBorders>
            <w:shd w:val="clear" w:color="000000" w:fill="CCFFFF"/>
            <w:hideMark/>
          </w:tcPr>
          <w:p w:rsidR="00552E19" w:rsidRPr="00A45007" w:rsidRDefault="00552E19" w:rsidP="00322793">
            <w:pPr>
              <w:spacing w:before="0" w:after="0"/>
              <w:rPr>
                <w:rFonts w:ascii="Calibri" w:hAnsi="Calibri" w:cs="Arial"/>
                <w:color w:val="000000"/>
                <w:sz w:val="19"/>
                <w:szCs w:val="19"/>
              </w:rPr>
            </w:pPr>
            <w:r w:rsidRPr="00A45007">
              <w:rPr>
                <w:rFonts w:ascii="Calibri" w:hAnsi="Calibri" w:cs="Arial"/>
                <w:color w:val="000000"/>
                <w:sz w:val="19"/>
                <w:szCs w:val="19"/>
              </w:rPr>
              <w:t>2. Close the satisfaction gap with unit management between disabled and non-disabled internal staff  from 10% to 5% by 2020</w:t>
            </w:r>
          </w:p>
        </w:tc>
        <w:tc>
          <w:tcPr>
            <w:tcW w:w="1163" w:type="dxa"/>
            <w:tcBorders>
              <w:top w:val="nil"/>
              <w:left w:val="nil"/>
              <w:bottom w:val="single" w:sz="4" w:space="0" w:color="auto"/>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r w:rsidRPr="00322793">
              <w:rPr>
                <w:rFonts w:ascii="Calibri" w:hAnsi="Calibri" w:cs="Arial"/>
                <w:color w:val="000000"/>
                <w:szCs w:val="20"/>
              </w:rPr>
              <w:t>Disability</w:t>
            </w:r>
          </w:p>
        </w:tc>
        <w:tc>
          <w:tcPr>
            <w:tcW w:w="1276" w:type="dxa"/>
            <w:gridSpan w:val="2"/>
            <w:vMerge/>
            <w:tcBorders>
              <w:left w:val="nil"/>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p>
        </w:tc>
      </w:tr>
      <w:tr w:rsidR="00552E19" w:rsidRPr="00322793" w:rsidTr="00C32A83">
        <w:trPr>
          <w:gridAfter w:val="1"/>
          <w:wAfter w:w="113" w:type="dxa"/>
          <w:trHeight w:val="598"/>
        </w:trPr>
        <w:tc>
          <w:tcPr>
            <w:tcW w:w="822" w:type="dxa"/>
            <w:vMerge/>
            <w:tcBorders>
              <w:left w:val="single" w:sz="4" w:space="0" w:color="auto"/>
              <w:right w:val="single" w:sz="4" w:space="0" w:color="auto"/>
            </w:tcBorders>
            <w:vAlign w:val="center"/>
            <w:hideMark/>
          </w:tcPr>
          <w:p w:rsidR="00552E19" w:rsidRPr="00322793" w:rsidRDefault="00552E19" w:rsidP="00322793">
            <w:pPr>
              <w:spacing w:before="0" w:after="0"/>
              <w:rPr>
                <w:rFonts w:ascii="Calibri" w:hAnsi="Calibri" w:cs="Arial"/>
                <w:b/>
                <w:bCs/>
                <w:color w:val="000000"/>
                <w:szCs w:val="20"/>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552E19" w:rsidRPr="00322793" w:rsidRDefault="00552E19" w:rsidP="00322793">
            <w:pPr>
              <w:spacing w:before="0" w:after="0"/>
              <w:jc w:val="center"/>
              <w:rPr>
                <w:rFonts w:ascii="Calibri" w:hAnsi="Calibri" w:cs="Arial"/>
                <w:b/>
                <w:bCs/>
                <w:color w:val="000000"/>
                <w:szCs w:val="20"/>
              </w:rPr>
            </w:pPr>
          </w:p>
        </w:tc>
        <w:tc>
          <w:tcPr>
            <w:tcW w:w="4394" w:type="dxa"/>
            <w:tcBorders>
              <w:top w:val="nil"/>
              <w:left w:val="nil"/>
              <w:bottom w:val="single" w:sz="4" w:space="0" w:color="auto"/>
              <w:right w:val="single" w:sz="4" w:space="0" w:color="auto"/>
            </w:tcBorders>
            <w:shd w:val="clear" w:color="000000" w:fill="CCFFFF"/>
            <w:hideMark/>
          </w:tcPr>
          <w:p w:rsidR="00552E19" w:rsidRPr="00A45007" w:rsidRDefault="00552E19" w:rsidP="0098773C">
            <w:pPr>
              <w:spacing w:before="0" w:after="120"/>
              <w:rPr>
                <w:rFonts w:ascii="Calibri" w:hAnsi="Calibri" w:cs="Arial"/>
                <w:color w:val="000000"/>
                <w:sz w:val="19"/>
                <w:szCs w:val="19"/>
              </w:rPr>
            </w:pPr>
            <w:r w:rsidRPr="00A45007">
              <w:rPr>
                <w:rFonts w:ascii="Calibri" w:hAnsi="Calibri" w:cs="Arial"/>
                <w:color w:val="000000"/>
                <w:sz w:val="19"/>
                <w:szCs w:val="19"/>
              </w:rPr>
              <w:t>3. Close the satisfaction gap between ethnic minority and white staff from 5% to 2% by 2020</w:t>
            </w:r>
          </w:p>
        </w:tc>
        <w:tc>
          <w:tcPr>
            <w:tcW w:w="1163" w:type="dxa"/>
            <w:tcBorders>
              <w:top w:val="nil"/>
              <w:left w:val="nil"/>
              <w:bottom w:val="single" w:sz="4" w:space="0" w:color="auto"/>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r w:rsidRPr="00322793">
              <w:rPr>
                <w:rFonts w:ascii="Calibri" w:hAnsi="Calibri" w:cs="Arial"/>
                <w:color w:val="000000"/>
                <w:szCs w:val="20"/>
              </w:rPr>
              <w:t>Race</w:t>
            </w:r>
          </w:p>
        </w:tc>
        <w:tc>
          <w:tcPr>
            <w:tcW w:w="1276" w:type="dxa"/>
            <w:gridSpan w:val="2"/>
            <w:vMerge/>
            <w:tcBorders>
              <w:left w:val="nil"/>
              <w:bottom w:val="single" w:sz="4" w:space="0" w:color="auto"/>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p>
        </w:tc>
      </w:tr>
      <w:tr w:rsidR="00552E19" w:rsidRPr="00322793" w:rsidTr="00C32A83">
        <w:trPr>
          <w:gridAfter w:val="1"/>
          <w:wAfter w:w="113" w:type="dxa"/>
          <w:trHeight w:val="1152"/>
        </w:trPr>
        <w:tc>
          <w:tcPr>
            <w:tcW w:w="822" w:type="dxa"/>
            <w:vMerge/>
            <w:tcBorders>
              <w:left w:val="single" w:sz="4" w:space="0" w:color="auto"/>
              <w:right w:val="single" w:sz="4" w:space="0" w:color="auto"/>
            </w:tcBorders>
            <w:vAlign w:val="center"/>
            <w:hideMark/>
          </w:tcPr>
          <w:p w:rsidR="00552E19" w:rsidRPr="00322793" w:rsidRDefault="00552E19" w:rsidP="00322793">
            <w:pPr>
              <w:spacing w:before="0" w:after="0"/>
              <w:rPr>
                <w:rFonts w:ascii="Calibri" w:hAnsi="Calibri" w:cs="Arial"/>
                <w:b/>
                <w:bCs/>
                <w:color w:val="000000"/>
                <w:szCs w:val="20"/>
              </w:rPr>
            </w:pPr>
          </w:p>
        </w:tc>
        <w:tc>
          <w:tcPr>
            <w:tcW w:w="2552" w:type="dxa"/>
            <w:gridSpan w:val="2"/>
            <w:vMerge w:val="restart"/>
            <w:tcBorders>
              <w:top w:val="nil"/>
              <w:left w:val="single" w:sz="4" w:space="0" w:color="auto"/>
              <w:bottom w:val="single" w:sz="4" w:space="0" w:color="auto"/>
              <w:right w:val="single" w:sz="4" w:space="0" w:color="auto"/>
            </w:tcBorders>
            <w:shd w:val="clear" w:color="000000" w:fill="CCFFFF"/>
            <w:vAlign w:val="center"/>
            <w:hideMark/>
          </w:tcPr>
          <w:p w:rsidR="00552E19" w:rsidRPr="00322793" w:rsidRDefault="00552E19" w:rsidP="00322793">
            <w:pPr>
              <w:spacing w:before="0" w:after="0"/>
              <w:jc w:val="center"/>
              <w:rPr>
                <w:rFonts w:ascii="Calibri" w:hAnsi="Calibri" w:cs="Arial"/>
                <w:b/>
                <w:bCs/>
                <w:color w:val="000000"/>
                <w:szCs w:val="20"/>
              </w:rPr>
            </w:pPr>
            <w:r w:rsidRPr="00322793">
              <w:rPr>
                <w:rFonts w:ascii="Calibri" w:hAnsi="Calibri" w:cs="Arial"/>
                <w:b/>
                <w:bCs/>
                <w:color w:val="000000"/>
                <w:szCs w:val="20"/>
              </w:rPr>
              <w:t>3d: Improve the ability of line managers to support the needs and talent development of all staff, especially those who are in minorities in their particular field of work or location</w:t>
            </w:r>
          </w:p>
        </w:tc>
        <w:tc>
          <w:tcPr>
            <w:tcW w:w="4394" w:type="dxa"/>
            <w:tcBorders>
              <w:top w:val="nil"/>
              <w:left w:val="nil"/>
              <w:bottom w:val="single" w:sz="4" w:space="0" w:color="auto"/>
              <w:right w:val="single" w:sz="4" w:space="0" w:color="auto"/>
            </w:tcBorders>
            <w:shd w:val="clear" w:color="000000" w:fill="CCFFFF"/>
            <w:hideMark/>
          </w:tcPr>
          <w:p w:rsidR="00552E19" w:rsidRPr="00A45007" w:rsidRDefault="00552E19" w:rsidP="00F8713D">
            <w:pPr>
              <w:spacing w:after="0" w:line="240" w:lineRule="auto"/>
              <w:rPr>
                <w:rFonts w:ascii="Calibri" w:eastAsia="Times New Roman" w:hAnsi="Calibri" w:cs="Arial"/>
                <w:sz w:val="19"/>
                <w:szCs w:val="19"/>
                <w:lang w:eastAsia="en-GB"/>
              </w:rPr>
            </w:pPr>
            <w:r w:rsidRPr="00A45007">
              <w:rPr>
                <w:rFonts w:ascii="Calibri" w:eastAsia="Times New Roman" w:hAnsi="Calibri" w:cs="Arial"/>
                <w:sz w:val="19"/>
                <w:szCs w:val="19"/>
                <w:lang w:eastAsia="en-GB"/>
              </w:rPr>
              <w:t xml:space="preserve">1a. </w:t>
            </w:r>
            <w:r w:rsidR="0071742E">
              <w:rPr>
                <w:rFonts w:ascii="Calibri" w:eastAsia="Times New Roman" w:hAnsi="Calibri" w:cs="Arial"/>
                <w:sz w:val="19"/>
                <w:szCs w:val="19"/>
                <w:lang w:eastAsia="en-GB"/>
              </w:rPr>
              <w:t>50</w:t>
            </w:r>
            <w:r w:rsidRPr="00A45007">
              <w:rPr>
                <w:rFonts w:ascii="Calibri" w:eastAsia="Times New Roman" w:hAnsi="Calibri" w:cs="Arial"/>
                <w:sz w:val="19"/>
                <w:szCs w:val="19"/>
                <w:lang w:eastAsia="en-GB"/>
              </w:rPr>
              <w:t xml:space="preserve">% of executive and senior managers have taken at least two of the </w:t>
            </w:r>
            <w:r w:rsidR="002329E2" w:rsidRPr="00A45007">
              <w:rPr>
                <w:rFonts w:ascii="Calibri" w:hAnsi="Calibri"/>
                <w:sz w:val="19"/>
                <w:szCs w:val="19"/>
              </w:rPr>
              <w:t>Harvard Implicit Association Tests (</w:t>
            </w:r>
            <w:r w:rsidRPr="00A45007">
              <w:rPr>
                <w:rFonts w:ascii="Calibri" w:eastAsia="Times New Roman" w:hAnsi="Calibri" w:cs="Arial"/>
                <w:sz w:val="19"/>
                <w:szCs w:val="19"/>
                <w:lang w:eastAsia="en-GB"/>
              </w:rPr>
              <w:t>IATs</w:t>
            </w:r>
            <w:r w:rsidR="002329E2" w:rsidRPr="00A45007">
              <w:rPr>
                <w:rFonts w:ascii="Calibri" w:eastAsia="Times New Roman" w:hAnsi="Calibri" w:cs="Arial"/>
                <w:sz w:val="19"/>
                <w:szCs w:val="19"/>
                <w:lang w:eastAsia="en-GB"/>
              </w:rPr>
              <w:t>)</w:t>
            </w:r>
            <w:r w:rsidRPr="00A45007">
              <w:rPr>
                <w:rFonts w:ascii="Calibri" w:eastAsia="Times New Roman" w:hAnsi="Calibri" w:cs="Arial"/>
                <w:sz w:val="19"/>
                <w:szCs w:val="19"/>
                <w:lang w:eastAsia="en-GB"/>
              </w:rPr>
              <w:t xml:space="preserve"> by 2018</w:t>
            </w:r>
          </w:p>
          <w:p w:rsidR="00552E19" w:rsidRPr="00A45007" w:rsidRDefault="00552E19" w:rsidP="0071742E">
            <w:pPr>
              <w:spacing w:before="0" w:after="0"/>
              <w:rPr>
                <w:rFonts w:ascii="Calibri" w:hAnsi="Calibri" w:cs="Arial"/>
                <w:sz w:val="19"/>
                <w:szCs w:val="19"/>
              </w:rPr>
            </w:pPr>
            <w:r w:rsidRPr="00A45007">
              <w:rPr>
                <w:rFonts w:ascii="Calibri" w:eastAsia="Times New Roman" w:hAnsi="Calibri" w:cs="Arial"/>
                <w:sz w:val="19"/>
                <w:szCs w:val="19"/>
                <w:lang w:eastAsia="en-GB"/>
              </w:rPr>
              <w:t xml:space="preserve">1b. </w:t>
            </w:r>
            <w:r w:rsidR="0071742E">
              <w:rPr>
                <w:rFonts w:ascii="Calibri" w:eastAsia="Times New Roman" w:hAnsi="Calibri" w:cs="Arial"/>
                <w:sz w:val="19"/>
                <w:szCs w:val="19"/>
                <w:lang w:eastAsia="en-GB"/>
              </w:rPr>
              <w:t>95</w:t>
            </w:r>
            <w:r w:rsidRPr="00A45007">
              <w:rPr>
                <w:rFonts w:ascii="Calibri" w:eastAsia="Times New Roman" w:hAnsi="Calibri" w:cs="Arial"/>
                <w:sz w:val="19"/>
                <w:szCs w:val="19"/>
                <w:lang w:eastAsia="en-GB"/>
              </w:rPr>
              <w:t>% of executive and senior managers to have taken at least two of the IATs by 2020</w:t>
            </w:r>
          </w:p>
        </w:tc>
        <w:tc>
          <w:tcPr>
            <w:tcW w:w="1163" w:type="dxa"/>
            <w:tcBorders>
              <w:top w:val="nil"/>
              <w:left w:val="nil"/>
              <w:bottom w:val="single" w:sz="4" w:space="0" w:color="auto"/>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r w:rsidRPr="00322793">
              <w:rPr>
                <w:rFonts w:ascii="Calibri" w:hAnsi="Calibri" w:cs="Arial"/>
                <w:color w:val="000000"/>
                <w:szCs w:val="20"/>
              </w:rPr>
              <w:t>Disability</w:t>
            </w:r>
            <w:r w:rsidRPr="00322793">
              <w:rPr>
                <w:rFonts w:ascii="Calibri" w:hAnsi="Calibri" w:cs="Arial"/>
                <w:color w:val="000000"/>
                <w:szCs w:val="20"/>
              </w:rPr>
              <w:br/>
              <w:t>Race</w:t>
            </w:r>
            <w:r w:rsidRPr="00322793">
              <w:rPr>
                <w:rFonts w:ascii="Calibri" w:hAnsi="Calibri" w:cs="Arial"/>
                <w:color w:val="000000"/>
                <w:szCs w:val="20"/>
              </w:rPr>
              <w:br/>
              <w:t>Sex</w:t>
            </w:r>
            <w:r w:rsidRPr="00322793">
              <w:rPr>
                <w:rFonts w:ascii="Calibri" w:hAnsi="Calibri" w:cs="Arial"/>
                <w:color w:val="000000"/>
                <w:szCs w:val="20"/>
              </w:rPr>
              <w:br/>
              <w:t>Sexual Orientation</w:t>
            </w:r>
          </w:p>
        </w:tc>
        <w:tc>
          <w:tcPr>
            <w:tcW w:w="1276" w:type="dxa"/>
            <w:gridSpan w:val="2"/>
            <w:vMerge w:val="restart"/>
            <w:tcBorders>
              <w:top w:val="nil"/>
              <w:left w:val="nil"/>
              <w:right w:val="single" w:sz="4" w:space="0" w:color="auto"/>
            </w:tcBorders>
            <w:shd w:val="clear" w:color="auto" w:fill="auto"/>
            <w:hideMark/>
          </w:tcPr>
          <w:p w:rsidR="00AF13F6" w:rsidRPr="00AF13F6" w:rsidRDefault="00AF13F6" w:rsidP="00AF13F6">
            <w:pPr>
              <w:spacing w:before="0" w:after="0" w:line="240" w:lineRule="auto"/>
              <w:rPr>
                <w:rFonts w:ascii="Calibri" w:eastAsia="Times New Roman" w:hAnsi="Calibri" w:cs="Arial"/>
                <w:color w:val="000000"/>
                <w:szCs w:val="20"/>
                <w:lang w:eastAsia="en-GB"/>
              </w:rPr>
            </w:pPr>
            <w:r w:rsidRPr="00AF13F6">
              <w:rPr>
                <w:rFonts w:ascii="Calibri" w:eastAsia="Times New Roman" w:hAnsi="Calibri" w:cs="Arial"/>
                <w:color w:val="000000"/>
                <w:szCs w:val="20"/>
                <w:lang w:eastAsia="en-GB"/>
              </w:rPr>
              <w:t>Assistant Director, Learning &amp; OD</w:t>
            </w:r>
          </w:p>
          <w:p w:rsidR="00AF13F6" w:rsidRPr="00AF13F6" w:rsidRDefault="00AF13F6" w:rsidP="00AF13F6">
            <w:pPr>
              <w:spacing w:before="0" w:after="0" w:line="240" w:lineRule="auto"/>
              <w:rPr>
                <w:rFonts w:ascii="Calibri" w:eastAsia="Times New Roman" w:hAnsi="Calibri" w:cs="Arial"/>
                <w:color w:val="000000"/>
                <w:szCs w:val="20"/>
                <w:lang w:eastAsia="en-GB"/>
              </w:rPr>
            </w:pPr>
            <w:r w:rsidRPr="00AF13F6">
              <w:rPr>
                <w:rFonts w:ascii="Calibri" w:eastAsia="Times New Roman" w:hAnsi="Calibri" w:cs="Arial"/>
                <w:color w:val="000000"/>
                <w:szCs w:val="20"/>
                <w:lang w:eastAsia="en-GB"/>
              </w:rPr>
              <w:t>(Steph Broadribb)</w:t>
            </w:r>
          </w:p>
          <w:p w:rsidR="00552E19" w:rsidRPr="00322793" w:rsidRDefault="00552E19" w:rsidP="00AF13F6">
            <w:pPr>
              <w:spacing w:before="0" w:after="0" w:line="240" w:lineRule="auto"/>
              <w:rPr>
                <w:rFonts w:ascii="Calibri" w:hAnsi="Calibri" w:cs="Arial"/>
                <w:color w:val="000000"/>
                <w:szCs w:val="20"/>
              </w:rPr>
            </w:pPr>
          </w:p>
        </w:tc>
      </w:tr>
      <w:tr w:rsidR="00552E19" w:rsidRPr="00322793" w:rsidTr="00C32A83">
        <w:trPr>
          <w:gridAfter w:val="1"/>
          <w:wAfter w:w="113" w:type="dxa"/>
          <w:trHeight w:val="660"/>
        </w:trPr>
        <w:tc>
          <w:tcPr>
            <w:tcW w:w="822" w:type="dxa"/>
            <w:vMerge/>
            <w:tcBorders>
              <w:left w:val="single" w:sz="4" w:space="0" w:color="auto"/>
              <w:right w:val="single" w:sz="4" w:space="0" w:color="auto"/>
            </w:tcBorders>
            <w:vAlign w:val="center"/>
            <w:hideMark/>
          </w:tcPr>
          <w:p w:rsidR="00552E19" w:rsidRPr="00322793" w:rsidRDefault="00552E19" w:rsidP="00322793">
            <w:pPr>
              <w:spacing w:before="0" w:after="0"/>
              <w:rPr>
                <w:rFonts w:ascii="Calibri" w:hAnsi="Calibri" w:cs="Arial"/>
                <w:b/>
                <w:bCs/>
                <w:color w:val="000000"/>
                <w:szCs w:val="20"/>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552E19" w:rsidRPr="00322793" w:rsidRDefault="00552E19" w:rsidP="00322793">
            <w:pPr>
              <w:spacing w:before="0" w:after="0"/>
              <w:jc w:val="center"/>
              <w:rPr>
                <w:rFonts w:ascii="Calibri" w:hAnsi="Calibri" w:cs="Arial"/>
                <w:b/>
                <w:bCs/>
                <w:color w:val="000000"/>
                <w:szCs w:val="20"/>
              </w:rPr>
            </w:pPr>
          </w:p>
        </w:tc>
        <w:tc>
          <w:tcPr>
            <w:tcW w:w="4394" w:type="dxa"/>
            <w:tcBorders>
              <w:top w:val="nil"/>
              <w:left w:val="nil"/>
              <w:bottom w:val="single" w:sz="4" w:space="0" w:color="auto"/>
              <w:right w:val="single" w:sz="4" w:space="0" w:color="auto"/>
            </w:tcBorders>
            <w:shd w:val="clear" w:color="000000" w:fill="CCFFFF"/>
            <w:hideMark/>
          </w:tcPr>
          <w:p w:rsidR="00552E19" w:rsidRDefault="00552E19" w:rsidP="00F8713D">
            <w:pPr>
              <w:spacing w:before="0" w:after="0" w:line="240" w:lineRule="auto"/>
              <w:rPr>
                <w:rFonts w:ascii="Calibri" w:eastAsia="Times New Roman" w:hAnsi="Calibri" w:cs="Arial"/>
                <w:color w:val="000000"/>
                <w:sz w:val="19"/>
                <w:szCs w:val="19"/>
                <w:lang w:eastAsia="en-GB"/>
              </w:rPr>
            </w:pPr>
            <w:bookmarkStart w:id="49" w:name="RANGE!D30"/>
            <w:r w:rsidRPr="00A45007">
              <w:rPr>
                <w:rFonts w:ascii="Calibri" w:eastAsia="Times New Roman" w:hAnsi="Calibri" w:cs="Arial"/>
                <w:color w:val="000000"/>
                <w:sz w:val="19"/>
                <w:szCs w:val="19"/>
                <w:lang w:eastAsia="en-GB"/>
              </w:rPr>
              <w:t>2</w:t>
            </w:r>
            <w:r w:rsidR="00F8713D">
              <w:rPr>
                <w:rFonts w:ascii="Calibri" w:eastAsia="Times New Roman" w:hAnsi="Calibri" w:cs="Arial"/>
                <w:color w:val="000000"/>
                <w:sz w:val="19"/>
                <w:szCs w:val="19"/>
                <w:lang w:eastAsia="en-GB"/>
              </w:rPr>
              <w:t>a</w:t>
            </w:r>
            <w:r w:rsidRPr="00A45007">
              <w:rPr>
                <w:rFonts w:ascii="Calibri" w:eastAsia="Times New Roman" w:hAnsi="Calibri" w:cs="Arial"/>
                <w:color w:val="000000"/>
                <w:sz w:val="19"/>
                <w:szCs w:val="19"/>
                <w:lang w:eastAsia="en-GB"/>
              </w:rPr>
              <w:t xml:space="preserve">. </w:t>
            </w:r>
            <w:bookmarkEnd w:id="49"/>
            <w:r w:rsidR="0071742E">
              <w:rPr>
                <w:rFonts w:ascii="Calibri" w:eastAsia="Times New Roman" w:hAnsi="Calibri" w:cs="Arial"/>
                <w:color w:val="000000"/>
                <w:sz w:val="19"/>
                <w:szCs w:val="19"/>
                <w:lang w:eastAsia="en-GB"/>
              </w:rPr>
              <w:t>80</w:t>
            </w:r>
            <w:r w:rsidRPr="00A45007">
              <w:rPr>
                <w:rFonts w:ascii="Calibri" w:eastAsia="Times New Roman" w:hAnsi="Calibri" w:cs="Arial"/>
                <w:color w:val="000000"/>
                <w:sz w:val="19"/>
                <w:szCs w:val="19"/>
                <w:lang w:eastAsia="en-GB"/>
              </w:rPr>
              <w:t>% of line managers to have undertaken unconscious bias training by 2020</w:t>
            </w:r>
            <w:r w:rsidR="00F8713D">
              <w:rPr>
                <w:rFonts w:ascii="Calibri" w:eastAsia="Times New Roman" w:hAnsi="Calibri" w:cs="Arial"/>
                <w:color w:val="000000"/>
                <w:sz w:val="19"/>
                <w:szCs w:val="19"/>
                <w:lang w:eastAsia="en-GB"/>
              </w:rPr>
              <w:t xml:space="preserve"> </w:t>
            </w:r>
          </w:p>
          <w:p w:rsidR="00F8713D" w:rsidRPr="00A45007" w:rsidRDefault="00F8713D" w:rsidP="00F8713D">
            <w:pPr>
              <w:spacing w:before="0" w:after="0" w:line="240" w:lineRule="auto"/>
              <w:rPr>
                <w:rFonts w:ascii="Calibri" w:hAnsi="Calibri" w:cs="Arial"/>
                <w:color w:val="000000"/>
                <w:sz w:val="19"/>
                <w:szCs w:val="19"/>
              </w:rPr>
            </w:pPr>
            <w:r>
              <w:rPr>
                <w:rFonts w:ascii="Calibri" w:eastAsia="Times New Roman" w:hAnsi="Calibri" w:cs="Arial"/>
                <w:color w:val="000000"/>
                <w:sz w:val="19"/>
                <w:szCs w:val="19"/>
                <w:lang w:eastAsia="en-GB"/>
              </w:rPr>
              <w:t xml:space="preserve">2b. </w:t>
            </w:r>
            <w:r w:rsidRPr="00F8713D">
              <w:rPr>
                <w:rFonts w:ascii="Calibri" w:eastAsia="Times New Roman" w:hAnsi="Calibri" w:cs="Arial"/>
                <w:color w:val="000000"/>
                <w:sz w:val="19"/>
                <w:szCs w:val="19"/>
                <w:lang w:eastAsia="en-GB"/>
              </w:rPr>
              <w:t>Line managers engaged post-training to capture impact of any action taken as a result of learning</w:t>
            </w:r>
            <w:r>
              <w:rPr>
                <w:rFonts w:ascii="Calibri" w:eastAsia="Times New Roman" w:hAnsi="Calibri" w:cs="Arial"/>
                <w:color w:val="000000"/>
                <w:sz w:val="19"/>
                <w:szCs w:val="19"/>
                <w:lang w:eastAsia="en-GB"/>
              </w:rPr>
              <w:t xml:space="preserve"> </w:t>
            </w:r>
          </w:p>
        </w:tc>
        <w:tc>
          <w:tcPr>
            <w:tcW w:w="1163" w:type="dxa"/>
            <w:tcBorders>
              <w:top w:val="nil"/>
              <w:left w:val="nil"/>
              <w:bottom w:val="single" w:sz="4" w:space="0" w:color="auto"/>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r w:rsidRPr="00322793">
              <w:rPr>
                <w:rFonts w:ascii="Calibri" w:hAnsi="Calibri" w:cs="Arial"/>
                <w:color w:val="000000"/>
                <w:szCs w:val="20"/>
              </w:rPr>
              <w:t>All</w:t>
            </w:r>
          </w:p>
        </w:tc>
        <w:tc>
          <w:tcPr>
            <w:tcW w:w="1276" w:type="dxa"/>
            <w:gridSpan w:val="2"/>
            <w:vMerge/>
            <w:tcBorders>
              <w:left w:val="nil"/>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p>
        </w:tc>
      </w:tr>
      <w:tr w:rsidR="00552E19" w:rsidRPr="00322793" w:rsidTr="00C32A83">
        <w:trPr>
          <w:gridAfter w:val="1"/>
          <w:wAfter w:w="113" w:type="dxa"/>
          <w:trHeight w:val="1152"/>
        </w:trPr>
        <w:tc>
          <w:tcPr>
            <w:tcW w:w="822" w:type="dxa"/>
            <w:vMerge/>
            <w:tcBorders>
              <w:left w:val="single" w:sz="4" w:space="0" w:color="auto"/>
              <w:right w:val="single" w:sz="4" w:space="0" w:color="auto"/>
            </w:tcBorders>
            <w:vAlign w:val="center"/>
            <w:hideMark/>
          </w:tcPr>
          <w:p w:rsidR="00552E19" w:rsidRPr="00322793" w:rsidRDefault="00552E19" w:rsidP="00322793">
            <w:pPr>
              <w:spacing w:before="0" w:after="0"/>
              <w:rPr>
                <w:rFonts w:ascii="Calibri" w:hAnsi="Calibri" w:cs="Arial"/>
                <w:b/>
                <w:bCs/>
                <w:color w:val="000000"/>
                <w:szCs w:val="20"/>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552E19" w:rsidRPr="00322793" w:rsidRDefault="00552E19" w:rsidP="00322793">
            <w:pPr>
              <w:spacing w:before="0" w:after="0"/>
              <w:jc w:val="center"/>
              <w:rPr>
                <w:rFonts w:ascii="Calibri" w:hAnsi="Calibri" w:cs="Arial"/>
                <w:b/>
                <w:bCs/>
                <w:color w:val="000000"/>
                <w:szCs w:val="20"/>
              </w:rPr>
            </w:pPr>
          </w:p>
        </w:tc>
        <w:tc>
          <w:tcPr>
            <w:tcW w:w="4394" w:type="dxa"/>
            <w:tcBorders>
              <w:top w:val="nil"/>
              <w:left w:val="nil"/>
              <w:bottom w:val="single" w:sz="4" w:space="0" w:color="auto"/>
              <w:right w:val="single" w:sz="4" w:space="0" w:color="auto"/>
            </w:tcBorders>
            <w:shd w:val="clear" w:color="000000" w:fill="CCFFFF"/>
            <w:hideMark/>
          </w:tcPr>
          <w:p w:rsidR="00552E19" w:rsidRPr="00A45007" w:rsidRDefault="00552E19" w:rsidP="002329E2">
            <w:pPr>
              <w:spacing w:after="120" w:line="240" w:lineRule="auto"/>
              <w:ind w:right="-108"/>
              <w:rPr>
                <w:rFonts w:ascii="Calibri" w:hAnsi="Calibri" w:cs="Arial"/>
                <w:color w:val="000000"/>
                <w:sz w:val="19"/>
                <w:szCs w:val="19"/>
              </w:rPr>
            </w:pPr>
            <w:bookmarkStart w:id="50" w:name="RANGE!D31"/>
            <w:r w:rsidRPr="00A45007">
              <w:rPr>
                <w:rFonts w:ascii="Calibri" w:eastAsia="Times New Roman" w:hAnsi="Calibri" w:cs="Arial"/>
                <w:color w:val="000000"/>
                <w:sz w:val="19"/>
                <w:szCs w:val="19"/>
                <w:lang w:eastAsia="en-GB"/>
              </w:rPr>
              <w:t>3. Line managers improve their skills in developing all staff, especially those with protected characteristics as follows:</w:t>
            </w:r>
            <w:bookmarkEnd w:id="50"/>
            <w:r w:rsidRPr="00A45007">
              <w:rPr>
                <w:rFonts w:ascii="Calibri" w:eastAsia="Times New Roman" w:hAnsi="Calibri" w:cs="Arial"/>
                <w:color w:val="000000"/>
                <w:sz w:val="19"/>
                <w:szCs w:val="19"/>
                <w:lang w:eastAsia="en-GB"/>
              </w:rPr>
              <w:br/>
            </w:r>
            <w:r w:rsidRPr="00A45007">
              <w:rPr>
                <w:rFonts w:ascii="Calibri" w:eastAsia="Times New Roman" w:hAnsi="Calibri" w:cs="Arial"/>
                <w:sz w:val="19"/>
                <w:szCs w:val="19"/>
                <w:lang w:eastAsia="en-GB"/>
              </w:rPr>
              <w:t xml:space="preserve">a. </w:t>
            </w:r>
            <w:r w:rsidR="0071742E">
              <w:rPr>
                <w:rFonts w:ascii="Calibri" w:eastAsia="Times New Roman" w:hAnsi="Calibri" w:cs="Arial"/>
                <w:sz w:val="19"/>
                <w:szCs w:val="19"/>
                <w:lang w:eastAsia="en-GB"/>
              </w:rPr>
              <w:t>50</w:t>
            </w:r>
            <w:r w:rsidRPr="00A45007">
              <w:rPr>
                <w:rFonts w:ascii="Calibri" w:eastAsia="Times New Roman" w:hAnsi="Calibri" w:cs="Arial"/>
                <w:sz w:val="19"/>
                <w:szCs w:val="19"/>
                <w:lang w:eastAsia="en-GB"/>
              </w:rPr>
              <w:t>% of line managers will have an objective to demonstrate how they will improve their skills in developing staff who are under-represented by 2018</w:t>
            </w:r>
            <w:r w:rsidRPr="00A45007">
              <w:rPr>
                <w:rFonts w:ascii="Calibri" w:eastAsia="Times New Roman" w:hAnsi="Calibri" w:cs="Arial"/>
                <w:sz w:val="19"/>
                <w:szCs w:val="19"/>
                <w:lang w:eastAsia="en-GB"/>
              </w:rPr>
              <w:br/>
              <w:t xml:space="preserve">b. </w:t>
            </w:r>
            <w:r w:rsidR="00F8713D">
              <w:rPr>
                <w:rFonts w:ascii="Calibri" w:eastAsia="Times New Roman" w:hAnsi="Calibri" w:cs="Arial"/>
                <w:sz w:val="19"/>
                <w:szCs w:val="19"/>
                <w:lang w:eastAsia="en-GB"/>
              </w:rPr>
              <w:t>100</w:t>
            </w:r>
            <w:r w:rsidRPr="00A45007">
              <w:rPr>
                <w:rFonts w:ascii="Calibri" w:eastAsia="Times New Roman" w:hAnsi="Calibri" w:cs="Arial"/>
                <w:sz w:val="19"/>
                <w:szCs w:val="19"/>
                <w:lang w:eastAsia="en-GB"/>
              </w:rPr>
              <w:t>% of line managers will have an objective to demonstrate how they will improve their skills in developing staff who are under-represented by 2020</w:t>
            </w:r>
          </w:p>
        </w:tc>
        <w:tc>
          <w:tcPr>
            <w:tcW w:w="1163" w:type="dxa"/>
            <w:tcBorders>
              <w:top w:val="nil"/>
              <w:left w:val="nil"/>
              <w:bottom w:val="single" w:sz="4" w:space="0" w:color="auto"/>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r w:rsidRPr="00322793">
              <w:rPr>
                <w:rFonts w:ascii="Calibri" w:hAnsi="Calibri" w:cs="Arial"/>
                <w:color w:val="000000"/>
                <w:szCs w:val="20"/>
              </w:rPr>
              <w:t>Disability</w:t>
            </w:r>
            <w:r w:rsidRPr="00322793">
              <w:rPr>
                <w:rFonts w:ascii="Calibri" w:hAnsi="Calibri" w:cs="Arial"/>
                <w:color w:val="000000"/>
                <w:szCs w:val="20"/>
              </w:rPr>
              <w:br/>
              <w:t>Race</w:t>
            </w:r>
            <w:r w:rsidRPr="00322793">
              <w:rPr>
                <w:rFonts w:ascii="Calibri" w:hAnsi="Calibri" w:cs="Arial"/>
                <w:color w:val="000000"/>
                <w:szCs w:val="20"/>
              </w:rPr>
              <w:br/>
              <w:t>Sex</w:t>
            </w:r>
            <w:r w:rsidRPr="00322793">
              <w:rPr>
                <w:rFonts w:ascii="Calibri" w:hAnsi="Calibri" w:cs="Arial"/>
                <w:color w:val="000000"/>
                <w:szCs w:val="20"/>
              </w:rPr>
              <w:br/>
              <w:t>Sexual Orientation</w:t>
            </w:r>
          </w:p>
        </w:tc>
        <w:tc>
          <w:tcPr>
            <w:tcW w:w="1276" w:type="dxa"/>
            <w:gridSpan w:val="2"/>
            <w:vMerge/>
            <w:tcBorders>
              <w:left w:val="nil"/>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p>
        </w:tc>
      </w:tr>
      <w:tr w:rsidR="00552E19" w:rsidRPr="00322793" w:rsidTr="00C32A83">
        <w:trPr>
          <w:gridAfter w:val="1"/>
          <w:wAfter w:w="113" w:type="dxa"/>
          <w:trHeight w:val="968"/>
        </w:trPr>
        <w:tc>
          <w:tcPr>
            <w:tcW w:w="822" w:type="dxa"/>
            <w:vMerge/>
            <w:tcBorders>
              <w:left w:val="single" w:sz="4" w:space="0" w:color="auto"/>
              <w:right w:val="single" w:sz="4" w:space="0" w:color="auto"/>
            </w:tcBorders>
            <w:vAlign w:val="center"/>
            <w:hideMark/>
          </w:tcPr>
          <w:p w:rsidR="00552E19" w:rsidRPr="00322793" w:rsidRDefault="00552E19" w:rsidP="00322793">
            <w:pPr>
              <w:spacing w:before="0" w:after="0"/>
              <w:rPr>
                <w:rFonts w:ascii="Calibri" w:hAnsi="Calibri" w:cs="Arial"/>
                <w:b/>
                <w:bCs/>
                <w:color w:val="000000"/>
                <w:szCs w:val="20"/>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552E19" w:rsidRPr="00322793" w:rsidRDefault="00552E19" w:rsidP="00322793">
            <w:pPr>
              <w:spacing w:before="0" w:after="0"/>
              <w:jc w:val="center"/>
              <w:rPr>
                <w:rFonts w:ascii="Calibri" w:hAnsi="Calibri" w:cs="Arial"/>
                <w:b/>
                <w:bCs/>
                <w:color w:val="000000"/>
                <w:szCs w:val="20"/>
              </w:rPr>
            </w:pPr>
          </w:p>
        </w:tc>
        <w:tc>
          <w:tcPr>
            <w:tcW w:w="4394" w:type="dxa"/>
            <w:tcBorders>
              <w:top w:val="nil"/>
              <w:left w:val="nil"/>
              <w:bottom w:val="single" w:sz="4" w:space="0" w:color="auto"/>
              <w:right w:val="single" w:sz="4" w:space="0" w:color="auto"/>
            </w:tcBorders>
            <w:shd w:val="clear" w:color="000000" w:fill="CCFFFF"/>
            <w:hideMark/>
          </w:tcPr>
          <w:p w:rsidR="00552E19" w:rsidRPr="00A45007" w:rsidRDefault="00552E19" w:rsidP="00322793">
            <w:pPr>
              <w:spacing w:before="0" w:after="0"/>
              <w:rPr>
                <w:rFonts w:ascii="Calibri" w:hAnsi="Calibri" w:cs="Arial"/>
                <w:sz w:val="19"/>
                <w:szCs w:val="19"/>
              </w:rPr>
            </w:pPr>
            <w:r w:rsidRPr="00A45007">
              <w:rPr>
                <w:rFonts w:ascii="Calibri" w:eastAsia="Times New Roman" w:hAnsi="Calibri" w:cs="Arial"/>
                <w:sz w:val="19"/>
                <w:szCs w:val="19"/>
                <w:lang w:eastAsia="en-GB"/>
              </w:rPr>
              <w:t>4. Reduce the difference in satisfaction rates of ethnic minority staff with line managers to within 2% of other staff by 2020</w:t>
            </w:r>
          </w:p>
        </w:tc>
        <w:tc>
          <w:tcPr>
            <w:tcW w:w="1163" w:type="dxa"/>
            <w:tcBorders>
              <w:top w:val="nil"/>
              <w:left w:val="nil"/>
              <w:bottom w:val="single" w:sz="4" w:space="0" w:color="auto"/>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r>
              <w:rPr>
                <w:rFonts w:ascii="Calibri" w:hAnsi="Calibri" w:cs="Arial"/>
                <w:color w:val="000000"/>
                <w:szCs w:val="20"/>
              </w:rPr>
              <w:t>Race</w:t>
            </w:r>
          </w:p>
        </w:tc>
        <w:tc>
          <w:tcPr>
            <w:tcW w:w="1276" w:type="dxa"/>
            <w:gridSpan w:val="2"/>
            <w:vMerge/>
            <w:tcBorders>
              <w:left w:val="nil"/>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p>
        </w:tc>
      </w:tr>
      <w:tr w:rsidR="00552E19" w:rsidRPr="00322793" w:rsidTr="00C32A83">
        <w:trPr>
          <w:gridAfter w:val="1"/>
          <w:wAfter w:w="113" w:type="dxa"/>
          <w:trHeight w:val="981"/>
        </w:trPr>
        <w:tc>
          <w:tcPr>
            <w:tcW w:w="822" w:type="dxa"/>
            <w:vMerge/>
            <w:tcBorders>
              <w:left w:val="single" w:sz="4" w:space="0" w:color="auto"/>
              <w:bottom w:val="single" w:sz="4" w:space="0" w:color="auto"/>
              <w:right w:val="single" w:sz="4" w:space="0" w:color="auto"/>
            </w:tcBorders>
            <w:vAlign w:val="center"/>
            <w:hideMark/>
          </w:tcPr>
          <w:p w:rsidR="00552E19" w:rsidRPr="00322793" w:rsidRDefault="00552E19" w:rsidP="00322793">
            <w:pPr>
              <w:spacing w:before="0" w:after="0"/>
              <w:rPr>
                <w:rFonts w:ascii="Calibri" w:hAnsi="Calibri" w:cs="Arial"/>
                <w:b/>
                <w:bCs/>
                <w:color w:val="000000"/>
                <w:szCs w:val="20"/>
              </w:rPr>
            </w:pPr>
          </w:p>
        </w:tc>
        <w:tc>
          <w:tcPr>
            <w:tcW w:w="2552" w:type="dxa"/>
            <w:gridSpan w:val="2"/>
            <w:vMerge/>
            <w:tcBorders>
              <w:top w:val="nil"/>
              <w:left w:val="single" w:sz="4" w:space="0" w:color="auto"/>
              <w:bottom w:val="single" w:sz="4" w:space="0" w:color="auto"/>
              <w:right w:val="single" w:sz="4" w:space="0" w:color="auto"/>
            </w:tcBorders>
            <w:vAlign w:val="center"/>
            <w:hideMark/>
          </w:tcPr>
          <w:p w:rsidR="00552E19" w:rsidRPr="00322793" w:rsidRDefault="00552E19" w:rsidP="00322793">
            <w:pPr>
              <w:spacing w:before="0" w:after="0"/>
              <w:jc w:val="center"/>
              <w:rPr>
                <w:rFonts w:ascii="Calibri" w:hAnsi="Calibri" w:cs="Arial"/>
                <w:b/>
                <w:bCs/>
                <w:color w:val="000000"/>
                <w:szCs w:val="20"/>
              </w:rPr>
            </w:pPr>
          </w:p>
        </w:tc>
        <w:tc>
          <w:tcPr>
            <w:tcW w:w="4394" w:type="dxa"/>
            <w:tcBorders>
              <w:top w:val="nil"/>
              <w:left w:val="nil"/>
              <w:bottom w:val="single" w:sz="4" w:space="0" w:color="auto"/>
              <w:right w:val="single" w:sz="4" w:space="0" w:color="auto"/>
            </w:tcBorders>
            <w:shd w:val="clear" w:color="000000" w:fill="CCFFFF"/>
            <w:hideMark/>
          </w:tcPr>
          <w:p w:rsidR="00552E19" w:rsidRPr="00A45007" w:rsidRDefault="00552E19" w:rsidP="00F40661">
            <w:pPr>
              <w:spacing w:before="0" w:after="0"/>
              <w:rPr>
                <w:rFonts w:ascii="Calibri" w:hAnsi="Calibri" w:cs="Arial"/>
                <w:sz w:val="19"/>
                <w:szCs w:val="19"/>
              </w:rPr>
            </w:pPr>
            <w:r w:rsidRPr="00A45007">
              <w:rPr>
                <w:rFonts w:ascii="Calibri" w:eastAsia="Times New Roman" w:hAnsi="Calibri" w:cs="Arial"/>
                <w:sz w:val="19"/>
                <w:szCs w:val="19"/>
                <w:lang w:eastAsia="en-GB"/>
              </w:rPr>
              <w:t>5. Reduce the difference in satisfaction rates of disabled A</w:t>
            </w:r>
            <w:r w:rsidR="00197416" w:rsidRPr="00A45007">
              <w:rPr>
                <w:rFonts w:ascii="Calibri" w:eastAsia="Times New Roman" w:hAnsi="Calibri" w:cs="Arial"/>
                <w:sz w:val="19"/>
                <w:szCs w:val="19"/>
                <w:lang w:eastAsia="en-GB"/>
              </w:rPr>
              <w:t xml:space="preserve">ssociate </w:t>
            </w:r>
            <w:r w:rsidRPr="00A45007">
              <w:rPr>
                <w:rFonts w:ascii="Calibri" w:eastAsia="Times New Roman" w:hAnsi="Calibri" w:cs="Arial"/>
                <w:sz w:val="19"/>
                <w:szCs w:val="19"/>
                <w:lang w:eastAsia="en-GB"/>
              </w:rPr>
              <w:t>L</w:t>
            </w:r>
            <w:r w:rsidR="00197416" w:rsidRPr="00A45007">
              <w:rPr>
                <w:rFonts w:ascii="Calibri" w:eastAsia="Times New Roman" w:hAnsi="Calibri" w:cs="Arial"/>
                <w:sz w:val="19"/>
                <w:szCs w:val="19"/>
                <w:lang w:eastAsia="en-GB"/>
              </w:rPr>
              <w:t>ecturers</w:t>
            </w:r>
            <w:r w:rsidRPr="00A45007">
              <w:rPr>
                <w:rFonts w:ascii="Calibri" w:eastAsia="Times New Roman" w:hAnsi="Calibri" w:cs="Arial"/>
                <w:sz w:val="19"/>
                <w:szCs w:val="19"/>
                <w:lang w:eastAsia="en-GB"/>
              </w:rPr>
              <w:t xml:space="preserve"> and Internal staff with line managers to within 2% of other staff by 2020</w:t>
            </w:r>
          </w:p>
        </w:tc>
        <w:tc>
          <w:tcPr>
            <w:tcW w:w="1163" w:type="dxa"/>
            <w:tcBorders>
              <w:top w:val="nil"/>
              <w:left w:val="nil"/>
              <w:bottom w:val="single" w:sz="4" w:space="0" w:color="auto"/>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r>
              <w:rPr>
                <w:rFonts w:ascii="Calibri" w:hAnsi="Calibri" w:cs="Arial"/>
                <w:color w:val="000000"/>
                <w:szCs w:val="20"/>
              </w:rPr>
              <w:t>Disability</w:t>
            </w:r>
          </w:p>
        </w:tc>
        <w:tc>
          <w:tcPr>
            <w:tcW w:w="1276" w:type="dxa"/>
            <w:gridSpan w:val="2"/>
            <w:vMerge/>
            <w:tcBorders>
              <w:left w:val="nil"/>
              <w:bottom w:val="single" w:sz="4" w:space="0" w:color="auto"/>
              <w:right w:val="single" w:sz="4" w:space="0" w:color="auto"/>
            </w:tcBorders>
            <w:shd w:val="clear" w:color="auto" w:fill="auto"/>
            <w:hideMark/>
          </w:tcPr>
          <w:p w:rsidR="00552E19" w:rsidRPr="00322793" w:rsidRDefault="00552E19" w:rsidP="00322793">
            <w:pPr>
              <w:spacing w:before="0" w:after="0"/>
              <w:rPr>
                <w:rFonts w:ascii="Calibri" w:hAnsi="Calibri" w:cs="Arial"/>
                <w:color w:val="000000"/>
                <w:szCs w:val="20"/>
              </w:rPr>
            </w:pPr>
          </w:p>
        </w:tc>
      </w:tr>
    </w:tbl>
    <w:p w:rsidR="00CB7E60" w:rsidRPr="00DC29E0" w:rsidRDefault="00CB7E60" w:rsidP="009116AF">
      <w:r>
        <w:br w:type="page"/>
      </w:r>
    </w:p>
    <w:p w:rsidR="00F833D5" w:rsidRPr="00DC29E0" w:rsidRDefault="00F833D5" w:rsidP="009116AF">
      <w:pPr>
        <w:pStyle w:val="Heading3"/>
        <w:spacing w:after="0"/>
      </w:pPr>
      <w:r w:rsidRPr="00DC29E0">
        <w:lastRenderedPageBreak/>
        <w:t>Developing our objectives</w:t>
      </w:r>
    </w:p>
    <w:p w:rsidR="00F2517C" w:rsidRPr="00DC29E0" w:rsidRDefault="00F2517C" w:rsidP="009116AF">
      <w:pPr>
        <w:spacing w:after="0"/>
        <w:rPr>
          <w:rFonts w:eastAsia="Times New Roman"/>
          <w:bCs/>
          <w:szCs w:val="20"/>
        </w:rPr>
      </w:pPr>
    </w:p>
    <w:p w:rsidR="00F833D5" w:rsidRPr="00DC29E0" w:rsidRDefault="00F833D5" w:rsidP="009116AF">
      <w:pPr>
        <w:rPr>
          <w:b/>
        </w:rPr>
      </w:pPr>
      <w:r w:rsidRPr="00DC29E0">
        <w:rPr>
          <w:b/>
        </w:rPr>
        <w:t>Audit of inequalities</w:t>
      </w:r>
    </w:p>
    <w:p w:rsidR="00F833D5" w:rsidRPr="00DC29E0" w:rsidRDefault="00F833D5" w:rsidP="009116AF">
      <w:r w:rsidRPr="00DC29E0">
        <w:t>We have an annual equality monitoring and reporting cycle that includes data and survey analysis and internal reporting. This annual process ensures our approach is evidence-based, and ensures we assess progress and performance regularly and are able to identify and respond to key inequalities.</w:t>
      </w:r>
    </w:p>
    <w:p w:rsidR="00F833D5" w:rsidRPr="00DC29E0" w:rsidRDefault="00F833D5" w:rsidP="009116AF">
      <w:pPr>
        <w:spacing w:after="120"/>
      </w:pPr>
      <w:r w:rsidRPr="00DC29E0">
        <w:t>In preparing the current scheme, a</w:t>
      </w:r>
      <w:r w:rsidR="005655E9">
        <w:t xml:space="preserve"> </w:t>
      </w:r>
      <w:r w:rsidRPr="00DC29E0">
        <w:t>review of a wide range of information was carried out to identify continuing and new priorities. Information was analysed from the following sources:</w:t>
      </w:r>
    </w:p>
    <w:p w:rsidR="00F833D5" w:rsidRPr="00DC29E0" w:rsidRDefault="00F833D5" w:rsidP="009116AF">
      <w:pPr>
        <w:numPr>
          <w:ilvl w:val="0"/>
          <w:numId w:val="7"/>
        </w:numPr>
        <w:spacing w:after="120"/>
      </w:pPr>
      <w:r w:rsidRPr="00DC29E0">
        <w:t>Data reports on student participation, completion and attainment rates</w:t>
      </w:r>
    </w:p>
    <w:p w:rsidR="00F833D5" w:rsidRPr="00DC29E0" w:rsidRDefault="00F833D5" w:rsidP="009116AF">
      <w:pPr>
        <w:numPr>
          <w:ilvl w:val="0"/>
          <w:numId w:val="7"/>
        </w:numPr>
        <w:spacing w:after="120"/>
      </w:pPr>
      <w:r w:rsidRPr="00DC29E0">
        <w:t>Reports on student experience and satisfaction, from end of module surveys, withdrawal surveys and national student surveys</w:t>
      </w:r>
    </w:p>
    <w:p w:rsidR="00F833D5" w:rsidRPr="00DC29E0" w:rsidRDefault="00F833D5" w:rsidP="009116AF">
      <w:pPr>
        <w:numPr>
          <w:ilvl w:val="0"/>
          <w:numId w:val="7"/>
        </w:numPr>
        <w:spacing w:after="120"/>
      </w:pPr>
      <w:r w:rsidRPr="00DC29E0">
        <w:t>Reports on student complaints and appeals</w:t>
      </w:r>
    </w:p>
    <w:p w:rsidR="00F833D5" w:rsidRPr="00DC29E0" w:rsidRDefault="00F833D5" w:rsidP="009116AF">
      <w:pPr>
        <w:numPr>
          <w:ilvl w:val="0"/>
          <w:numId w:val="7"/>
        </w:numPr>
        <w:spacing w:after="120"/>
      </w:pPr>
      <w:r w:rsidRPr="00DC29E0">
        <w:t>Data reports on workforce composition and a wide range of other workforce indicators, including recruitment, promotion rates, leaving rates, access to learning and development, grievance and disciplinary cases</w:t>
      </w:r>
    </w:p>
    <w:p w:rsidR="00F833D5" w:rsidRPr="00DC29E0" w:rsidRDefault="00F833D5" w:rsidP="009116AF">
      <w:pPr>
        <w:numPr>
          <w:ilvl w:val="0"/>
          <w:numId w:val="7"/>
        </w:numPr>
        <w:spacing w:after="120"/>
      </w:pPr>
      <w:r w:rsidRPr="00DC29E0">
        <w:t>Data reports on the composition of the main governance bodies, Senate and Council</w:t>
      </w:r>
    </w:p>
    <w:p w:rsidR="00F833D5" w:rsidRPr="00DC29E0" w:rsidRDefault="00F833D5" w:rsidP="009116AF">
      <w:pPr>
        <w:numPr>
          <w:ilvl w:val="0"/>
          <w:numId w:val="7"/>
        </w:numPr>
        <w:spacing w:after="120"/>
      </w:pPr>
      <w:r w:rsidRPr="00DC29E0">
        <w:t>Reports from all units of the University on the progress made against agreed equality action plans</w:t>
      </w:r>
    </w:p>
    <w:p w:rsidR="00F833D5" w:rsidRPr="00DC29E0" w:rsidRDefault="00F833D5" w:rsidP="009116AF">
      <w:pPr>
        <w:numPr>
          <w:ilvl w:val="0"/>
          <w:numId w:val="7"/>
        </w:numPr>
        <w:spacing w:after="120"/>
      </w:pPr>
      <w:r w:rsidRPr="00DC29E0">
        <w:t xml:space="preserve">Benchmarking data from the Higher Education Statistics </w:t>
      </w:r>
      <w:r w:rsidR="005655E9" w:rsidRPr="00DC29E0">
        <w:t>Agency</w:t>
      </w:r>
      <w:r w:rsidR="005655E9">
        <w:t>.</w:t>
      </w:r>
      <w:r w:rsidR="005655E9" w:rsidRPr="00DC29E0">
        <w:t xml:space="preserve"> Findings</w:t>
      </w:r>
      <w:r w:rsidRPr="00DC29E0">
        <w:t xml:space="preserve"> from benchmarking exercises with Opportunity Now (gender), Race for Opportunity and Stonewall (sexual orientation)</w:t>
      </w:r>
    </w:p>
    <w:p w:rsidR="00E50565" w:rsidRPr="00DC29E0" w:rsidRDefault="00F833D5" w:rsidP="009116AF">
      <w:r w:rsidRPr="00DC29E0">
        <w:t xml:space="preserve">Much of the information used in our audit is included in monitoring reports, published alongside our Equality and Diversity Annual Report 2011. These monitoring reports can be viewed on our equality and diversity website at </w:t>
      </w:r>
      <w:hyperlink r:id="rId24" w:history="1">
        <w:r w:rsidRPr="00DC29E0">
          <w:rPr>
            <w:rStyle w:val="Hyperlink"/>
            <w:color w:val="auto"/>
          </w:rPr>
          <w:t>http://www.open.ac.uk/equality-diversity/</w:t>
        </w:r>
      </w:hyperlink>
    </w:p>
    <w:p w:rsidR="007E1258" w:rsidRPr="007E1258" w:rsidRDefault="00F833D5" w:rsidP="009116AF">
      <w:r w:rsidRPr="00DC29E0">
        <w:t xml:space="preserve">Based on the findings of this audit, the Equality and Diversity Management Group agreed nine new priority objectives for this equality scheme at its annual development meeting in </w:t>
      </w:r>
      <w:r w:rsidR="001A3536" w:rsidRPr="00DC29E0">
        <w:t>201</w:t>
      </w:r>
      <w:r w:rsidR="001A3536">
        <w:t>5</w:t>
      </w:r>
      <w:r w:rsidRPr="00DC29E0">
        <w:t xml:space="preserve">. </w:t>
      </w:r>
      <w:r w:rsidR="001A3536">
        <w:t xml:space="preserve">These objectives are detailed in our consultation document published in July 2015 and can be found at the </w:t>
      </w:r>
      <w:r w:rsidR="001A3536" w:rsidRPr="007E1258">
        <w:t>following link:</w:t>
      </w:r>
      <w:r w:rsidR="007E1258" w:rsidRPr="007E1258">
        <w:t xml:space="preserve">   </w:t>
      </w:r>
      <w:hyperlink r:id="rId25" w:history="1">
        <w:r w:rsidR="007E1258" w:rsidRPr="007E1258">
          <w:rPr>
            <w:rStyle w:val="Hyperlink"/>
          </w:rPr>
          <w:t>http://www.open.ac.uk/equality-diversity/content/equality-scheme-objectives</w:t>
        </w:r>
      </w:hyperlink>
    </w:p>
    <w:p w:rsidR="00F833D5" w:rsidRPr="00DC29E0" w:rsidRDefault="00F833D5" w:rsidP="009116AF">
      <w:r w:rsidRPr="00DC29E0">
        <w:t xml:space="preserve">Importantly, the absence of an equality issue within the nine objectives does not mean that the issue is not important, nor that we will ignore that issue, rather that we intend to focus our effort and resource in addressing the </w:t>
      </w:r>
      <w:r w:rsidR="003D42A6" w:rsidRPr="00DC29E0">
        <w:t>most significant inequalities identified by our current evidence base.</w:t>
      </w:r>
    </w:p>
    <w:p w:rsidR="003D42A6" w:rsidRPr="00DC29E0" w:rsidRDefault="003D42A6" w:rsidP="009116AF">
      <w:r w:rsidRPr="00DC29E0">
        <w:t>The detailed objectives are published at Appendix 1.</w:t>
      </w:r>
    </w:p>
    <w:p w:rsidR="00F833D5" w:rsidRPr="00DC29E0" w:rsidRDefault="00F833D5" w:rsidP="009116AF">
      <w:pPr>
        <w:rPr>
          <w:b/>
        </w:rPr>
      </w:pPr>
      <w:r w:rsidRPr="00DC29E0">
        <w:t xml:space="preserve">Individual Faculties, departments and geographical locations will have specific issues that they want to address in addition to the agreed institutional objectives. </w:t>
      </w:r>
      <w:r w:rsidR="003D42A6" w:rsidRPr="00DC29E0">
        <w:t xml:space="preserve">Actions to address these </w:t>
      </w:r>
      <w:r w:rsidRPr="00DC29E0">
        <w:t>issues are included in the action plan published</w:t>
      </w:r>
      <w:r w:rsidR="003D42A6" w:rsidRPr="00DC29E0">
        <w:t xml:space="preserve"> at Appendix 2.</w:t>
      </w:r>
    </w:p>
    <w:p w:rsidR="009B48F9" w:rsidRPr="00DC29E0" w:rsidRDefault="009B48F9" w:rsidP="009B48F9">
      <w:pPr>
        <w:rPr>
          <w:lang w:eastAsia="en-GB"/>
        </w:rPr>
      </w:pPr>
      <w:r>
        <w:br w:type="page"/>
      </w:r>
    </w:p>
    <w:p w:rsidR="009B48F9" w:rsidRPr="00DC29E0" w:rsidRDefault="009B48F9" w:rsidP="009B48F9"/>
    <w:p w:rsidR="009B48F9" w:rsidRPr="00DC29E0" w:rsidRDefault="009B48F9" w:rsidP="009B48F9">
      <w:pPr>
        <w:pStyle w:val="Heading1"/>
        <w:spacing w:before="0"/>
      </w:pPr>
    </w:p>
    <w:p w:rsidR="009B48F9" w:rsidRPr="00DC29E0" w:rsidRDefault="009B48F9" w:rsidP="009B48F9">
      <w:pPr>
        <w:pStyle w:val="Heading1"/>
        <w:spacing w:before="0"/>
      </w:pPr>
    </w:p>
    <w:p w:rsidR="009B48F9" w:rsidRPr="00DC29E0" w:rsidRDefault="009B48F9" w:rsidP="009B48F9">
      <w:pPr>
        <w:pStyle w:val="Heading1"/>
        <w:spacing w:before="0"/>
        <w:jc w:val="center"/>
      </w:pPr>
      <w:bookmarkStart w:id="51" w:name="_Toc443627700"/>
      <w:r w:rsidRPr="00DC29E0">
        <w:t>A</w:t>
      </w:r>
      <w:r>
        <w:t>ppendices</w:t>
      </w:r>
      <w:bookmarkEnd w:id="51"/>
    </w:p>
    <w:p w:rsidR="009B48F9" w:rsidRPr="00DC29E0" w:rsidRDefault="009B48F9" w:rsidP="009B48F9"/>
    <w:p w:rsidR="00003857" w:rsidRPr="00DC29E0" w:rsidRDefault="009B48F9" w:rsidP="009B48F9">
      <w:pPr>
        <w:pStyle w:val="Heading1"/>
      </w:pPr>
      <w:r w:rsidRPr="00DC29E0">
        <w:rPr>
          <w:color w:val="auto"/>
          <w:sz w:val="54"/>
        </w:rPr>
        <w:br w:type="page"/>
      </w:r>
      <w:bookmarkStart w:id="52" w:name="_Toc443627701"/>
      <w:r w:rsidR="00E1186D" w:rsidRPr="00DC29E0">
        <w:lastRenderedPageBreak/>
        <w:t xml:space="preserve">Information about </w:t>
      </w:r>
      <w:r w:rsidR="00777736" w:rsidRPr="00DC29E0">
        <w:t xml:space="preserve">the </w:t>
      </w:r>
      <w:r w:rsidR="00E1186D" w:rsidRPr="00DC29E0">
        <w:t>a</w:t>
      </w:r>
      <w:r w:rsidR="00003857" w:rsidRPr="00DC29E0">
        <w:t>ppendices</w:t>
      </w:r>
      <w:bookmarkEnd w:id="52"/>
    </w:p>
    <w:p w:rsidR="00F2517C" w:rsidRPr="00DC29E0" w:rsidRDefault="00003857" w:rsidP="009116AF">
      <w:r w:rsidRPr="00DC29E0">
        <w:t xml:space="preserve">Documents in the appendices are updated regularly and are therefore published </w:t>
      </w:r>
      <w:r w:rsidR="006C5A95" w:rsidRPr="00DC29E0">
        <w:t>as separate documents</w:t>
      </w:r>
      <w:r w:rsidRPr="00DC29E0">
        <w:t>.</w:t>
      </w:r>
      <w:r w:rsidR="00F2517C" w:rsidRPr="00DC29E0">
        <w:t xml:space="preserve"> </w:t>
      </w:r>
      <w:r w:rsidR="000A79E9">
        <w:t>Appendices</w:t>
      </w:r>
      <w:r w:rsidRPr="00DC29E0">
        <w:t xml:space="preserve"> </w:t>
      </w:r>
      <w:r w:rsidR="000A79E9">
        <w:t>2</w:t>
      </w:r>
      <w:r w:rsidRPr="00DC29E0">
        <w:t xml:space="preserve"> and </w:t>
      </w:r>
      <w:r w:rsidR="000A79E9">
        <w:t>3</w:t>
      </w:r>
      <w:r w:rsidRPr="00DC29E0">
        <w:t xml:space="preserve"> are resources </w:t>
      </w:r>
      <w:r w:rsidR="00F833D5" w:rsidRPr="00DC29E0">
        <w:t xml:space="preserve">provided </w:t>
      </w:r>
      <w:r w:rsidRPr="00DC29E0">
        <w:t>for staff and are published on the staff intranet</w:t>
      </w:r>
      <w:r w:rsidR="003D42A6" w:rsidRPr="00DC29E0">
        <w:t xml:space="preserve"> only</w:t>
      </w:r>
      <w:r w:rsidRPr="00DC29E0">
        <w:t>.</w:t>
      </w:r>
    </w:p>
    <w:p w:rsidR="00003857" w:rsidRPr="00DC29E0" w:rsidRDefault="00003857" w:rsidP="009116AF">
      <w:pPr>
        <w:pStyle w:val="Heading2"/>
      </w:pPr>
      <w:bookmarkStart w:id="53" w:name="_Toc443627702"/>
      <w:r w:rsidRPr="00DC29E0">
        <w:t>Appendix 1: Equality objectives</w:t>
      </w:r>
      <w:bookmarkEnd w:id="53"/>
    </w:p>
    <w:p w:rsidR="00F2517C" w:rsidRPr="00DC29E0" w:rsidRDefault="00FC40B0" w:rsidP="009116AF">
      <w:r w:rsidRPr="00DC29E0">
        <w:t xml:space="preserve">This appendix sets out our specific and measurable outcome-focused equality objectives. It includes </w:t>
      </w:r>
      <w:r w:rsidR="006C5A95" w:rsidRPr="00DC29E0">
        <w:t>details of the objectives, key perfor</w:t>
      </w:r>
      <w:r w:rsidR="003D42A6" w:rsidRPr="00DC29E0">
        <w:t>mance indicators, accountabilities</w:t>
      </w:r>
      <w:r w:rsidR="006C5A95" w:rsidRPr="00DC29E0">
        <w:t xml:space="preserve"> and </w:t>
      </w:r>
      <w:r w:rsidR="003D42A6" w:rsidRPr="00DC29E0">
        <w:t>our approach to furthering each objective</w:t>
      </w:r>
      <w:r w:rsidR="006C5A95" w:rsidRPr="00DC29E0">
        <w:t>.</w:t>
      </w:r>
    </w:p>
    <w:p w:rsidR="00003857" w:rsidRPr="00DC29E0" w:rsidRDefault="00003857" w:rsidP="009116AF">
      <w:pPr>
        <w:pStyle w:val="Heading2"/>
      </w:pPr>
      <w:bookmarkStart w:id="54" w:name="_Toc443627703"/>
      <w:r w:rsidRPr="00DC29E0">
        <w:t xml:space="preserve">Appendix </w:t>
      </w:r>
      <w:r w:rsidR="00BE3A17">
        <w:t>2</w:t>
      </w:r>
      <w:r w:rsidRPr="00DC29E0">
        <w:t xml:space="preserve">: </w:t>
      </w:r>
      <w:r w:rsidR="006C5A95" w:rsidRPr="00DC29E0">
        <w:t>Equality</w:t>
      </w:r>
      <w:r w:rsidRPr="00DC29E0">
        <w:t xml:space="preserve"> resources for staff</w:t>
      </w:r>
      <w:bookmarkEnd w:id="54"/>
    </w:p>
    <w:p w:rsidR="00F2517C" w:rsidRPr="00DC29E0" w:rsidRDefault="006C5A95" w:rsidP="009116AF">
      <w:r w:rsidRPr="00DC29E0">
        <w:t>This appendix is for staff use and is published on the intranet</w:t>
      </w:r>
      <w:r w:rsidR="003D42A6" w:rsidRPr="00DC29E0">
        <w:t xml:space="preserve"> only</w:t>
      </w:r>
      <w:r w:rsidRPr="00DC29E0">
        <w:t>. It provides a list of equality-related resources, with links directly to those resources.</w:t>
      </w:r>
    </w:p>
    <w:p w:rsidR="00003857" w:rsidRPr="00DC29E0" w:rsidRDefault="00003857" w:rsidP="009116AF">
      <w:pPr>
        <w:pStyle w:val="Heading2"/>
      </w:pPr>
      <w:bookmarkStart w:id="55" w:name="_Toc443627704"/>
      <w:r w:rsidRPr="00DC29E0">
        <w:t xml:space="preserve">Appendix </w:t>
      </w:r>
      <w:r w:rsidR="00BE3A17">
        <w:t>3</w:t>
      </w:r>
      <w:r w:rsidRPr="00DC29E0">
        <w:t xml:space="preserve">: People </w:t>
      </w:r>
      <w:r w:rsidR="00F833D5" w:rsidRPr="00DC29E0">
        <w:t xml:space="preserve">and teams </w:t>
      </w:r>
      <w:r w:rsidRPr="00DC29E0">
        <w:t xml:space="preserve">that can </w:t>
      </w:r>
      <w:r w:rsidR="00F833D5" w:rsidRPr="00DC29E0">
        <w:t>advise staff</w:t>
      </w:r>
      <w:bookmarkEnd w:id="55"/>
    </w:p>
    <w:p w:rsidR="00F2517C" w:rsidRPr="00DC29E0" w:rsidRDefault="006C5A95" w:rsidP="009116AF">
      <w:r w:rsidRPr="00DC29E0">
        <w:t>This appendix is for staff use and is published on the intranet</w:t>
      </w:r>
      <w:r w:rsidR="003D42A6" w:rsidRPr="00DC29E0">
        <w:t xml:space="preserve"> only</w:t>
      </w:r>
      <w:r w:rsidRPr="00DC29E0">
        <w:t>. It provides the names of individuals and teams that can provide advice to staff on a range of equality-related matters.</w:t>
      </w:r>
    </w:p>
    <w:p w:rsidR="00A6423B" w:rsidRPr="00DC29E0" w:rsidRDefault="00A6423B" w:rsidP="009116AF">
      <w:pPr>
        <w:pStyle w:val="Heading2"/>
      </w:pPr>
      <w:bookmarkStart w:id="56" w:name="_Toc443627705"/>
      <w:r w:rsidRPr="00DC29E0">
        <w:t xml:space="preserve">Appendix </w:t>
      </w:r>
      <w:r w:rsidR="00BE3A17">
        <w:t>4</w:t>
      </w:r>
      <w:r w:rsidRPr="00DC29E0">
        <w:t xml:space="preserve">: </w:t>
      </w:r>
      <w:r w:rsidR="00F833D5" w:rsidRPr="00DC29E0">
        <w:t xml:space="preserve">Timetable for measures and </w:t>
      </w:r>
      <w:r w:rsidRPr="00DC29E0">
        <w:t>consultation list for functions in Northern Ireland</w:t>
      </w:r>
      <w:bookmarkEnd w:id="56"/>
    </w:p>
    <w:p w:rsidR="00A6423B" w:rsidRDefault="003D42A6" w:rsidP="009116AF">
      <w:r w:rsidRPr="00DC29E0">
        <w:t>This appendix contains a</w:t>
      </w:r>
      <w:r w:rsidR="006C5A95" w:rsidRPr="00DC29E0">
        <w:t xml:space="preserve"> timetable </w:t>
      </w:r>
      <w:r w:rsidRPr="00DC29E0">
        <w:t>for</w:t>
      </w:r>
      <w:r w:rsidR="006C5A95" w:rsidRPr="00DC29E0">
        <w:t xml:space="preserve"> measures </w:t>
      </w:r>
      <w:r w:rsidRPr="00DC29E0">
        <w:t xml:space="preserve">proposed by this equality scheme and </w:t>
      </w:r>
      <w:r w:rsidR="006C5A95" w:rsidRPr="00DC29E0">
        <w:t xml:space="preserve">a list of consultees </w:t>
      </w:r>
      <w:r w:rsidRPr="00DC29E0">
        <w:t xml:space="preserve">for functions relevant to Northern Ireland. These are </w:t>
      </w:r>
      <w:r w:rsidR="006C5A95" w:rsidRPr="00DC29E0">
        <w:t>requirement</w:t>
      </w:r>
      <w:r w:rsidRPr="00DC29E0">
        <w:t>s</w:t>
      </w:r>
      <w:r w:rsidR="006C5A95" w:rsidRPr="00DC29E0">
        <w:t xml:space="preserve"> for Equality Schemes </w:t>
      </w:r>
      <w:r w:rsidRPr="00DC29E0">
        <w:t>in Northern Ireland.</w:t>
      </w:r>
      <w:r w:rsidR="003C0598" w:rsidRPr="00DC29E0">
        <w:t xml:space="preserve"> The measures outlined in the timetable are incorporated into our business planning processes.</w:t>
      </w:r>
    </w:p>
    <w:p w:rsidR="00433D94" w:rsidRDefault="00433D94" w:rsidP="00433D94">
      <w:pPr>
        <w:sectPr w:rsidR="00433D94" w:rsidSect="00433D94">
          <w:pgSz w:w="11906" w:h="16838"/>
          <w:pgMar w:top="851" w:right="1440" w:bottom="1276" w:left="1440" w:header="708" w:footer="34" w:gutter="0"/>
          <w:cols w:space="720"/>
          <w:titlePg/>
          <w:docGrid w:linePitch="360"/>
        </w:sectPr>
      </w:pPr>
    </w:p>
    <w:p w:rsidR="009B48F9" w:rsidRPr="009B48F9" w:rsidRDefault="009B48F9" w:rsidP="009B48F9">
      <w:pPr>
        <w:spacing w:before="0" w:after="120" w:line="276" w:lineRule="auto"/>
        <w:rPr>
          <w:rFonts w:eastAsia="Times New Roman" w:cs="Arial"/>
          <w:sz w:val="32"/>
          <w:szCs w:val="32"/>
        </w:rPr>
      </w:pPr>
      <w:r w:rsidRPr="009B48F9">
        <w:rPr>
          <w:rFonts w:eastAsia="Times New Roman" w:cs="Arial"/>
          <w:sz w:val="32"/>
          <w:szCs w:val="32"/>
        </w:rPr>
        <w:lastRenderedPageBreak/>
        <w:t>The Open University Equality Scheme 2016-2020</w:t>
      </w:r>
    </w:p>
    <w:p w:rsidR="009B48F9" w:rsidRPr="009B48F9" w:rsidRDefault="009B48F9" w:rsidP="00263CF6">
      <w:pPr>
        <w:pStyle w:val="Heading2"/>
      </w:pPr>
      <w:bookmarkStart w:id="57" w:name="_Toc443627706"/>
      <w:r w:rsidRPr="009B48F9">
        <w:t>Appendix 1: Objectives and KPIs</w:t>
      </w:r>
      <w:bookmarkEnd w:id="57"/>
    </w:p>
    <w:p w:rsidR="009B48F9" w:rsidRPr="009B48F9" w:rsidRDefault="009B48F9" w:rsidP="009B48F9">
      <w:pPr>
        <w:keepNext/>
        <w:keepLines/>
        <w:shd w:val="clear" w:color="auto" w:fill="CCFFCC"/>
        <w:spacing w:before="120" w:after="120" w:line="276" w:lineRule="auto"/>
        <w:outlineLvl w:val="0"/>
        <w:rPr>
          <w:rFonts w:eastAsia="MS Gothic"/>
          <w:b/>
          <w:bCs/>
          <w:sz w:val="96"/>
          <w:szCs w:val="28"/>
        </w:rPr>
      </w:pPr>
      <w:bookmarkStart w:id="58" w:name="_Toc443627707"/>
      <w:r w:rsidRPr="009B48F9">
        <w:rPr>
          <w:rFonts w:eastAsia="MS Gothic"/>
          <w:b/>
          <w:bCs/>
          <w:sz w:val="96"/>
          <w:szCs w:val="28"/>
        </w:rPr>
        <w:t>THEME 1</w:t>
      </w:r>
      <w:bookmarkEnd w:id="58"/>
    </w:p>
    <w:p w:rsidR="009B48F9" w:rsidRPr="009B48F9" w:rsidRDefault="009B48F9" w:rsidP="009B48F9">
      <w:pPr>
        <w:keepNext/>
        <w:keepLines/>
        <w:shd w:val="clear" w:color="auto" w:fill="CCFFCC"/>
        <w:spacing w:before="120" w:after="120" w:line="276" w:lineRule="auto"/>
        <w:outlineLvl w:val="0"/>
        <w:rPr>
          <w:rFonts w:eastAsia="MS Gothic"/>
          <w:bCs/>
          <w:sz w:val="96"/>
          <w:szCs w:val="28"/>
        </w:rPr>
      </w:pPr>
      <w:bookmarkStart w:id="59" w:name="_Toc443627708"/>
      <w:r w:rsidRPr="009B48F9">
        <w:rPr>
          <w:rFonts w:eastAsia="MS Gothic"/>
          <w:bCs/>
          <w:sz w:val="96"/>
          <w:szCs w:val="28"/>
        </w:rPr>
        <w:t>Putting Students First</w:t>
      </w:r>
      <w:bookmarkEnd w:id="59"/>
    </w:p>
    <w:p w:rsidR="009B48F9" w:rsidRPr="009B48F9" w:rsidRDefault="009B48F9" w:rsidP="009B48F9">
      <w:pPr>
        <w:keepNext/>
        <w:keepLines/>
        <w:shd w:val="clear" w:color="auto" w:fill="CCFFCC"/>
        <w:spacing w:before="120" w:after="120" w:line="276" w:lineRule="auto"/>
        <w:outlineLvl w:val="0"/>
        <w:rPr>
          <w:rFonts w:eastAsia="MS Gothic"/>
          <w:b/>
          <w:bCs/>
          <w:sz w:val="28"/>
          <w:szCs w:val="28"/>
        </w:rPr>
      </w:pPr>
    </w:p>
    <w:p w:rsidR="009B48F9" w:rsidRPr="009B48F9" w:rsidRDefault="009B48F9" w:rsidP="009B48F9">
      <w:pPr>
        <w:keepNext/>
        <w:keepLines/>
        <w:shd w:val="clear" w:color="auto" w:fill="CCFFCC"/>
        <w:spacing w:before="120" w:after="120" w:line="276" w:lineRule="auto"/>
        <w:outlineLvl w:val="0"/>
        <w:rPr>
          <w:rFonts w:eastAsia="MS Gothic" w:cs="Arial"/>
          <w:b/>
          <w:bCs/>
          <w:sz w:val="28"/>
          <w:szCs w:val="28"/>
        </w:rPr>
      </w:pPr>
      <w:r w:rsidRPr="009B48F9">
        <w:rPr>
          <w:rFonts w:eastAsia="MS Gothic"/>
          <w:b/>
          <w:bCs/>
          <w:sz w:val="28"/>
          <w:szCs w:val="28"/>
        </w:rPr>
        <w:br w:type="page"/>
      </w:r>
      <w:bookmarkStart w:id="60" w:name="_Toc443627709"/>
      <w:r w:rsidRPr="009B48F9">
        <w:rPr>
          <w:rFonts w:eastAsia="MS Gothic"/>
          <w:b/>
          <w:bCs/>
          <w:sz w:val="28"/>
          <w:szCs w:val="28"/>
        </w:rPr>
        <w:lastRenderedPageBreak/>
        <w:t xml:space="preserve">Objective 1a: </w:t>
      </w:r>
      <w:bookmarkStart w:id="61" w:name="OLE_LINK1"/>
      <w:r w:rsidRPr="009B48F9">
        <w:rPr>
          <w:rFonts w:eastAsia="MS Gothic"/>
          <w:b/>
          <w:bCs/>
          <w:sz w:val="28"/>
          <w:szCs w:val="28"/>
        </w:rPr>
        <w:t>Improve awareness of the OU among ethnic minority potential students</w:t>
      </w:r>
      <w:bookmarkEnd w:id="60"/>
      <w:r w:rsidRPr="009B48F9">
        <w:rPr>
          <w:rFonts w:eastAsia="MS Gothic"/>
          <w:b/>
          <w:bCs/>
          <w:sz w:val="28"/>
          <w:szCs w:val="28"/>
        </w:rPr>
        <w:t xml:space="preserve"> </w:t>
      </w:r>
      <w:bookmarkEnd w:id="61"/>
    </w:p>
    <w:tbl>
      <w:tblPr>
        <w:tblW w:w="9145"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235"/>
        <w:gridCol w:w="6910"/>
      </w:tblGrid>
      <w:tr w:rsidR="009B48F9" w:rsidRPr="009B48F9" w:rsidTr="00005AC7">
        <w:tc>
          <w:tcPr>
            <w:tcW w:w="2235" w:type="dxa"/>
            <w:tcBorders>
              <w:top w:val="single" w:sz="8" w:space="0" w:color="FFFFFF"/>
              <w:bottom w:val="single" w:sz="24" w:space="0" w:color="FFFFFF"/>
              <w:right w:val="single" w:sz="8" w:space="0" w:color="FFFFFF"/>
            </w:tcBorders>
            <w:shd w:val="clear" w:color="auto" w:fill="auto"/>
          </w:tcPr>
          <w:p w:rsidR="009B48F9" w:rsidRPr="009B48F9" w:rsidRDefault="009B48F9" w:rsidP="009B48F9">
            <w:pPr>
              <w:shd w:val="clear" w:color="auto" w:fill="CCFFCC"/>
              <w:spacing w:before="0" w:after="120" w:line="240" w:lineRule="auto"/>
              <w:rPr>
                <w:rFonts w:eastAsia="Times New Roman" w:cs="Arial"/>
                <w:b/>
                <w:bCs/>
                <w:szCs w:val="20"/>
              </w:rPr>
            </w:pPr>
            <w:r w:rsidRPr="009B48F9">
              <w:rPr>
                <w:rFonts w:eastAsia="Times New Roman" w:cs="Arial"/>
                <w:b/>
                <w:bCs/>
                <w:szCs w:val="20"/>
              </w:rPr>
              <w:t>Key performance indicator(s)</w:t>
            </w:r>
          </w:p>
        </w:tc>
        <w:tc>
          <w:tcPr>
            <w:tcW w:w="6910" w:type="dxa"/>
            <w:tcBorders>
              <w:top w:val="single" w:sz="8" w:space="0" w:color="FFFFFF"/>
              <w:left w:val="single" w:sz="8" w:space="0" w:color="FFFFFF"/>
              <w:bottom w:val="single" w:sz="24" w:space="0" w:color="FFFFFF"/>
            </w:tcBorders>
            <w:shd w:val="clear" w:color="auto" w:fill="auto"/>
          </w:tcPr>
          <w:p w:rsidR="009B48F9" w:rsidRPr="009B48F9" w:rsidRDefault="009B48F9" w:rsidP="00005AC7">
            <w:pPr>
              <w:numPr>
                <w:ilvl w:val="0"/>
                <w:numId w:val="35"/>
              </w:numPr>
              <w:shd w:val="clear" w:color="auto" w:fill="CCFFCC"/>
              <w:spacing w:before="0" w:after="120" w:line="276" w:lineRule="auto"/>
              <w:ind w:left="317"/>
              <w:rPr>
                <w:rFonts w:eastAsia="Times New Roman"/>
                <w:b/>
              </w:rPr>
            </w:pPr>
            <w:bookmarkStart w:id="62" w:name="OLE_LINK2"/>
            <w:r w:rsidRPr="009B48F9">
              <w:rPr>
                <w:rFonts w:eastAsia="Times New Roman"/>
                <w:b/>
              </w:rPr>
              <w:t xml:space="preserve">Close the gap between the proportion of ethnic minority and white potential students spontaneously aware of the OU from 16 percentage points to </w:t>
            </w:r>
            <w:r w:rsidR="00823553">
              <w:rPr>
                <w:rFonts w:eastAsia="Times New Roman"/>
                <w:b/>
              </w:rPr>
              <w:t>12</w:t>
            </w:r>
            <w:r w:rsidR="00823553" w:rsidRPr="009B48F9">
              <w:rPr>
                <w:rFonts w:eastAsia="Times New Roman"/>
                <w:b/>
              </w:rPr>
              <w:t xml:space="preserve"> </w:t>
            </w:r>
            <w:r w:rsidRPr="009B48F9">
              <w:rPr>
                <w:rFonts w:eastAsia="Times New Roman"/>
                <w:b/>
              </w:rPr>
              <w:t xml:space="preserve">percentage points by 2020 </w:t>
            </w:r>
          </w:p>
          <w:p w:rsidR="009B48F9" w:rsidRPr="009B48F9" w:rsidRDefault="009B48F9" w:rsidP="00005AC7">
            <w:pPr>
              <w:numPr>
                <w:ilvl w:val="0"/>
                <w:numId w:val="35"/>
              </w:numPr>
              <w:shd w:val="clear" w:color="auto" w:fill="CCFFCC"/>
              <w:spacing w:before="0" w:after="120" w:line="276" w:lineRule="auto"/>
              <w:ind w:left="317"/>
              <w:rPr>
                <w:rFonts w:eastAsia="Times New Roman"/>
                <w:b/>
              </w:rPr>
            </w:pPr>
            <w:r w:rsidRPr="009B48F9">
              <w:rPr>
                <w:rFonts w:eastAsia="Times New Roman"/>
                <w:b/>
              </w:rPr>
              <w:t>Increase the proportion of new UK undergraduate ethnic minority students from 10.6% to 11% by 2020</w:t>
            </w:r>
          </w:p>
          <w:bookmarkEnd w:id="62"/>
          <w:p w:rsidR="009B48F9" w:rsidRPr="009B48F9" w:rsidRDefault="009B48F9" w:rsidP="009B48F9">
            <w:pPr>
              <w:shd w:val="clear" w:color="auto" w:fill="CCFFCC"/>
              <w:spacing w:before="0" w:after="120" w:line="276" w:lineRule="auto"/>
              <w:ind w:left="-43"/>
              <w:rPr>
                <w:rFonts w:eastAsia="Times New Roman"/>
                <w:b/>
              </w:rPr>
            </w:pPr>
          </w:p>
          <w:p w:rsidR="009B48F9" w:rsidRPr="009B48F9" w:rsidRDefault="009B48F9" w:rsidP="009B48F9">
            <w:pPr>
              <w:shd w:val="clear" w:color="auto" w:fill="CCFFCC"/>
              <w:spacing w:before="120" w:after="120" w:line="240" w:lineRule="auto"/>
              <w:rPr>
                <w:rFonts w:eastAsia="Times New Roman" w:cs="Arial"/>
                <w:b/>
                <w:bCs/>
                <w:szCs w:val="20"/>
              </w:rPr>
            </w:pPr>
          </w:p>
        </w:tc>
      </w:tr>
      <w:tr w:rsidR="009B48F9" w:rsidRPr="009B48F9" w:rsidTr="00005AC7">
        <w:tc>
          <w:tcPr>
            <w:tcW w:w="2235" w:type="dxa"/>
            <w:tcBorders>
              <w:top w:val="single" w:sz="24" w:space="0" w:color="FFFFFF"/>
              <w:bottom w:val="nil"/>
              <w:right w:val="single" w:sz="24" w:space="0" w:color="FFFFFF"/>
            </w:tcBorders>
            <w:shd w:val="clear" w:color="auto" w:fill="D9D9D9"/>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VCE Champion(s)</w:t>
            </w:r>
          </w:p>
        </w:tc>
        <w:tc>
          <w:tcPr>
            <w:tcW w:w="6910" w:type="dxa"/>
            <w:tcBorders>
              <w:top w:val="single" w:sz="8" w:space="0" w:color="FFFFFF"/>
              <w:left w:val="single" w:sz="8" w:space="0" w:color="FFFFFF"/>
              <w:bottom w:val="nil"/>
            </w:tcBorders>
            <w:shd w:val="clear" w:color="auto" w:fill="CCFFCC"/>
          </w:tcPr>
          <w:p w:rsidR="009B48F9" w:rsidRPr="009B48F9" w:rsidRDefault="009B48F9" w:rsidP="009B48F9">
            <w:pPr>
              <w:shd w:val="clear" w:color="auto" w:fill="CCFFCC"/>
              <w:spacing w:before="120" w:after="120" w:line="240" w:lineRule="auto"/>
              <w:rPr>
                <w:rFonts w:eastAsia="Times New Roman"/>
                <w:b/>
              </w:rPr>
            </w:pPr>
            <w:r w:rsidRPr="009B48F9">
              <w:rPr>
                <w:rFonts w:eastAsia="Times New Roman" w:cs="Arial"/>
                <w:b/>
                <w:szCs w:val="20"/>
              </w:rPr>
              <w:t>Race</w:t>
            </w:r>
          </w:p>
        </w:tc>
      </w:tr>
      <w:tr w:rsidR="009B48F9" w:rsidRPr="009B48F9" w:rsidTr="00005AC7">
        <w:tc>
          <w:tcPr>
            <w:tcW w:w="2235" w:type="dxa"/>
            <w:tcBorders>
              <w:bottom w:val="nil"/>
              <w:right w:val="single" w:sz="24" w:space="0" w:color="FFFFFF"/>
            </w:tcBorders>
            <w:shd w:val="clear" w:color="auto" w:fill="D9D9D9"/>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Proposed Senior Accountable Executive</w:t>
            </w:r>
          </w:p>
        </w:tc>
        <w:tc>
          <w:tcPr>
            <w:tcW w:w="6910" w:type="dxa"/>
            <w:tcBorders>
              <w:left w:val="single" w:sz="8" w:space="0" w:color="FFFFFF"/>
              <w:bottom w:val="nil"/>
            </w:tcBorders>
            <w:shd w:val="clear" w:color="auto" w:fill="CCFFCC"/>
          </w:tcPr>
          <w:p w:rsidR="009B48F9" w:rsidRPr="009B48F9" w:rsidRDefault="009B48F9" w:rsidP="009B48F9">
            <w:pPr>
              <w:shd w:val="clear" w:color="auto" w:fill="CCFFCC"/>
              <w:spacing w:before="120" w:after="120" w:line="240" w:lineRule="auto"/>
              <w:rPr>
                <w:rFonts w:eastAsia="Times New Roman" w:cs="Arial"/>
                <w:szCs w:val="20"/>
              </w:rPr>
            </w:pPr>
            <w:r w:rsidRPr="009B48F9">
              <w:rPr>
                <w:rFonts w:eastAsia="Times New Roman" w:cs="Arial"/>
                <w:szCs w:val="20"/>
              </w:rPr>
              <w:t>Debbie Britton, Director, Marketing</w:t>
            </w:r>
          </w:p>
          <w:p w:rsidR="009B48F9" w:rsidRPr="009B48F9" w:rsidRDefault="009B48F9" w:rsidP="009B48F9">
            <w:pPr>
              <w:shd w:val="clear" w:color="auto" w:fill="CCFFCC"/>
              <w:spacing w:before="120" w:after="120" w:line="240" w:lineRule="auto"/>
              <w:rPr>
                <w:rFonts w:eastAsia="Times New Roman" w:cs="Arial"/>
                <w:szCs w:val="20"/>
              </w:rPr>
            </w:pPr>
          </w:p>
        </w:tc>
      </w:tr>
      <w:tr w:rsidR="009B48F9" w:rsidRPr="009B48F9" w:rsidTr="00005AC7">
        <w:tc>
          <w:tcPr>
            <w:tcW w:w="2235" w:type="dxa"/>
            <w:tcBorders>
              <w:top w:val="single" w:sz="8" w:space="0" w:color="FFFFFF"/>
              <w:bottom w:val="nil"/>
              <w:right w:val="single" w:sz="24" w:space="0" w:color="FFFFFF"/>
            </w:tcBorders>
            <w:shd w:val="clear" w:color="auto" w:fill="D9D9D9"/>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Rationale</w:t>
            </w:r>
          </w:p>
        </w:tc>
        <w:tc>
          <w:tcPr>
            <w:tcW w:w="6910" w:type="dxa"/>
            <w:tcBorders>
              <w:top w:val="single" w:sz="8" w:space="0" w:color="FFFFFF"/>
              <w:left w:val="single" w:sz="8" w:space="0" w:color="FFFFFF"/>
              <w:bottom w:val="nil"/>
            </w:tcBorders>
            <w:shd w:val="clear" w:color="auto" w:fill="CCFFCC"/>
          </w:tcPr>
          <w:p w:rsidR="009B48F9" w:rsidRPr="009B48F9" w:rsidRDefault="009B48F9" w:rsidP="009B48F9">
            <w:pPr>
              <w:shd w:val="clear" w:color="auto" w:fill="CCFFCC"/>
              <w:spacing w:before="120" w:after="120" w:line="240" w:lineRule="auto"/>
              <w:rPr>
                <w:rFonts w:eastAsia="Times New Roman" w:cs="Arial"/>
                <w:szCs w:val="20"/>
              </w:rPr>
            </w:pPr>
            <w:r w:rsidRPr="009B48F9">
              <w:rPr>
                <w:rFonts w:eastAsia="Times New Roman" w:cs="Arial"/>
                <w:szCs w:val="20"/>
              </w:rPr>
              <w:t>Data collected reveals that:</w:t>
            </w:r>
          </w:p>
          <w:p w:rsidR="009B48F9" w:rsidRPr="009B48F9" w:rsidRDefault="009B48F9" w:rsidP="009B48F9">
            <w:pPr>
              <w:shd w:val="clear" w:color="auto" w:fill="CCFFCC"/>
              <w:spacing w:before="120" w:after="120" w:line="240" w:lineRule="auto"/>
              <w:rPr>
                <w:rFonts w:eastAsia="Times New Roman" w:cs="Arial"/>
                <w:szCs w:val="20"/>
              </w:rPr>
            </w:pPr>
            <w:r w:rsidRPr="009B48F9">
              <w:rPr>
                <w:rFonts w:eastAsia="Times New Roman" w:cs="Arial"/>
                <w:szCs w:val="20"/>
              </w:rPr>
              <w:t>At Q3 2015 (based on rolling 4 quarter data),</w:t>
            </w:r>
          </w:p>
          <w:p w:rsidR="009B48F9" w:rsidRPr="009B48F9" w:rsidRDefault="009B48F9" w:rsidP="00005AC7">
            <w:pPr>
              <w:numPr>
                <w:ilvl w:val="0"/>
                <w:numId w:val="43"/>
              </w:numPr>
              <w:shd w:val="clear" w:color="auto" w:fill="CCFFCC"/>
              <w:spacing w:before="120" w:after="120" w:line="240" w:lineRule="auto"/>
              <w:contextualSpacing/>
              <w:rPr>
                <w:rFonts w:eastAsia="Times New Roman" w:cs="Arial"/>
                <w:szCs w:val="20"/>
              </w:rPr>
            </w:pPr>
            <w:r w:rsidRPr="009B48F9">
              <w:rPr>
                <w:rFonts w:eastAsia="Times New Roman" w:cs="Arial"/>
                <w:szCs w:val="20"/>
              </w:rPr>
              <w:t>31% of white (potential) students compared to 20% of ethnic minority students considered the OU as their first or only choice of university</w:t>
            </w:r>
          </w:p>
          <w:p w:rsidR="009B48F9" w:rsidRPr="009B48F9" w:rsidRDefault="009B48F9" w:rsidP="00005AC7">
            <w:pPr>
              <w:numPr>
                <w:ilvl w:val="0"/>
                <w:numId w:val="43"/>
              </w:numPr>
              <w:shd w:val="clear" w:color="auto" w:fill="CCFFCC"/>
              <w:spacing w:before="120" w:after="120" w:line="240" w:lineRule="auto"/>
              <w:contextualSpacing/>
              <w:rPr>
                <w:rFonts w:eastAsia="Times New Roman" w:cs="Arial"/>
                <w:szCs w:val="20"/>
              </w:rPr>
            </w:pPr>
            <w:r w:rsidRPr="009B48F9">
              <w:rPr>
                <w:rFonts w:eastAsia="Times New Roman" w:cs="Arial"/>
                <w:szCs w:val="20"/>
              </w:rPr>
              <w:t>New part time undergraduate ethnic minority student registrations were 10.6% for the OU compared with 13.8% for the sector.</w:t>
            </w:r>
          </w:p>
        </w:tc>
      </w:tr>
      <w:tr w:rsidR="009B48F9" w:rsidRPr="009B48F9" w:rsidTr="00005AC7">
        <w:tc>
          <w:tcPr>
            <w:tcW w:w="2235" w:type="dxa"/>
            <w:tcBorders>
              <w:bottom w:val="nil"/>
              <w:right w:val="single" w:sz="24" w:space="0" w:color="FFFFFF"/>
            </w:tcBorders>
            <w:shd w:val="clear" w:color="auto" w:fill="D9D9D9"/>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Sector performance</w:t>
            </w:r>
          </w:p>
        </w:tc>
        <w:tc>
          <w:tcPr>
            <w:tcW w:w="6910" w:type="dxa"/>
            <w:tcBorders>
              <w:left w:val="single" w:sz="8" w:space="0" w:color="FFFFFF"/>
              <w:bottom w:val="nil"/>
            </w:tcBorders>
            <w:shd w:val="clear" w:color="auto" w:fill="CCFFCC"/>
          </w:tcPr>
          <w:p w:rsidR="009B48F9" w:rsidRPr="009B48F9" w:rsidRDefault="009B48F9" w:rsidP="009B48F9">
            <w:pPr>
              <w:shd w:val="clear" w:color="auto" w:fill="CCFFCC"/>
              <w:spacing w:before="120" w:after="120" w:line="240" w:lineRule="auto"/>
              <w:rPr>
                <w:rFonts w:eastAsia="Times New Roman" w:cs="Arial"/>
                <w:szCs w:val="20"/>
              </w:rPr>
            </w:pPr>
            <w:r w:rsidRPr="009B48F9">
              <w:rPr>
                <w:rFonts w:eastAsia="Times New Roman" w:cs="Arial"/>
                <w:szCs w:val="20"/>
              </w:rPr>
              <w:t>Ethnic minority students accounted for 13.8% of UK part-time first degree undergraduate registrations in 2013/14.</w:t>
            </w:r>
          </w:p>
        </w:tc>
      </w:tr>
      <w:tr w:rsidR="009B48F9" w:rsidRPr="009B48F9" w:rsidTr="00005AC7">
        <w:tc>
          <w:tcPr>
            <w:tcW w:w="2235" w:type="dxa"/>
            <w:tcBorders>
              <w:top w:val="single" w:sz="8" w:space="0" w:color="FFFFFF"/>
              <w:bottom w:val="nil"/>
              <w:right w:val="single" w:sz="24" w:space="0" w:color="FFFFFF"/>
            </w:tcBorders>
            <w:shd w:val="clear" w:color="auto" w:fill="D9D9D9"/>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Recent progress</w:t>
            </w:r>
          </w:p>
        </w:tc>
        <w:tc>
          <w:tcPr>
            <w:tcW w:w="6910" w:type="dxa"/>
            <w:tcBorders>
              <w:top w:val="single" w:sz="8" w:space="0" w:color="FFFFFF"/>
              <w:left w:val="single" w:sz="8" w:space="0" w:color="FFFFFF"/>
              <w:bottom w:val="nil"/>
            </w:tcBorders>
            <w:shd w:val="clear" w:color="auto" w:fill="CCFFCC"/>
          </w:tcPr>
          <w:p w:rsidR="009B48F9" w:rsidRPr="009B48F9" w:rsidRDefault="009B48F9" w:rsidP="00005AC7">
            <w:pPr>
              <w:numPr>
                <w:ilvl w:val="0"/>
                <w:numId w:val="33"/>
              </w:numPr>
              <w:shd w:val="clear" w:color="auto" w:fill="CCFFCC"/>
              <w:spacing w:before="120" w:after="120" w:line="240" w:lineRule="auto"/>
              <w:rPr>
                <w:rFonts w:eastAsia="Times New Roman" w:cs="Arial"/>
                <w:szCs w:val="20"/>
              </w:rPr>
            </w:pPr>
            <w:r w:rsidRPr="009B48F9">
              <w:rPr>
                <w:rFonts w:eastAsia="Times New Roman" w:cs="Arial"/>
                <w:szCs w:val="20"/>
              </w:rPr>
              <w:t>Little progress was identified during the term of the previous Equality Scheme as it was identified that the measure originally being considered was being compared to full time students and only reflected a ‘snapshot’ at given points of time</w:t>
            </w:r>
          </w:p>
        </w:tc>
      </w:tr>
      <w:tr w:rsidR="009B48F9" w:rsidRPr="009B48F9" w:rsidTr="00005AC7">
        <w:tc>
          <w:tcPr>
            <w:tcW w:w="2235" w:type="dxa"/>
            <w:tcBorders>
              <w:bottom w:val="nil"/>
              <w:right w:val="single" w:sz="24" w:space="0" w:color="FFFFFF"/>
            </w:tcBorders>
            <w:shd w:val="clear" w:color="auto" w:fill="D9D9D9"/>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Challenges</w:t>
            </w:r>
          </w:p>
        </w:tc>
        <w:tc>
          <w:tcPr>
            <w:tcW w:w="6910" w:type="dxa"/>
            <w:tcBorders>
              <w:left w:val="single" w:sz="8" w:space="0" w:color="FFFFFF"/>
              <w:bottom w:val="nil"/>
            </w:tcBorders>
            <w:shd w:val="clear" w:color="auto" w:fill="CCFFCC"/>
          </w:tcPr>
          <w:p w:rsidR="009B48F9" w:rsidRPr="009B48F9" w:rsidRDefault="009B48F9" w:rsidP="009B48F9">
            <w:pPr>
              <w:shd w:val="clear" w:color="auto" w:fill="CCFFCC"/>
              <w:spacing w:before="120" w:after="120" w:line="240" w:lineRule="auto"/>
              <w:ind w:left="360" w:hanging="360"/>
              <w:rPr>
                <w:rFonts w:eastAsia="Times New Roman" w:cs="Arial"/>
                <w:szCs w:val="20"/>
              </w:rPr>
            </w:pPr>
            <w:r w:rsidRPr="009B48F9">
              <w:rPr>
                <w:rFonts w:eastAsia="Times New Roman" w:cs="Arial"/>
              </w:rPr>
              <w:t xml:space="preserve">it is not clear what the real issue and perception/consideration drivers are relating to this objective </w:t>
            </w:r>
          </w:p>
        </w:tc>
      </w:tr>
      <w:tr w:rsidR="009B48F9" w:rsidRPr="009B48F9" w:rsidTr="00005AC7">
        <w:tc>
          <w:tcPr>
            <w:tcW w:w="2235" w:type="dxa"/>
            <w:tcBorders>
              <w:top w:val="single" w:sz="8" w:space="0" w:color="FFFFFF"/>
              <w:bottom w:val="single" w:sz="8" w:space="0" w:color="FFFFFF"/>
              <w:right w:val="single" w:sz="24" w:space="0" w:color="FFFFFF"/>
            </w:tcBorders>
            <w:shd w:val="clear" w:color="auto" w:fill="D9D9D9"/>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Our approach</w:t>
            </w:r>
          </w:p>
          <w:p w:rsidR="009B48F9" w:rsidRPr="009B48F9" w:rsidRDefault="009B48F9" w:rsidP="009B48F9">
            <w:pPr>
              <w:shd w:val="clear" w:color="auto" w:fill="CCFFCC"/>
              <w:spacing w:before="120" w:after="120" w:line="240" w:lineRule="auto"/>
              <w:rPr>
                <w:rFonts w:eastAsia="Times New Roman" w:cs="Arial"/>
                <w:b/>
                <w:bCs/>
                <w:szCs w:val="20"/>
              </w:rPr>
            </w:pPr>
          </w:p>
        </w:tc>
        <w:tc>
          <w:tcPr>
            <w:tcW w:w="6910" w:type="dxa"/>
            <w:tcBorders>
              <w:top w:val="single" w:sz="8" w:space="0" w:color="FFFFFF"/>
              <w:left w:val="single" w:sz="8" w:space="0" w:color="FFFFFF"/>
              <w:bottom w:val="single" w:sz="8" w:space="0" w:color="FFFFFF"/>
            </w:tcBorders>
            <w:shd w:val="clear" w:color="auto" w:fill="CCFFCC"/>
          </w:tcPr>
          <w:p w:rsidR="009B48F9" w:rsidRPr="009B48F9" w:rsidRDefault="009B48F9" w:rsidP="009B48F9">
            <w:pPr>
              <w:shd w:val="clear" w:color="auto" w:fill="CCFFCC"/>
              <w:spacing w:before="120" w:after="120" w:line="240" w:lineRule="auto"/>
              <w:ind w:left="360" w:hanging="360"/>
              <w:rPr>
                <w:rFonts w:eastAsia="Times New Roman" w:cs="Arial"/>
                <w:szCs w:val="20"/>
              </w:rPr>
            </w:pPr>
            <w:r w:rsidRPr="009B48F9">
              <w:rPr>
                <w:rFonts w:eastAsia="Times New Roman" w:cs="Arial"/>
                <w:szCs w:val="20"/>
              </w:rPr>
              <w:t>Under this Scheme we will benchmark against the part time market and introduce a rolling measure that will provide better trend information</w:t>
            </w:r>
          </w:p>
          <w:p w:rsidR="009B48F9" w:rsidRPr="009B48F9" w:rsidRDefault="009B48F9" w:rsidP="009B48F9">
            <w:pPr>
              <w:shd w:val="clear" w:color="auto" w:fill="CCFFCC"/>
              <w:spacing w:before="120" w:after="120" w:line="240" w:lineRule="auto"/>
              <w:rPr>
                <w:rFonts w:eastAsia="Times New Roman" w:cs="Arial"/>
                <w:szCs w:val="20"/>
              </w:rPr>
            </w:pPr>
          </w:p>
        </w:tc>
      </w:tr>
    </w:tbl>
    <w:p w:rsidR="009B48F9" w:rsidRPr="009B48F9" w:rsidRDefault="009B48F9" w:rsidP="009B48F9">
      <w:pPr>
        <w:keepNext/>
        <w:keepLines/>
        <w:shd w:val="clear" w:color="auto" w:fill="CCFFCC"/>
        <w:spacing w:before="120" w:after="120" w:line="276" w:lineRule="auto"/>
        <w:outlineLvl w:val="0"/>
        <w:rPr>
          <w:rFonts w:eastAsia="MS Gothic"/>
          <w:b/>
          <w:bCs/>
          <w:sz w:val="28"/>
          <w:szCs w:val="28"/>
        </w:rPr>
      </w:pPr>
      <w:r w:rsidRPr="009B48F9">
        <w:rPr>
          <w:rFonts w:eastAsia="MS Gothic"/>
          <w:b/>
          <w:bCs/>
          <w:sz w:val="28"/>
          <w:szCs w:val="28"/>
        </w:rPr>
        <w:br w:type="page"/>
      </w:r>
      <w:bookmarkStart w:id="63" w:name="_Toc443627710"/>
      <w:r w:rsidRPr="009B48F9">
        <w:rPr>
          <w:rFonts w:eastAsia="MS Gothic"/>
          <w:b/>
          <w:bCs/>
          <w:sz w:val="28"/>
          <w:szCs w:val="28"/>
        </w:rPr>
        <w:lastRenderedPageBreak/>
        <w:t xml:space="preserve">Objective 1b: Reduce the </w:t>
      </w:r>
      <w:r w:rsidR="00313C3A">
        <w:rPr>
          <w:rFonts w:eastAsia="MS Gothic"/>
          <w:b/>
          <w:bCs/>
          <w:sz w:val="28"/>
          <w:szCs w:val="28"/>
        </w:rPr>
        <w:t>degree awarding</w:t>
      </w:r>
      <w:r w:rsidRPr="009B48F9">
        <w:rPr>
          <w:rFonts w:eastAsia="MS Gothic"/>
          <w:b/>
          <w:bCs/>
          <w:sz w:val="28"/>
          <w:szCs w:val="28"/>
        </w:rPr>
        <w:t xml:space="preserve"> gap experienced by disabled and ethnic minority students as compared to non-disabled and white students respectively</w:t>
      </w:r>
      <w:bookmarkEnd w:id="63"/>
    </w:p>
    <w:tbl>
      <w:tblPr>
        <w:tblW w:w="8779"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235"/>
        <w:gridCol w:w="6544"/>
      </w:tblGrid>
      <w:tr w:rsidR="009B48F9" w:rsidRPr="009B48F9" w:rsidTr="00313C3A">
        <w:tc>
          <w:tcPr>
            <w:tcW w:w="2235" w:type="dxa"/>
            <w:tcBorders>
              <w:top w:val="single" w:sz="8" w:space="0" w:color="FFFFFF"/>
              <w:bottom w:val="single" w:sz="24" w:space="0" w:color="FFFFFF"/>
              <w:right w:val="single" w:sz="8" w:space="0" w:color="FFFFFF"/>
            </w:tcBorders>
            <w:shd w:val="clear" w:color="auto" w:fill="auto"/>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Key performance indicator(s)</w:t>
            </w:r>
          </w:p>
        </w:tc>
        <w:tc>
          <w:tcPr>
            <w:tcW w:w="6544" w:type="dxa"/>
            <w:tcBorders>
              <w:top w:val="single" w:sz="8" w:space="0" w:color="FFFFFF"/>
              <w:left w:val="single" w:sz="8" w:space="0" w:color="FFFFFF"/>
              <w:bottom w:val="single" w:sz="24" w:space="0" w:color="FFFFFF"/>
            </w:tcBorders>
            <w:shd w:val="clear" w:color="auto" w:fill="auto"/>
          </w:tcPr>
          <w:p w:rsidR="009B48F9" w:rsidRPr="009B48F9" w:rsidRDefault="009B48F9" w:rsidP="00005AC7">
            <w:pPr>
              <w:numPr>
                <w:ilvl w:val="0"/>
                <w:numId w:val="34"/>
              </w:numPr>
              <w:shd w:val="clear" w:color="auto" w:fill="CCFFCC"/>
              <w:spacing w:before="0" w:after="120" w:line="276" w:lineRule="auto"/>
              <w:ind w:left="175" w:hanging="218"/>
              <w:rPr>
                <w:rFonts w:eastAsia="Times New Roman"/>
                <w:b/>
              </w:rPr>
            </w:pPr>
            <w:r w:rsidRPr="009B48F9">
              <w:rPr>
                <w:rFonts w:eastAsia="Times New Roman" w:cs="Arial"/>
                <w:b/>
                <w:bCs/>
                <w:szCs w:val="20"/>
              </w:rPr>
              <w:t xml:space="preserve">Close the gap between the proportion of black students and white students </w:t>
            </w:r>
            <w:r w:rsidR="00313C3A">
              <w:rPr>
                <w:rFonts w:eastAsia="Times New Roman" w:cs="Arial"/>
                <w:b/>
                <w:bCs/>
                <w:szCs w:val="20"/>
              </w:rPr>
              <w:t>awarded</w:t>
            </w:r>
            <w:r w:rsidRPr="009B48F9">
              <w:rPr>
                <w:rFonts w:eastAsia="Times New Roman" w:cs="Arial"/>
                <w:b/>
                <w:bCs/>
                <w:szCs w:val="20"/>
              </w:rPr>
              <w:t xml:space="preserve"> a ‘good pass’</w:t>
            </w:r>
            <w:r w:rsidRPr="009B48F9">
              <w:rPr>
                <w:rFonts w:eastAsia="Times New Roman"/>
                <w:b/>
                <w:bCs/>
                <w:szCs w:val="20"/>
                <w:vertAlign w:val="superscript"/>
              </w:rPr>
              <w:footnoteReference w:id="39"/>
            </w:r>
            <w:r w:rsidRPr="009B48F9">
              <w:rPr>
                <w:rFonts w:eastAsia="Times New Roman" w:cs="Arial"/>
                <w:b/>
                <w:bCs/>
                <w:szCs w:val="20"/>
              </w:rPr>
              <w:t xml:space="preserve"> on undergraduate modules at levels 2 and 3 from 30.6% to 25.0% by 2022/23</w:t>
            </w:r>
            <w:r w:rsidRPr="009B48F9">
              <w:rPr>
                <w:rFonts w:eastAsia="Times New Roman"/>
                <w:b/>
                <w:bCs/>
                <w:szCs w:val="20"/>
                <w:vertAlign w:val="superscript"/>
              </w:rPr>
              <w:footnoteReference w:id="40"/>
            </w:r>
          </w:p>
          <w:p w:rsidR="009B48F9" w:rsidRPr="009B48F9" w:rsidRDefault="009B48F9" w:rsidP="00005AC7">
            <w:pPr>
              <w:numPr>
                <w:ilvl w:val="0"/>
                <w:numId w:val="34"/>
              </w:numPr>
              <w:shd w:val="clear" w:color="auto" w:fill="CCFFCC"/>
              <w:spacing w:before="0" w:after="120" w:line="276" w:lineRule="auto"/>
              <w:ind w:left="175" w:hanging="218"/>
              <w:rPr>
                <w:rFonts w:eastAsia="Times New Roman"/>
                <w:b/>
              </w:rPr>
            </w:pPr>
            <w:r w:rsidRPr="009B48F9">
              <w:rPr>
                <w:rFonts w:eastAsia="Times New Roman"/>
                <w:b/>
              </w:rPr>
              <w:t xml:space="preserve">Close the gap between the proportion of disabled students </w:t>
            </w:r>
            <w:r w:rsidR="00313C3A">
              <w:rPr>
                <w:rFonts w:eastAsia="Times New Roman" w:cs="Arial"/>
                <w:b/>
                <w:bCs/>
                <w:szCs w:val="20"/>
              </w:rPr>
              <w:t>awarded</w:t>
            </w:r>
            <w:r w:rsidRPr="009B48F9">
              <w:rPr>
                <w:rFonts w:eastAsia="Times New Roman" w:cs="Arial"/>
                <w:b/>
                <w:bCs/>
                <w:szCs w:val="20"/>
              </w:rPr>
              <w:t xml:space="preserve"> a ‘good pass’ on undergraduate modules at levels 2 and 3 from </w:t>
            </w:r>
            <w:r w:rsidRPr="009B48F9">
              <w:rPr>
                <w:rFonts w:eastAsia="Times New Roman"/>
                <w:b/>
              </w:rPr>
              <w:t>4.8% to 3 % by 2022/23</w:t>
            </w:r>
          </w:p>
          <w:p w:rsidR="009B48F9" w:rsidRPr="009B48F9" w:rsidRDefault="009B48F9" w:rsidP="009B48F9">
            <w:pPr>
              <w:shd w:val="clear" w:color="auto" w:fill="CCFFCC"/>
              <w:spacing w:before="120" w:after="120" w:line="240" w:lineRule="auto"/>
              <w:rPr>
                <w:rFonts w:eastAsia="Times New Roman" w:cs="Arial"/>
                <w:bCs/>
                <w:szCs w:val="20"/>
              </w:rPr>
            </w:pPr>
          </w:p>
        </w:tc>
      </w:tr>
      <w:tr w:rsidR="009B48F9" w:rsidRPr="009B48F9" w:rsidTr="00313C3A">
        <w:tc>
          <w:tcPr>
            <w:tcW w:w="2235" w:type="dxa"/>
            <w:tcBorders>
              <w:top w:val="single" w:sz="24" w:space="0" w:color="FFFFFF"/>
              <w:bottom w:val="nil"/>
              <w:right w:val="single" w:sz="24" w:space="0" w:color="FFFFFF"/>
            </w:tcBorders>
            <w:shd w:val="clear" w:color="auto" w:fill="D9D9D9"/>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Proposed VCE Champion(s)</w:t>
            </w:r>
          </w:p>
        </w:tc>
        <w:tc>
          <w:tcPr>
            <w:tcW w:w="6544" w:type="dxa"/>
            <w:tcBorders>
              <w:top w:val="single" w:sz="24" w:space="0" w:color="FFFFFF"/>
              <w:left w:val="single" w:sz="8" w:space="0" w:color="FFFFFF"/>
              <w:bottom w:val="nil"/>
            </w:tcBorders>
            <w:shd w:val="clear" w:color="auto" w:fill="CCFFCC"/>
          </w:tcPr>
          <w:p w:rsidR="009B48F9" w:rsidRPr="009B48F9" w:rsidRDefault="009B48F9" w:rsidP="009B48F9">
            <w:pPr>
              <w:shd w:val="clear" w:color="auto" w:fill="CCFFCC"/>
              <w:spacing w:before="120" w:after="120" w:line="240" w:lineRule="auto"/>
              <w:ind w:left="341"/>
              <w:rPr>
                <w:rFonts w:eastAsia="Times New Roman" w:cs="Arial"/>
                <w:szCs w:val="20"/>
              </w:rPr>
            </w:pPr>
            <w:r w:rsidRPr="009B48F9">
              <w:rPr>
                <w:rFonts w:eastAsia="Times New Roman" w:cs="Arial"/>
                <w:szCs w:val="20"/>
              </w:rPr>
              <w:t>Disability, Race</w:t>
            </w:r>
          </w:p>
        </w:tc>
      </w:tr>
      <w:tr w:rsidR="009B48F9" w:rsidRPr="009B48F9" w:rsidTr="00313C3A">
        <w:tc>
          <w:tcPr>
            <w:tcW w:w="2235" w:type="dxa"/>
            <w:tcBorders>
              <w:bottom w:val="nil"/>
              <w:right w:val="single" w:sz="24" w:space="0" w:color="FFFFFF"/>
            </w:tcBorders>
            <w:shd w:val="clear" w:color="auto" w:fill="D9D9D9"/>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Proposed Senior Accountable Executive</w:t>
            </w:r>
          </w:p>
        </w:tc>
        <w:tc>
          <w:tcPr>
            <w:tcW w:w="6544" w:type="dxa"/>
            <w:tcBorders>
              <w:left w:val="single" w:sz="8" w:space="0" w:color="FFFFFF"/>
              <w:bottom w:val="nil"/>
            </w:tcBorders>
            <w:shd w:val="clear" w:color="auto" w:fill="CCFFCC"/>
          </w:tcPr>
          <w:p w:rsidR="009B48F9" w:rsidRPr="009B48F9" w:rsidRDefault="009B48F9" w:rsidP="009B48F9">
            <w:pPr>
              <w:shd w:val="clear" w:color="auto" w:fill="CCFFCC"/>
              <w:spacing w:before="120" w:after="120" w:line="240" w:lineRule="auto"/>
              <w:ind w:left="341"/>
              <w:rPr>
                <w:rFonts w:eastAsia="Times New Roman" w:cs="Arial"/>
                <w:szCs w:val="20"/>
              </w:rPr>
            </w:pPr>
            <w:r w:rsidRPr="009B48F9">
              <w:rPr>
                <w:rFonts w:eastAsia="Times New Roman" w:cs="Arial"/>
                <w:color w:val="303131"/>
                <w:szCs w:val="20"/>
              </w:rPr>
              <w:t>David Knight, Director, Access, Careers, Teaching Support</w:t>
            </w:r>
          </w:p>
        </w:tc>
      </w:tr>
      <w:tr w:rsidR="009B48F9" w:rsidRPr="009B48F9" w:rsidTr="00313C3A">
        <w:tc>
          <w:tcPr>
            <w:tcW w:w="2235" w:type="dxa"/>
            <w:tcBorders>
              <w:top w:val="single" w:sz="8" w:space="0" w:color="FFFFFF"/>
              <w:bottom w:val="nil"/>
              <w:right w:val="single" w:sz="24" w:space="0" w:color="FFFFFF"/>
            </w:tcBorders>
            <w:shd w:val="clear" w:color="auto" w:fill="D9D9D9"/>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Rationale</w:t>
            </w:r>
          </w:p>
        </w:tc>
        <w:tc>
          <w:tcPr>
            <w:tcW w:w="6544" w:type="dxa"/>
            <w:tcBorders>
              <w:top w:val="single" w:sz="8" w:space="0" w:color="FFFFFF"/>
              <w:left w:val="single" w:sz="8" w:space="0" w:color="FFFFFF"/>
              <w:bottom w:val="nil"/>
            </w:tcBorders>
            <w:shd w:val="clear" w:color="auto" w:fill="CCFFCC"/>
          </w:tcPr>
          <w:p w:rsidR="009B48F9" w:rsidRPr="009B48F9" w:rsidRDefault="009B48F9" w:rsidP="009B48F9">
            <w:pPr>
              <w:shd w:val="clear" w:color="auto" w:fill="CCFFCC"/>
              <w:spacing w:before="120" w:after="120" w:line="240" w:lineRule="auto"/>
              <w:ind w:left="341"/>
              <w:rPr>
                <w:rFonts w:cs="Arial"/>
                <w:szCs w:val="20"/>
              </w:rPr>
            </w:pPr>
            <w:r w:rsidRPr="009B48F9">
              <w:rPr>
                <w:rFonts w:cs="Arial"/>
                <w:szCs w:val="20"/>
              </w:rPr>
              <w:t>Analysis has revealed that the greatest gap exists between black students and white students by a significant margin.  In addressing this gap the overall gap between ethnic minority students and white students will close considerably.</w:t>
            </w:r>
          </w:p>
          <w:p w:rsidR="009B48F9" w:rsidRDefault="009B48F9" w:rsidP="009B48F9">
            <w:pPr>
              <w:shd w:val="clear" w:color="auto" w:fill="CCFFCC"/>
              <w:spacing w:before="120" w:after="120" w:line="240" w:lineRule="auto"/>
              <w:ind w:left="341"/>
              <w:rPr>
                <w:rFonts w:cs="Arial"/>
                <w:szCs w:val="20"/>
              </w:rPr>
            </w:pPr>
            <w:r w:rsidRPr="009B48F9">
              <w:rPr>
                <w:rFonts w:cs="Arial"/>
                <w:szCs w:val="20"/>
              </w:rPr>
              <w:t xml:space="preserve">Attainment on modules at undergraduate levels 2 and 3 determines the overall degree classification. The </w:t>
            </w:r>
            <w:r w:rsidR="00313C3A">
              <w:rPr>
                <w:rFonts w:cs="Arial"/>
                <w:szCs w:val="20"/>
              </w:rPr>
              <w:t>degree awarding</w:t>
            </w:r>
            <w:r w:rsidRPr="009B48F9">
              <w:rPr>
                <w:rFonts w:cs="Arial"/>
                <w:szCs w:val="20"/>
              </w:rPr>
              <w:t xml:space="preserve"> gap at the OU in 2013/14 was nearly 31% for black students and nearly 5% for disabled students respectively.</w:t>
            </w:r>
          </w:p>
          <w:p w:rsidR="006E2829" w:rsidRPr="009B48F9" w:rsidRDefault="006E2829" w:rsidP="00A55E5F">
            <w:pPr>
              <w:shd w:val="clear" w:color="auto" w:fill="CCFFCC"/>
              <w:spacing w:before="120" w:after="120" w:line="240" w:lineRule="auto"/>
              <w:ind w:left="341"/>
              <w:rPr>
                <w:rFonts w:cs="Arial"/>
                <w:szCs w:val="20"/>
              </w:rPr>
            </w:pPr>
          </w:p>
        </w:tc>
      </w:tr>
      <w:tr w:rsidR="009B48F9" w:rsidRPr="009B48F9" w:rsidTr="00313C3A">
        <w:tc>
          <w:tcPr>
            <w:tcW w:w="2235" w:type="dxa"/>
            <w:tcBorders>
              <w:bottom w:val="nil"/>
              <w:right w:val="single" w:sz="24" w:space="0" w:color="FFFFFF"/>
            </w:tcBorders>
            <w:shd w:val="clear" w:color="auto" w:fill="D9D9D9"/>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Sector performance</w:t>
            </w:r>
          </w:p>
        </w:tc>
        <w:tc>
          <w:tcPr>
            <w:tcW w:w="6544" w:type="dxa"/>
            <w:tcBorders>
              <w:left w:val="single" w:sz="8" w:space="0" w:color="FFFFFF"/>
              <w:bottom w:val="nil"/>
            </w:tcBorders>
            <w:shd w:val="clear" w:color="auto" w:fill="CCFFCC"/>
          </w:tcPr>
          <w:p w:rsidR="009B48F9" w:rsidRDefault="009B48F9" w:rsidP="009B48F9">
            <w:pPr>
              <w:shd w:val="clear" w:color="auto" w:fill="CCFFCC"/>
              <w:spacing w:before="120" w:after="120" w:line="240" w:lineRule="auto"/>
              <w:ind w:left="341"/>
              <w:rPr>
                <w:rFonts w:eastAsia="Times New Roman" w:cs="Arial"/>
                <w:szCs w:val="20"/>
              </w:rPr>
            </w:pPr>
            <w:r w:rsidRPr="009B48F9">
              <w:rPr>
                <w:rFonts w:eastAsia="Times New Roman" w:cs="Arial"/>
                <w:szCs w:val="20"/>
              </w:rPr>
              <w:t>The gap was also highest between white and black students, where the difference stood at 24.33% in 2012/13.</w:t>
            </w:r>
            <w:r w:rsidR="006E2829">
              <w:rPr>
                <w:rFonts w:eastAsia="Times New Roman" w:cs="Arial"/>
                <w:szCs w:val="20"/>
              </w:rPr>
              <w:t xml:space="preserve">  </w:t>
            </w:r>
          </w:p>
          <w:p w:rsidR="006E2829" w:rsidRPr="009B48F9" w:rsidRDefault="00B90F7A" w:rsidP="00313C3A">
            <w:pPr>
              <w:shd w:val="clear" w:color="auto" w:fill="CCFFCC"/>
              <w:spacing w:before="120" w:after="120" w:line="240" w:lineRule="auto"/>
              <w:ind w:left="341"/>
              <w:rPr>
                <w:rFonts w:eastAsia="Times New Roman" w:cs="Arial"/>
                <w:szCs w:val="20"/>
              </w:rPr>
            </w:pPr>
            <w:r>
              <w:rPr>
                <w:rFonts w:eastAsia="Times New Roman" w:cs="Arial"/>
                <w:szCs w:val="20"/>
              </w:rPr>
              <w:t>The disable</w:t>
            </w:r>
            <w:r w:rsidR="00D25742">
              <w:rPr>
                <w:rFonts w:eastAsia="Times New Roman" w:cs="Arial"/>
                <w:szCs w:val="20"/>
              </w:rPr>
              <w:t>d</w:t>
            </w:r>
            <w:r>
              <w:rPr>
                <w:rFonts w:eastAsia="Times New Roman" w:cs="Arial"/>
                <w:szCs w:val="20"/>
              </w:rPr>
              <w:t xml:space="preserve"> student gap st</w:t>
            </w:r>
            <w:r w:rsidR="00D25742">
              <w:rPr>
                <w:rFonts w:eastAsia="Times New Roman" w:cs="Arial"/>
                <w:szCs w:val="20"/>
              </w:rPr>
              <w:t>oo</w:t>
            </w:r>
            <w:r>
              <w:rPr>
                <w:rFonts w:eastAsia="Times New Roman" w:cs="Arial"/>
                <w:szCs w:val="20"/>
              </w:rPr>
              <w:t>d at 1.7%</w:t>
            </w:r>
          </w:p>
        </w:tc>
      </w:tr>
      <w:tr w:rsidR="009B48F9" w:rsidRPr="009B48F9" w:rsidTr="00313C3A">
        <w:tc>
          <w:tcPr>
            <w:tcW w:w="2235" w:type="dxa"/>
            <w:tcBorders>
              <w:top w:val="single" w:sz="8" w:space="0" w:color="FFFFFF"/>
              <w:bottom w:val="nil"/>
              <w:right w:val="single" w:sz="24" w:space="0" w:color="FFFFFF"/>
            </w:tcBorders>
            <w:shd w:val="clear" w:color="auto" w:fill="D9D9D9"/>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Recent progress</w:t>
            </w:r>
          </w:p>
        </w:tc>
        <w:tc>
          <w:tcPr>
            <w:tcW w:w="6544" w:type="dxa"/>
            <w:tcBorders>
              <w:top w:val="single" w:sz="8" w:space="0" w:color="FFFFFF"/>
              <w:left w:val="single" w:sz="8" w:space="0" w:color="FFFFFF"/>
              <w:bottom w:val="nil"/>
            </w:tcBorders>
            <w:shd w:val="clear" w:color="auto" w:fill="CCFFCC"/>
          </w:tcPr>
          <w:p w:rsidR="00FC2070" w:rsidRDefault="009B48F9" w:rsidP="00FC2070">
            <w:pPr>
              <w:spacing w:before="120" w:after="120" w:line="240" w:lineRule="auto"/>
              <w:ind w:left="341" w:firstLine="19"/>
              <w:rPr>
                <w:rFonts w:eastAsia="Times New Roman" w:cs="Arial"/>
              </w:rPr>
            </w:pPr>
            <w:r w:rsidRPr="009B48F9">
              <w:rPr>
                <w:rFonts w:eastAsia="Times New Roman" w:cs="Arial"/>
              </w:rPr>
              <w:t xml:space="preserve">The latest data comes from the Equality and Diversity Annual Monitoring Data report 2015: student participation, completion and attainment, which goes up to 2013/14. The attainment gap is currently 30.6%, a deterioration from 28.7% in 2009/2010 </w:t>
            </w:r>
          </w:p>
          <w:p w:rsidR="00FC2070" w:rsidRPr="009B48F9" w:rsidRDefault="00FC2070" w:rsidP="006E2829">
            <w:pPr>
              <w:spacing w:before="120" w:after="120" w:line="240" w:lineRule="auto"/>
              <w:ind w:left="341" w:firstLine="19"/>
              <w:rPr>
                <w:rFonts w:eastAsia="Times New Roman" w:cs="Arial"/>
              </w:rPr>
            </w:pPr>
            <w:r>
              <w:rPr>
                <w:rFonts w:cs="Arial"/>
                <w:szCs w:val="20"/>
              </w:rPr>
              <w:t>We are aiming to reduce the gap so that, as a minimum, we are at parity with the sector.</w:t>
            </w:r>
          </w:p>
        </w:tc>
      </w:tr>
      <w:tr w:rsidR="009B48F9" w:rsidRPr="009B48F9" w:rsidTr="00313C3A">
        <w:tc>
          <w:tcPr>
            <w:tcW w:w="2235" w:type="dxa"/>
            <w:tcBorders>
              <w:bottom w:val="nil"/>
              <w:right w:val="single" w:sz="24" w:space="0" w:color="FFFFFF"/>
            </w:tcBorders>
            <w:shd w:val="clear" w:color="auto" w:fill="D9D9D9"/>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Challenges</w:t>
            </w:r>
          </w:p>
        </w:tc>
        <w:tc>
          <w:tcPr>
            <w:tcW w:w="6544" w:type="dxa"/>
            <w:tcBorders>
              <w:left w:val="single" w:sz="8" w:space="0" w:color="FFFFFF"/>
              <w:bottom w:val="nil"/>
            </w:tcBorders>
            <w:shd w:val="clear" w:color="auto" w:fill="CCFFCC"/>
          </w:tcPr>
          <w:p w:rsidR="009B48F9" w:rsidRPr="009B48F9" w:rsidRDefault="009B48F9" w:rsidP="00A55E5F">
            <w:pPr>
              <w:shd w:val="clear" w:color="auto" w:fill="CCFFCC"/>
              <w:spacing w:before="120" w:after="120" w:line="240" w:lineRule="auto"/>
              <w:ind w:left="363" w:hanging="3"/>
              <w:rPr>
                <w:rFonts w:eastAsia="Times New Roman" w:cs="Arial"/>
                <w:szCs w:val="20"/>
              </w:rPr>
            </w:pPr>
            <w:r w:rsidRPr="009B48F9">
              <w:rPr>
                <w:rFonts w:eastAsia="Times New Roman" w:cs="Arial"/>
                <w:szCs w:val="20"/>
              </w:rPr>
              <w:t>There is still a need for greater clarity around understanding the drivers</w:t>
            </w:r>
            <w:r w:rsidR="00A55E5F">
              <w:rPr>
                <w:rFonts w:eastAsia="Times New Roman" w:cs="Arial"/>
                <w:szCs w:val="20"/>
              </w:rPr>
              <w:t xml:space="preserve"> </w:t>
            </w:r>
            <w:r w:rsidRPr="009B48F9">
              <w:rPr>
                <w:rFonts w:eastAsia="Times New Roman" w:cs="Arial"/>
                <w:szCs w:val="20"/>
              </w:rPr>
              <w:t>for ethnic minority attainment. A number of approaches have been tried with varying (generally not very satisfactory) success rates</w:t>
            </w:r>
          </w:p>
          <w:p w:rsidR="009B48F9" w:rsidRPr="009B48F9" w:rsidRDefault="009B48F9" w:rsidP="00A55E5F">
            <w:pPr>
              <w:shd w:val="clear" w:color="auto" w:fill="CCFFCC"/>
              <w:spacing w:before="120" w:after="120" w:line="240" w:lineRule="auto"/>
              <w:ind w:left="363" w:hanging="3"/>
              <w:rPr>
                <w:rFonts w:eastAsia="Times New Roman" w:cs="Arial"/>
                <w:szCs w:val="20"/>
              </w:rPr>
            </w:pPr>
            <w:r w:rsidRPr="009B48F9">
              <w:rPr>
                <w:rFonts w:eastAsia="Times New Roman" w:cs="Arial"/>
                <w:szCs w:val="20"/>
              </w:rPr>
              <w:lastRenderedPageBreak/>
              <w:t>Previous interventions included a 45 minute session in awareness raising around unconscious bias for Associate Lecturers.  This was part of the University’s contribution to the Great Expectations project funded by the Higher Education Academy.  It was felt that this intervention did not yield the desired results due to its limited size and scope</w:t>
            </w:r>
          </w:p>
          <w:p w:rsidR="009B48F9" w:rsidRPr="009B48F9" w:rsidRDefault="009B48F9" w:rsidP="00A55E5F">
            <w:pPr>
              <w:shd w:val="clear" w:color="auto" w:fill="CCFFCC"/>
              <w:spacing w:before="120" w:after="120" w:line="240" w:lineRule="auto"/>
              <w:ind w:left="363" w:hanging="3"/>
              <w:rPr>
                <w:rFonts w:eastAsia="Times New Roman" w:cs="Arial"/>
                <w:szCs w:val="20"/>
              </w:rPr>
            </w:pPr>
            <w:r w:rsidRPr="009B48F9">
              <w:rPr>
                <w:rFonts w:eastAsia="Times New Roman" w:cs="Arial"/>
                <w:szCs w:val="20"/>
              </w:rPr>
              <w:t>Care is needed when communicating the attainment gap so that any negative expectations are not reinforced</w:t>
            </w:r>
          </w:p>
          <w:p w:rsidR="009B48F9" w:rsidRPr="009B48F9" w:rsidRDefault="009B48F9" w:rsidP="00A55E5F">
            <w:pPr>
              <w:shd w:val="clear" w:color="auto" w:fill="CCFFCC"/>
              <w:spacing w:before="120" w:after="120" w:line="240" w:lineRule="auto"/>
              <w:ind w:left="391" w:hanging="31"/>
              <w:rPr>
                <w:rFonts w:eastAsia="Times New Roman" w:cs="Arial"/>
                <w:szCs w:val="20"/>
              </w:rPr>
            </w:pPr>
            <w:r w:rsidRPr="009B48F9">
              <w:rPr>
                <w:rFonts w:eastAsia="Times New Roman" w:cs="Arial"/>
                <w:szCs w:val="20"/>
              </w:rPr>
              <w:t>Initiatives that may have a higher impact, such as student mentoring, are costly to fund</w:t>
            </w:r>
          </w:p>
        </w:tc>
      </w:tr>
      <w:tr w:rsidR="009B48F9" w:rsidRPr="009B48F9" w:rsidTr="00313C3A">
        <w:tc>
          <w:tcPr>
            <w:tcW w:w="2235" w:type="dxa"/>
            <w:tcBorders>
              <w:top w:val="single" w:sz="8" w:space="0" w:color="FFFFFF"/>
              <w:bottom w:val="single" w:sz="8" w:space="0" w:color="FFFFFF"/>
              <w:right w:val="single" w:sz="24" w:space="0" w:color="FFFFFF"/>
            </w:tcBorders>
            <w:shd w:val="clear" w:color="auto" w:fill="D9D9D9"/>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lastRenderedPageBreak/>
              <w:t>Our approach</w:t>
            </w:r>
          </w:p>
          <w:p w:rsidR="009B48F9" w:rsidRPr="009B48F9" w:rsidRDefault="009B48F9" w:rsidP="009B48F9">
            <w:pPr>
              <w:shd w:val="clear" w:color="auto" w:fill="CCFFCC"/>
              <w:spacing w:before="120" w:after="120" w:line="240" w:lineRule="auto"/>
              <w:rPr>
                <w:rFonts w:eastAsia="Times New Roman" w:cs="Arial"/>
                <w:b/>
                <w:bCs/>
                <w:szCs w:val="20"/>
              </w:rPr>
            </w:pPr>
          </w:p>
        </w:tc>
        <w:tc>
          <w:tcPr>
            <w:tcW w:w="6544" w:type="dxa"/>
            <w:tcBorders>
              <w:top w:val="single" w:sz="8" w:space="0" w:color="FFFFFF"/>
              <w:left w:val="single" w:sz="8" w:space="0" w:color="FFFFFF"/>
              <w:bottom w:val="single" w:sz="8" w:space="0" w:color="FFFFFF"/>
            </w:tcBorders>
            <w:shd w:val="clear" w:color="auto" w:fill="CCFFCC"/>
          </w:tcPr>
          <w:p w:rsidR="009B48F9" w:rsidRPr="009B48F9" w:rsidRDefault="009B48F9" w:rsidP="006F7B3C">
            <w:pPr>
              <w:shd w:val="clear" w:color="auto" w:fill="CCFFCC"/>
              <w:spacing w:before="120" w:after="120" w:line="240" w:lineRule="auto"/>
              <w:ind w:left="363" w:hanging="3"/>
              <w:rPr>
                <w:rFonts w:eastAsia="Times New Roman" w:cs="Arial"/>
              </w:rPr>
            </w:pPr>
            <w:r w:rsidRPr="009B48F9">
              <w:rPr>
                <w:rFonts w:eastAsia="Times New Roman" w:cs="Arial"/>
              </w:rPr>
              <w:t>We will continue to look at how we support lecturers/tutors to minimise any unconscious bias</w:t>
            </w:r>
          </w:p>
          <w:p w:rsidR="009B48F9" w:rsidRPr="009B48F9" w:rsidRDefault="009B48F9" w:rsidP="006F7B3C">
            <w:pPr>
              <w:shd w:val="clear" w:color="auto" w:fill="CCFFCC"/>
              <w:spacing w:before="120" w:after="120" w:line="240" w:lineRule="auto"/>
              <w:ind w:left="363" w:hanging="3"/>
              <w:rPr>
                <w:rFonts w:eastAsia="Times New Roman" w:cs="Arial"/>
              </w:rPr>
            </w:pPr>
            <w:r w:rsidRPr="009B48F9">
              <w:rPr>
                <w:rFonts w:eastAsia="Times New Roman" w:cs="Arial"/>
              </w:rPr>
              <w:t>We will look at how we can better support black and disabled students, through piloting a student peer mentoring programme</w:t>
            </w:r>
          </w:p>
          <w:p w:rsidR="009B48F9" w:rsidRPr="009B48F9" w:rsidRDefault="009B48F9" w:rsidP="006F7B3C">
            <w:pPr>
              <w:spacing w:before="120" w:after="120" w:line="240" w:lineRule="auto"/>
              <w:ind w:left="363" w:hanging="3"/>
              <w:rPr>
                <w:rFonts w:eastAsia="Times New Roman" w:cs="Arial"/>
              </w:rPr>
            </w:pPr>
            <w:r w:rsidRPr="009B48F9">
              <w:rPr>
                <w:rFonts w:eastAsia="Times New Roman" w:cs="Arial"/>
              </w:rPr>
              <w:t>We will consider Level 2 results both at the mid-point and at the end of the 2016-2020 scheme in order to evaluate progress and estimate likelihood of the success for 2022/2023 award of good degrees</w:t>
            </w:r>
          </w:p>
        </w:tc>
      </w:tr>
    </w:tbl>
    <w:p w:rsidR="009B48F9" w:rsidRPr="009B48F9" w:rsidRDefault="009B48F9" w:rsidP="009B48F9">
      <w:pPr>
        <w:shd w:val="clear" w:color="auto" w:fill="CCFFCC"/>
        <w:spacing w:before="0" w:after="120" w:line="240" w:lineRule="auto"/>
        <w:rPr>
          <w:rFonts w:eastAsia="Times New Roman" w:cs="Arial"/>
          <w:szCs w:val="20"/>
        </w:rPr>
      </w:pPr>
      <w:r w:rsidRPr="009B48F9">
        <w:rPr>
          <w:rFonts w:eastAsia="Times New Roman" w:cs="Arial"/>
          <w:szCs w:val="20"/>
        </w:rPr>
        <w:t xml:space="preserve"> </w:t>
      </w:r>
    </w:p>
    <w:p w:rsidR="009B48F9" w:rsidRPr="009B48F9" w:rsidRDefault="009B48F9" w:rsidP="009B48F9">
      <w:pPr>
        <w:keepNext/>
        <w:keepLines/>
        <w:shd w:val="clear" w:color="auto" w:fill="CCFFCC"/>
        <w:spacing w:before="120" w:after="120" w:line="276" w:lineRule="auto"/>
        <w:outlineLvl w:val="0"/>
        <w:rPr>
          <w:rFonts w:eastAsia="MS Gothic" w:cs="Arial"/>
          <w:b/>
          <w:bCs/>
          <w:sz w:val="28"/>
          <w:szCs w:val="28"/>
        </w:rPr>
      </w:pPr>
      <w:r w:rsidRPr="009B48F9">
        <w:rPr>
          <w:rFonts w:eastAsia="MS Gothic" w:cs="Arial"/>
          <w:b/>
          <w:bCs/>
          <w:sz w:val="28"/>
          <w:szCs w:val="28"/>
        </w:rPr>
        <w:br w:type="page"/>
      </w:r>
      <w:bookmarkStart w:id="64" w:name="_Toc443627711"/>
      <w:bookmarkStart w:id="65" w:name="_Toc384656678"/>
      <w:bookmarkStart w:id="66" w:name="_Toc384657390"/>
      <w:r w:rsidRPr="009B48F9">
        <w:rPr>
          <w:rFonts w:eastAsia="MS Gothic"/>
          <w:b/>
          <w:bCs/>
          <w:sz w:val="28"/>
          <w:szCs w:val="28"/>
        </w:rPr>
        <w:lastRenderedPageBreak/>
        <w:t>Objective 1c: Improve equality declaration data for students</w:t>
      </w:r>
      <w:bookmarkEnd w:id="64"/>
      <w:r w:rsidRPr="009B48F9" w:rsidDel="00B95C04">
        <w:rPr>
          <w:rFonts w:eastAsia="MS Gothic"/>
          <w:b/>
          <w:bCs/>
          <w:sz w:val="28"/>
          <w:szCs w:val="28"/>
        </w:rPr>
        <w:t xml:space="preserve"> </w:t>
      </w:r>
      <w:bookmarkEnd w:id="65"/>
      <w:bookmarkEnd w:id="66"/>
    </w:p>
    <w:tbl>
      <w:tblPr>
        <w:tblW w:w="9131"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235"/>
        <w:gridCol w:w="6896"/>
      </w:tblGrid>
      <w:tr w:rsidR="009B48F9" w:rsidRPr="009B48F9" w:rsidTr="00005AC7">
        <w:tc>
          <w:tcPr>
            <w:tcW w:w="2235" w:type="dxa"/>
            <w:tcBorders>
              <w:top w:val="single" w:sz="8" w:space="0" w:color="FFFFFF"/>
              <w:bottom w:val="single" w:sz="24" w:space="0" w:color="FFFFFF"/>
              <w:right w:val="single" w:sz="8" w:space="0" w:color="FFFFFF"/>
            </w:tcBorders>
            <w:shd w:val="clear" w:color="auto" w:fill="auto"/>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Key performance indicator(s)</w:t>
            </w:r>
          </w:p>
        </w:tc>
        <w:tc>
          <w:tcPr>
            <w:tcW w:w="6896" w:type="dxa"/>
            <w:tcBorders>
              <w:top w:val="single" w:sz="8" w:space="0" w:color="FFFFFF"/>
              <w:left w:val="single" w:sz="8" w:space="0" w:color="FFFFFF"/>
              <w:bottom w:val="single" w:sz="24" w:space="0" w:color="FFFFFF"/>
            </w:tcBorders>
            <w:shd w:val="clear" w:color="auto" w:fill="auto"/>
          </w:tcPr>
          <w:p w:rsidR="009B48F9" w:rsidRPr="009B48F9" w:rsidRDefault="009B48F9" w:rsidP="00005AC7">
            <w:pPr>
              <w:numPr>
                <w:ilvl w:val="0"/>
                <w:numId w:val="36"/>
              </w:numPr>
              <w:shd w:val="clear" w:color="auto" w:fill="CCFFCC"/>
              <w:spacing w:before="120" w:after="120" w:line="240" w:lineRule="auto"/>
              <w:ind w:left="175" w:hanging="218"/>
              <w:rPr>
                <w:rFonts w:eastAsia="Times New Roman" w:cs="Arial"/>
                <w:b/>
                <w:bCs/>
                <w:szCs w:val="20"/>
              </w:rPr>
            </w:pPr>
            <w:r w:rsidRPr="009B48F9">
              <w:rPr>
                <w:rFonts w:eastAsia="Times New Roman" w:cs="Arial"/>
                <w:b/>
                <w:bCs/>
                <w:szCs w:val="20"/>
              </w:rPr>
              <w:t xml:space="preserve">Improve student declaration of Sexual Orientation status from 28% to 50% by </w:t>
            </w:r>
            <w:r w:rsidR="00441B96">
              <w:rPr>
                <w:rFonts w:eastAsia="Times New Roman" w:cs="Arial"/>
                <w:b/>
                <w:bCs/>
                <w:szCs w:val="20"/>
              </w:rPr>
              <w:t xml:space="preserve">2018 and to 65% by </w:t>
            </w:r>
            <w:r w:rsidRPr="009B48F9">
              <w:rPr>
                <w:rFonts w:eastAsia="Times New Roman" w:cs="Arial"/>
                <w:b/>
                <w:bCs/>
                <w:szCs w:val="20"/>
              </w:rPr>
              <w:t>2020</w:t>
            </w:r>
          </w:p>
          <w:p w:rsidR="009B48F9" w:rsidRPr="009B48F9" w:rsidRDefault="009B48F9" w:rsidP="00005AC7">
            <w:pPr>
              <w:numPr>
                <w:ilvl w:val="0"/>
                <w:numId w:val="36"/>
              </w:numPr>
              <w:shd w:val="clear" w:color="auto" w:fill="CCFFCC"/>
              <w:spacing w:before="120" w:after="120" w:line="240" w:lineRule="auto"/>
              <w:ind w:left="175" w:hanging="218"/>
              <w:rPr>
                <w:rFonts w:eastAsia="Times New Roman" w:cs="Arial"/>
                <w:b/>
                <w:bCs/>
                <w:szCs w:val="20"/>
              </w:rPr>
            </w:pPr>
            <w:r w:rsidRPr="009B48F9">
              <w:rPr>
                <w:rFonts w:eastAsia="Times New Roman" w:cs="Arial"/>
                <w:b/>
                <w:bCs/>
                <w:szCs w:val="20"/>
              </w:rPr>
              <w:t xml:space="preserve">Improve student declaration of Religion and Belief status from 28% to 50% by </w:t>
            </w:r>
            <w:r w:rsidR="00441B96">
              <w:rPr>
                <w:rFonts w:eastAsia="Times New Roman" w:cs="Arial"/>
                <w:b/>
                <w:bCs/>
                <w:szCs w:val="20"/>
              </w:rPr>
              <w:t xml:space="preserve">2018 and to 65% by </w:t>
            </w:r>
            <w:r w:rsidRPr="009B48F9">
              <w:rPr>
                <w:rFonts w:eastAsia="Times New Roman" w:cs="Arial"/>
                <w:b/>
                <w:bCs/>
                <w:szCs w:val="20"/>
              </w:rPr>
              <w:t>2020</w:t>
            </w:r>
          </w:p>
          <w:p w:rsidR="009B48F9" w:rsidRPr="009B48F9" w:rsidRDefault="009B48F9" w:rsidP="00695155">
            <w:pPr>
              <w:numPr>
                <w:ilvl w:val="0"/>
                <w:numId w:val="36"/>
              </w:numPr>
              <w:shd w:val="clear" w:color="auto" w:fill="CCFFCC"/>
              <w:spacing w:before="120" w:after="120" w:line="240" w:lineRule="auto"/>
              <w:ind w:left="175" w:hanging="218"/>
              <w:rPr>
                <w:rFonts w:eastAsia="Times New Roman" w:cs="Arial"/>
                <w:b/>
                <w:bCs/>
                <w:szCs w:val="20"/>
              </w:rPr>
            </w:pPr>
            <w:r w:rsidRPr="009B48F9">
              <w:rPr>
                <w:rFonts w:eastAsia="Times New Roman" w:cs="Arial"/>
                <w:b/>
                <w:bCs/>
                <w:szCs w:val="20"/>
              </w:rPr>
              <w:t xml:space="preserve">Improve student declaration of Caring and Dependency status from </w:t>
            </w:r>
            <w:r w:rsidR="00441B96">
              <w:rPr>
                <w:rFonts w:eastAsia="Times New Roman" w:cs="Arial"/>
                <w:b/>
                <w:bCs/>
                <w:szCs w:val="20"/>
              </w:rPr>
              <w:t>7.2</w:t>
            </w:r>
            <w:r w:rsidRPr="009B48F9">
              <w:rPr>
                <w:rFonts w:eastAsia="Times New Roman" w:cs="Arial"/>
                <w:b/>
                <w:bCs/>
                <w:szCs w:val="20"/>
              </w:rPr>
              <w:t xml:space="preserve">% to </w:t>
            </w:r>
            <w:r w:rsidR="00441B96">
              <w:rPr>
                <w:rFonts w:eastAsia="Times New Roman" w:cs="Arial"/>
                <w:b/>
                <w:bCs/>
                <w:szCs w:val="20"/>
              </w:rPr>
              <w:t xml:space="preserve"> 15% by 2018 and to 20% by 2020</w:t>
            </w:r>
          </w:p>
        </w:tc>
      </w:tr>
      <w:tr w:rsidR="009B48F9" w:rsidRPr="009B48F9" w:rsidTr="00005AC7">
        <w:tc>
          <w:tcPr>
            <w:tcW w:w="2235" w:type="dxa"/>
            <w:tcBorders>
              <w:top w:val="single" w:sz="24" w:space="0" w:color="FFFFFF"/>
              <w:bottom w:val="nil"/>
              <w:right w:val="single" w:sz="24" w:space="0" w:color="FFFFFF"/>
            </w:tcBorders>
            <w:shd w:val="clear" w:color="auto" w:fill="D9D9D9"/>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Proposed VCE Champion(s)</w:t>
            </w:r>
          </w:p>
        </w:tc>
        <w:tc>
          <w:tcPr>
            <w:tcW w:w="6896" w:type="dxa"/>
            <w:tcBorders>
              <w:top w:val="single" w:sz="8" w:space="0" w:color="FFFFFF"/>
              <w:left w:val="single" w:sz="8" w:space="0" w:color="FFFFFF"/>
              <w:bottom w:val="nil"/>
            </w:tcBorders>
            <w:shd w:val="clear" w:color="auto" w:fill="F2F2F2"/>
          </w:tcPr>
          <w:p w:rsidR="009B48F9" w:rsidRPr="009B48F9" w:rsidRDefault="009B48F9" w:rsidP="009B48F9">
            <w:pPr>
              <w:shd w:val="clear" w:color="auto" w:fill="CCFFCC"/>
              <w:spacing w:before="120" w:after="120" w:line="240" w:lineRule="auto"/>
              <w:rPr>
                <w:rFonts w:eastAsia="Times New Roman" w:cs="Arial"/>
                <w:szCs w:val="20"/>
              </w:rPr>
            </w:pPr>
            <w:r w:rsidRPr="009B48F9">
              <w:rPr>
                <w:rFonts w:eastAsia="Times New Roman" w:cs="Arial"/>
                <w:szCs w:val="20"/>
              </w:rPr>
              <w:t>Caring &amp; Dependency, Religion &amp; Belief, Sexual Orientation</w:t>
            </w:r>
          </w:p>
        </w:tc>
      </w:tr>
      <w:tr w:rsidR="009B48F9" w:rsidRPr="009B48F9" w:rsidTr="00005AC7">
        <w:tc>
          <w:tcPr>
            <w:tcW w:w="2235" w:type="dxa"/>
            <w:tcBorders>
              <w:bottom w:val="nil"/>
              <w:right w:val="single" w:sz="24" w:space="0" w:color="FFFFFF"/>
            </w:tcBorders>
            <w:shd w:val="clear" w:color="auto" w:fill="D9D9D9"/>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Proposed Senior Accountable Executive</w:t>
            </w:r>
          </w:p>
        </w:tc>
        <w:tc>
          <w:tcPr>
            <w:tcW w:w="6896" w:type="dxa"/>
            <w:tcBorders>
              <w:left w:val="single" w:sz="8" w:space="0" w:color="FFFFFF"/>
              <w:bottom w:val="nil"/>
            </w:tcBorders>
            <w:shd w:val="clear" w:color="auto" w:fill="F2F2F2"/>
          </w:tcPr>
          <w:p w:rsidR="009B48F9" w:rsidRPr="009B48F9" w:rsidRDefault="009B48F9" w:rsidP="009B48F9">
            <w:pPr>
              <w:shd w:val="clear" w:color="auto" w:fill="CCFFCC"/>
              <w:spacing w:before="120" w:after="120" w:line="240" w:lineRule="auto"/>
              <w:rPr>
                <w:rFonts w:eastAsia="Times New Roman" w:cs="Arial"/>
                <w:szCs w:val="20"/>
              </w:rPr>
            </w:pPr>
            <w:r w:rsidRPr="009B48F9">
              <w:rPr>
                <w:rFonts w:eastAsia="Times New Roman" w:cs="Arial"/>
                <w:szCs w:val="20"/>
              </w:rPr>
              <w:t>Nicholas Macarte, Director of Operations, Student Recruitment and Fees</w:t>
            </w:r>
          </w:p>
          <w:p w:rsidR="009B48F9" w:rsidRPr="009B48F9" w:rsidRDefault="009B48F9" w:rsidP="009B48F9">
            <w:pPr>
              <w:shd w:val="clear" w:color="auto" w:fill="CCFFCC"/>
              <w:spacing w:before="120" w:after="120" w:line="240" w:lineRule="auto"/>
              <w:rPr>
                <w:rFonts w:eastAsia="Times New Roman" w:cs="Arial"/>
                <w:szCs w:val="20"/>
              </w:rPr>
            </w:pPr>
          </w:p>
        </w:tc>
      </w:tr>
      <w:tr w:rsidR="009B48F9" w:rsidRPr="009B48F9" w:rsidTr="00005AC7">
        <w:tc>
          <w:tcPr>
            <w:tcW w:w="2235" w:type="dxa"/>
            <w:tcBorders>
              <w:top w:val="single" w:sz="8" w:space="0" w:color="FFFFFF"/>
              <w:bottom w:val="nil"/>
              <w:right w:val="single" w:sz="24" w:space="0" w:color="FFFFFF"/>
            </w:tcBorders>
            <w:shd w:val="clear" w:color="auto" w:fill="D9D9D9"/>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Rationale</w:t>
            </w:r>
          </w:p>
        </w:tc>
        <w:tc>
          <w:tcPr>
            <w:tcW w:w="6896" w:type="dxa"/>
            <w:tcBorders>
              <w:top w:val="single" w:sz="8" w:space="0" w:color="FFFFFF"/>
              <w:left w:val="single" w:sz="8" w:space="0" w:color="FFFFFF"/>
              <w:bottom w:val="nil"/>
            </w:tcBorders>
            <w:shd w:val="clear" w:color="auto" w:fill="F2F2F2"/>
          </w:tcPr>
          <w:p w:rsidR="009B48F9" w:rsidRPr="009B48F9" w:rsidRDefault="009B48F9" w:rsidP="009B48F9">
            <w:pPr>
              <w:shd w:val="clear" w:color="auto" w:fill="CCFFCC"/>
              <w:spacing w:before="120" w:after="120" w:line="240" w:lineRule="auto"/>
              <w:rPr>
                <w:rFonts w:eastAsia="Times New Roman" w:cs="Arial"/>
              </w:rPr>
            </w:pPr>
            <w:r w:rsidRPr="009B48F9">
              <w:rPr>
                <w:rFonts w:eastAsia="Times New Roman" w:cs="Arial"/>
              </w:rPr>
              <w:t>Improved monitoring data will allow us to measure participation and outcomes for students across a wider range of characteristics and circumstances.</w:t>
            </w:r>
            <w:r w:rsidRPr="009B48F9">
              <w:rPr>
                <w:rFonts w:eastAsia="Times New Roman"/>
              </w:rPr>
              <w:t xml:space="preserve"> </w:t>
            </w:r>
            <w:r w:rsidRPr="009B48F9">
              <w:rPr>
                <w:rFonts w:eastAsia="Times New Roman" w:cs="Arial"/>
              </w:rPr>
              <w:t>This will help ensure that all individuals, especially those who have not declared status under the categories considered within this objective, feel able to access and participate in their learning experience with the OU.</w:t>
            </w:r>
          </w:p>
        </w:tc>
      </w:tr>
      <w:tr w:rsidR="009B48F9" w:rsidRPr="009B48F9" w:rsidTr="00005AC7">
        <w:tc>
          <w:tcPr>
            <w:tcW w:w="2235" w:type="dxa"/>
            <w:tcBorders>
              <w:bottom w:val="nil"/>
              <w:right w:val="single" w:sz="24" w:space="0" w:color="FFFFFF"/>
            </w:tcBorders>
            <w:shd w:val="clear" w:color="auto" w:fill="D9D9D9"/>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Sector performance</w:t>
            </w:r>
          </w:p>
        </w:tc>
        <w:tc>
          <w:tcPr>
            <w:tcW w:w="6896" w:type="dxa"/>
            <w:tcBorders>
              <w:left w:val="single" w:sz="8" w:space="0" w:color="FFFFFF"/>
              <w:bottom w:val="nil"/>
            </w:tcBorders>
            <w:shd w:val="clear" w:color="auto" w:fill="F2F2F2"/>
          </w:tcPr>
          <w:p w:rsidR="009B48F9" w:rsidRPr="009B48F9" w:rsidRDefault="009B48F9" w:rsidP="009B48F9">
            <w:pPr>
              <w:shd w:val="clear" w:color="auto" w:fill="CCFFCC"/>
              <w:spacing w:before="120" w:after="120" w:line="240" w:lineRule="auto"/>
              <w:rPr>
                <w:rFonts w:eastAsia="Times New Roman" w:cs="Arial"/>
                <w:szCs w:val="20"/>
              </w:rPr>
            </w:pPr>
            <w:r w:rsidRPr="009B48F9">
              <w:rPr>
                <w:rFonts w:eastAsia="Times New Roman" w:cs="Arial"/>
                <w:szCs w:val="20"/>
              </w:rPr>
              <w:t xml:space="preserve">Of the students in the 47% of HEI institutions that monitored religion and belief and sexual orientation in 2013/2014, 36.9% of students provided information about their religion or belief and 34.4% of students provided information about their sexual orientation.  </w:t>
            </w:r>
          </w:p>
          <w:p w:rsidR="009B48F9" w:rsidRPr="009B48F9" w:rsidRDefault="009B48F9" w:rsidP="009B48F9">
            <w:pPr>
              <w:shd w:val="clear" w:color="auto" w:fill="CCFFCC"/>
              <w:spacing w:before="120" w:after="0" w:line="240" w:lineRule="auto"/>
              <w:rPr>
                <w:rFonts w:eastAsia="Times New Roman" w:cs="Arial"/>
                <w:szCs w:val="20"/>
              </w:rPr>
            </w:pPr>
          </w:p>
          <w:p w:rsidR="009B48F9" w:rsidRPr="009B48F9" w:rsidRDefault="009B48F9" w:rsidP="009B48F9">
            <w:pPr>
              <w:shd w:val="clear" w:color="auto" w:fill="CCFFCC"/>
              <w:spacing w:before="120" w:after="120" w:line="240" w:lineRule="auto"/>
              <w:rPr>
                <w:rFonts w:eastAsia="Times New Roman" w:cs="Arial"/>
                <w:szCs w:val="20"/>
              </w:rPr>
            </w:pPr>
            <w:r w:rsidRPr="009B48F9">
              <w:rPr>
                <w:rFonts w:eastAsia="Times New Roman" w:cs="Arial"/>
                <w:szCs w:val="20"/>
              </w:rPr>
              <w:t xml:space="preserve">Currently, Caring and Dependency is not a protected characteristic under the equality Act 2010 and therefore, Sector performance data is not available. Caring and Dependency is included in the Open University’s list of protected characteristics as it is, amongst other things, part of our inclusion and Widening Access and Success agenda.   Additionally, Section 75 of the Northern Ireland Act includes “persons with dependents and persons without”.  In one of its fact sheets about the Care Act 2014, the Department for Health describes a Carer as, “…someone who helps another person, usually a relative or friend, in their day-to-day life.  This is not the same as someone who provides care professionally, or through a voluntary organisation.” </w:t>
            </w:r>
          </w:p>
        </w:tc>
      </w:tr>
      <w:tr w:rsidR="009B48F9" w:rsidRPr="009B48F9" w:rsidTr="00005AC7">
        <w:tc>
          <w:tcPr>
            <w:tcW w:w="2235" w:type="dxa"/>
            <w:tcBorders>
              <w:top w:val="single" w:sz="8" w:space="0" w:color="FFFFFF"/>
              <w:bottom w:val="nil"/>
              <w:right w:val="single" w:sz="24" w:space="0" w:color="FFFFFF"/>
            </w:tcBorders>
            <w:shd w:val="clear" w:color="auto" w:fill="D9D9D9"/>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Recent progress</w:t>
            </w:r>
          </w:p>
        </w:tc>
        <w:tc>
          <w:tcPr>
            <w:tcW w:w="6896" w:type="dxa"/>
            <w:tcBorders>
              <w:top w:val="single" w:sz="8" w:space="0" w:color="FFFFFF"/>
              <w:left w:val="single" w:sz="8" w:space="0" w:color="FFFFFF"/>
              <w:bottom w:val="nil"/>
            </w:tcBorders>
            <w:shd w:val="clear" w:color="auto" w:fill="F2F2F2"/>
          </w:tcPr>
          <w:p w:rsidR="009B48F9" w:rsidRPr="009B48F9" w:rsidRDefault="009B48F9" w:rsidP="009B48F9">
            <w:pPr>
              <w:shd w:val="clear" w:color="auto" w:fill="CCFFCC"/>
              <w:spacing w:before="120" w:after="120" w:line="240" w:lineRule="auto"/>
              <w:ind w:left="720" w:hanging="360"/>
              <w:rPr>
                <w:rFonts w:eastAsia="Times New Roman" w:cs="Arial"/>
                <w:szCs w:val="20"/>
              </w:rPr>
            </w:pPr>
            <w:r w:rsidRPr="009B48F9">
              <w:rPr>
                <w:rFonts w:eastAsia="Times New Roman" w:cs="Arial"/>
                <w:szCs w:val="20"/>
              </w:rPr>
              <w:t>In the last update report (May 2015) student declaration for both Religion and Belief, and Sexual Orientation stood at 28%</w:t>
            </w:r>
          </w:p>
          <w:p w:rsidR="009B48F9" w:rsidRPr="009B48F9" w:rsidRDefault="009B48F9" w:rsidP="009B48F9">
            <w:pPr>
              <w:shd w:val="clear" w:color="auto" w:fill="CCFFCC"/>
              <w:spacing w:before="120" w:after="120" w:line="240" w:lineRule="auto"/>
              <w:ind w:left="720" w:hanging="360"/>
              <w:rPr>
                <w:rFonts w:eastAsia="Times New Roman" w:cs="Arial"/>
                <w:szCs w:val="20"/>
              </w:rPr>
            </w:pPr>
            <w:r w:rsidRPr="009B48F9">
              <w:rPr>
                <w:rFonts w:eastAsia="Times New Roman" w:cs="Arial"/>
                <w:szCs w:val="20"/>
              </w:rPr>
              <w:t>Carers’ data has been collected for only 2 years at the time of writing and that revealed declaration rates of only 8% in both years</w:t>
            </w:r>
          </w:p>
        </w:tc>
      </w:tr>
      <w:tr w:rsidR="009B48F9" w:rsidRPr="009B48F9" w:rsidTr="00005AC7">
        <w:tc>
          <w:tcPr>
            <w:tcW w:w="2235" w:type="dxa"/>
            <w:tcBorders>
              <w:bottom w:val="nil"/>
              <w:right w:val="single" w:sz="24" w:space="0" w:color="FFFFFF"/>
            </w:tcBorders>
            <w:shd w:val="clear" w:color="auto" w:fill="D9D9D9"/>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Challenges</w:t>
            </w:r>
          </w:p>
        </w:tc>
        <w:tc>
          <w:tcPr>
            <w:tcW w:w="6896" w:type="dxa"/>
            <w:tcBorders>
              <w:left w:val="single" w:sz="8" w:space="0" w:color="FFFFFF"/>
              <w:bottom w:val="nil"/>
            </w:tcBorders>
            <w:shd w:val="clear" w:color="auto" w:fill="F2F2F2"/>
          </w:tcPr>
          <w:p w:rsidR="009B48F9" w:rsidRPr="009B48F9" w:rsidRDefault="009B48F9" w:rsidP="009B48F9">
            <w:pPr>
              <w:shd w:val="clear" w:color="auto" w:fill="CCFFCC"/>
              <w:spacing w:before="120" w:after="120" w:line="240" w:lineRule="auto"/>
              <w:ind w:left="720" w:hanging="360"/>
              <w:rPr>
                <w:rFonts w:eastAsia="Times New Roman" w:cs="Arial"/>
              </w:rPr>
            </w:pPr>
            <w:r w:rsidRPr="009B48F9">
              <w:rPr>
                <w:rFonts w:eastAsia="Times New Roman" w:cs="Arial"/>
              </w:rPr>
              <w:t>Staff and students may perceive risks associated with declaring sensitive information</w:t>
            </w:r>
          </w:p>
          <w:p w:rsidR="009B48F9" w:rsidRPr="009B48F9" w:rsidRDefault="009B48F9" w:rsidP="009B48F9">
            <w:pPr>
              <w:shd w:val="clear" w:color="auto" w:fill="CCFFCC"/>
              <w:spacing w:before="120" w:after="120" w:line="240" w:lineRule="auto"/>
              <w:ind w:left="720" w:hanging="360"/>
              <w:rPr>
                <w:rFonts w:eastAsia="Times New Roman" w:cs="Arial"/>
                <w:szCs w:val="20"/>
              </w:rPr>
            </w:pPr>
            <w:r w:rsidRPr="009B48F9">
              <w:rPr>
                <w:rFonts w:eastAsia="Times New Roman" w:cs="Arial"/>
              </w:rPr>
              <w:t>Staff and students may not be satisfied with the classifications offered under new questions</w:t>
            </w:r>
          </w:p>
          <w:p w:rsidR="009B48F9" w:rsidRPr="009B48F9" w:rsidRDefault="009B48F9" w:rsidP="009B48F9">
            <w:pPr>
              <w:shd w:val="clear" w:color="auto" w:fill="CCFFCC"/>
              <w:spacing w:before="120" w:after="120" w:line="240" w:lineRule="auto"/>
              <w:ind w:left="720" w:hanging="360"/>
              <w:rPr>
                <w:rFonts w:eastAsia="Times New Roman" w:cs="Arial"/>
                <w:szCs w:val="20"/>
              </w:rPr>
            </w:pPr>
            <w:r w:rsidRPr="009B48F9">
              <w:rPr>
                <w:rFonts w:eastAsia="Times New Roman" w:cs="Arial"/>
              </w:rPr>
              <w:t>Students do not always register updates when the caring and dependency status changes</w:t>
            </w:r>
          </w:p>
          <w:p w:rsidR="009B48F9" w:rsidRPr="009B48F9" w:rsidRDefault="009B48F9" w:rsidP="009B48F9">
            <w:pPr>
              <w:shd w:val="clear" w:color="auto" w:fill="CCFFCC"/>
              <w:spacing w:before="120" w:after="120" w:line="240" w:lineRule="auto"/>
              <w:ind w:left="720" w:hanging="360"/>
              <w:rPr>
                <w:rFonts w:eastAsia="Times New Roman" w:cs="Arial"/>
                <w:szCs w:val="20"/>
              </w:rPr>
            </w:pPr>
            <w:r w:rsidRPr="009B48F9">
              <w:rPr>
                <w:rFonts w:eastAsia="Times New Roman" w:cs="Arial"/>
              </w:rPr>
              <w:lastRenderedPageBreak/>
              <w:t xml:space="preserve">Student data for religion and belief, caring and dependency and sexual orientation is not currently collected at registration but via the University’s </w:t>
            </w:r>
            <w:r w:rsidRPr="009B48F9">
              <w:rPr>
                <w:rFonts w:eastAsia="Times New Roman" w:cs="Arial"/>
                <w:i/>
              </w:rPr>
              <w:t>Student Home</w:t>
            </w:r>
            <w:r w:rsidRPr="009B48F9">
              <w:rPr>
                <w:rFonts w:eastAsia="Times New Roman" w:cs="Arial"/>
              </w:rPr>
              <w:t xml:space="preserve"> page, post registration </w:t>
            </w:r>
          </w:p>
        </w:tc>
      </w:tr>
      <w:tr w:rsidR="009B48F9" w:rsidRPr="009B48F9" w:rsidTr="00005AC7">
        <w:tc>
          <w:tcPr>
            <w:tcW w:w="2235" w:type="dxa"/>
            <w:tcBorders>
              <w:top w:val="single" w:sz="8" w:space="0" w:color="FFFFFF"/>
              <w:bottom w:val="single" w:sz="8" w:space="0" w:color="FFFFFF"/>
              <w:right w:val="single" w:sz="24" w:space="0" w:color="FFFFFF"/>
            </w:tcBorders>
            <w:shd w:val="clear" w:color="auto" w:fill="D9D9D9"/>
          </w:tcPr>
          <w:p w:rsidR="009B48F9" w:rsidRPr="009B48F9" w:rsidRDefault="009B48F9" w:rsidP="009B48F9">
            <w:pPr>
              <w:shd w:val="clear" w:color="auto" w:fill="CCFFCC"/>
              <w:spacing w:before="120" w:after="120" w:line="240" w:lineRule="auto"/>
              <w:rPr>
                <w:rFonts w:eastAsia="Times New Roman" w:cs="Arial"/>
                <w:b/>
                <w:bCs/>
                <w:szCs w:val="20"/>
              </w:rPr>
            </w:pPr>
            <w:r w:rsidRPr="009B48F9">
              <w:rPr>
                <w:rFonts w:eastAsia="Times New Roman" w:cs="Arial"/>
                <w:b/>
                <w:bCs/>
                <w:szCs w:val="20"/>
              </w:rPr>
              <w:t>Our approach</w:t>
            </w:r>
          </w:p>
          <w:p w:rsidR="009B48F9" w:rsidRPr="009B48F9" w:rsidRDefault="009B48F9" w:rsidP="009B48F9">
            <w:pPr>
              <w:shd w:val="clear" w:color="auto" w:fill="CCFFCC"/>
              <w:spacing w:before="120" w:after="120" w:line="240" w:lineRule="auto"/>
              <w:rPr>
                <w:rFonts w:eastAsia="Times New Roman" w:cs="Arial"/>
                <w:b/>
                <w:bCs/>
                <w:szCs w:val="20"/>
              </w:rPr>
            </w:pPr>
          </w:p>
        </w:tc>
        <w:tc>
          <w:tcPr>
            <w:tcW w:w="6896" w:type="dxa"/>
            <w:tcBorders>
              <w:top w:val="single" w:sz="8" w:space="0" w:color="FFFFFF"/>
              <w:left w:val="single" w:sz="8" w:space="0" w:color="FFFFFF"/>
              <w:bottom w:val="single" w:sz="8" w:space="0" w:color="FFFFFF"/>
            </w:tcBorders>
            <w:shd w:val="clear" w:color="auto" w:fill="F2F2F2"/>
          </w:tcPr>
          <w:p w:rsidR="009B48F9" w:rsidRPr="009B48F9" w:rsidRDefault="009B48F9" w:rsidP="009B48F9">
            <w:pPr>
              <w:shd w:val="clear" w:color="auto" w:fill="CCFFCC"/>
              <w:spacing w:before="120" w:after="120" w:line="240" w:lineRule="auto"/>
              <w:ind w:left="720" w:hanging="360"/>
              <w:rPr>
                <w:rFonts w:eastAsia="Times New Roman" w:cs="Arial"/>
              </w:rPr>
            </w:pPr>
            <w:r w:rsidRPr="009B48F9">
              <w:rPr>
                <w:rFonts w:eastAsia="Times New Roman" w:cs="Arial"/>
              </w:rPr>
              <w:t>Raise awareness of the benefits of declaring equality data and of how data is protected; encourage students and staff to update information regularly</w:t>
            </w:r>
          </w:p>
          <w:p w:rsidR="009B48F9" w:rsidRPr="009B48F9" w:rsidRDefault="009B48F9" w:rsidP="009B48F9">
            <w:pPr>
              <w:shd w:val="clear" w:color="auto" w:fill="CCFFCC"/>
              <w:spacing w:before="120" w:after="120" w:line="240" w:lineRule="auto"/>
              <w:ind w:left="720" w:hanging="360"/>
              <w:rPr>
                <w:rFonts w:eastAsia="Times New Roman" w:cs="Arial"/>
              </w:rPr>
            </w:pPr>
            <w:r w:rsidRPr="009B48F9">
              <w:rPr>
                <w:rFonts w:eastAsia="Times New Roman" w:cs="Arial"/>
              </w:rPr>
              <w:t>Adjust classifications as far as is feasible to take account of student feedback</w:t>
            </w:r>
          </w:p>
          <w:p w:rsidR="009B48F9" w:rsidRPr="009B48F9" w:rsidRDefault="009B48F9" w:rsidP="009B48F9">
            <w:pPr>
              <w:shd w:val="clear" w:color="auto" w:fill="CCFFCC"/>
              <w:spacing w:before="120" w:after="120" w:line="240" w:lineRule="auto"/>
              <w:ind w:left="720" w:hanging="360"/>
              <w:rPr>
                <w:rFonts w:eastAsia="Times New Roman" w:cs="Arial"/>
              </w:rPr>
            </w:pPr>
            <w:r w:rsidRPr="009B48F9">
              <w:rPr>
                <w:rFonts w:eastAsia="Times New Roman" w:cs="Arial"/>
              </w:rPr>
              <w:t xml:space="preserve"> HRD and Strategy and Information Office are looking to move to a Data Factory system which ought to make data extraction and analysis faster and easier</w:t>
            </w:r>
          </w:p>
          <w:p w:rsidR="009B48F9" w:rsidRPr="009B48F9" w:rsidRDefault="009B48F9" w:rsidP="009B48F9">
            <w:pPr>
              <w:shd w:val="clear" w:color="auto" w:fill="CCFFCC"/>
              <w:spacing w:before="120" w:after="120" w:line="240" w:lineRule="auto"/>
              <w:ind w:left="720" w:hanging="360"/>
              <w:rPr>
                <w:rFonts w:eastAsia="Times New Roman" w:cs="Arial"/>
                <w:szCs w:val="20"/>
              </w:rPr>
            </w:pPr>
            <w:r w:rsidRPr="009B48F9">
              <w:rPr>
                <w:rFonts w:eastAsia="Times New Roman" w:cs="Arial"/>
                <w:szCs w:val="20"/>
              </w:rPr>
              <w:t xml:space="preserve">Work more closely with the Open University Student Association Chair and/or Vice Chair(s) to consider how we can encourage more existing students to self-declare </w:t>
            </w:r>
          </w:p>
        </w:tc>
      </w:tr>
    </w:tbl>
    <w:p w:rsidR="009B48F9" w:rsidRPr="009B48F9" w:rsidRDefault="009B48F9" w:rsidP="009B48F9">
      <w:pPr>
        <w:keepNext/>
        <w:keepLines/>
        <w:spacing w:before="120" w:after="120" w:line="276" w:lineRule="auto"/>
        <w:outlineLvl w:val="0"/>
        <w:rPr>
          <w:rFonts w:eastAsia="MS Gothic" w:cs="Arial"/>
          <w:b/>
          <w:bCs/>
          <w:sz w:val="28"/>
          <w:szCs w:val="20"/>
        </w:rPr>
        <w:sectPr w:rsidR="009B48F9" w:rsidRPr="009B48F9">
          <w:headerReference w:type="default" r:id="rId26"/>
          <w:footerReference w:type="default" r:id="rId27"/>
          <w:pgSz w:w="11906" w:h="16838"/>
          <w:pgMar w:top="1440" w:right="1440" w:bottom="1440" w:left="1440" w:header="708" w:footer="708" w:gutter="0"/>
          <w:cols w:space="708"/>
          <w:docGrid w:linePitch="360"/>
        </w:sectPr>
      </w:pPr>
    </w:p>
    <w:p w:rsidR="009B48F9" w:rsidRPr="009B48F9" w:rsidRDefault="009B48F9" w:rsidP="009B48F9">
      <w:pPr>
        <w:keepNext/>
        <w:keepLines/>
        <w:shd w:val="clear" w:color="auto" w:fill="FFFF99"/>
        <w:spacing w:before="120" w:after="120" w:line="276" w:lineRule="auto"/>
        <w:outlineLvl w:val="0"/>
        <w:rPr>
          <w:rFonts w:eastAsia="MS Gothic"/>
          <w:b/>
          <w:bCs/>
          <w:sz w:val="80"/>
          <w:szCs w:val="80"/>
        </w:rPr>
      </w:pPr>
      <w:bookmarkStart w:id="67" w:name="_Toc441144470"/>
      <w:bookmarkStart w:id="68" w:name="_Toc443627712"/>
      <w:bookmarkStart w:id="69" w:name="_Toc384656679"/>
      <w:bookmarkStart w:id="70" w:name="_Toc384657391"/>
      <w:r w:rsidRPr="009B48F9">
        <w:rPr>
          <w:rFonts w:eastAsia="MS Gothic"/>
          <w:b/>
          <w:bCs/>
          <w:sz w:val="80"/>
          <w:szCs w:val="80"/>
        </w:rPr>
        <w:lastRenderedPageBreak/>
        <w:t>THEME 2</w:t>
      </w:r>
      <w:bookmarkEnd w:id="67"/>
      <w:bookmarkEnd w:id="68"/>
    </w:p>
    <w:p w:rsidR="009B48F9" w:rsidRPr="009B48F9" w:rsidRDefault="009B48F9" w:rsidP="009B48F9">
      <w:pPr>
        <w:keepNext/>
        <w:keepLines/>
        <w:shd w:val="clear" w:color="auto" w:fill="FFFF99"/>
        <w:spacing w:before="120" w:after="120" w:line="276" w:lineRule="auto"/>
        <w:outlineLvl w:val="0"/>
        <w:rPr>
          <w:rFonts w:eastAsia="MS Gothic"/>
          <w:bCs/>
          <w:sz w:val="80"/>
          <w:szCs w:val="80"/>
        </w:rPr>
      </w:pPr>
      <w:bookmarkStart w:id="71" w:name="_Toc443627713"/>
      <w:r w:rsidRPr="009B48F9">
        <w:rPr>
          <w:rFonts w:eastAsia="MS Gothic"/>
          <w:bCs/>
          <w:sz w:val="80"/>
          <w:szCs w:val="80"/>
        </w:rPr>
        <w:t>Leadership and Institutional Commitment</w:t>
      </w:r>
      <w:bookmarkEnd w:id="71"/>
    </w:p>
    <w:p w:rsidR="009B48F9" w:rsidRPr="009B48F9" w:rsidRDefault="009B48F9" w:rsidP="009B48F9">
      <w:pPr>
        <w:shd w:val="clear" w:color="auto" w:fill="FFFF99"/>
        <w:spacing w:before="0" w:after="120" w:line="276" w:lineRule="auto"/>
        <w:rPr>
          <w:rFonts w:eastAsia="Times New Roman"/>
        </w:rPr>
      </w:pPr>
      <w:r w:rsidRPr="009B48F9">
        <w:rPr>
          <w:rFonts w:eastAsia="Times New Roman"/>
        </w:rPr>
        <w:br w:type="page"/>
      </w:r>
    </w:p>
    <w:p w:rsidR="009B48F9" w:rsidRPr="009B48F9" w:rsidRDefault="009B48F9" w:rsidP="009B48F9">
      <w:pPr>
        <w:keepNext/>
        <w:keepLines/>
        <w:shd w:val="clear" w:color="auto" w:fill="FFFF99"/>
        <w:spacing w:before="120" w:after="120" w:line="276" w:lineRule="auto"/>
        <w:outlineLvl w:val="0"/>
        <w:rPr>
          <w:rFonts w:eastAsia="MS Gothic" w:cs="Arial"/>
          <w:b/>
          <w:bCs/>
          <w:sz w:val="28"/>
          <w:szCs w:val="20"/>
        </w:rPr>
      </w:pPr>
      <w:bookmarkStart w:id="72" w:name="_Toc443627714"/>
      <w:r w:rsidRPr="009B48F9">
        <w:rPr>
          <w:rFonts w:eastAsia="MS Gothic"/>
          <w:b/>
          <w:bCs/>
          <w:sz w:val="28"/>
          <w:szCs w:val="20"/>
        </w:rPr>
        <w:lastRenderedPageBreak/>
        <w:t xml:space="preserve">Objective 2a: </w:t>
      </w:r>
      <w:r w:rsidRPr="009B48F9">
        <w:rPr>
          <w:rFonts w:eastAsia="MS Gothic"/>
          <w:b/>
          <w:bCs/>
          <w:sz w:val="28"/>
          <w:szCs w:val="28"/>
        </w:rPr>
        <w:t>Increase the representation of women, ethnic minorities and disabled staff in senior roles</w:t>
      </w:r>
      <w:bookmarkEnd w:id="72"/>
      <w:r w:rsidRPr="009B48F9" w:rsidDel="00E45C23">
        <w:rPr>
          <w:rFonts w:eastAsia="MS Gothic"/>
          <w:b/>
          <w:bCs/>
          <w:sz w:val="28"/>
          <w:szCs w:val="28"/>
        </w:rPr>
        <w:t xml:space="preserve"> </w:t>
      </w:r>
      <w:bookmarkEnd w:id="69"/>
      <w:bookmarkEnd w:id="70"/>
    </w:p>
    <w:tbl>
      <w:tblPr>
        <w:tblW w:w="906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235"/>
        <w:gridCol w:w="6827"/>
      </w:tblGrid>
      <w:tr w:rsidR="009B48F9" w:rsidRPr="009B48F9" w:rsidTr="00005AC7">
        <w:tc>
          <w:tcPr>
            <w:tcW w:w="2235" w:type="dxa"/>
            <w:tcBorders>
              <w:top w:val="single" w:sz="8" w:space="0" w:color="FFFFFF"/>
              <w:bottom w:val="single" w:sz="24" w:space="0" w:color="FFFFFF"/>
              <w:right w:val="single" w:sz="8" w:space="0" w:color="FFFFFF"/>
            </w:tcBorders>
            <w:shd w:val="clear" w:color="auto" w:fill="auto"/>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Key performance indicator(s)</w:t>
            </w:r>
          </w:p>
        </w:tc>
        <w:tc>
          <w:tcPr>
            <w:tcW w:w="6827" w:type="dxa"/>
            <w:tcBorders>
              <w:top w:val="single" w:sz="8" w:space="0" w:color="FFFFFF"/>
              <w:left w:val="single" w:sz="8" w:space="0" w:color="FFFFFF"/>
              <w:bottom w:val="single" w:sz="24" w:space="0" w:color="FFFFFF"/>
            </w:tcBorders>
            <w:shd w:val="clear" w:color="auto" w:fill="auto"/>
          </w:tcPr>
          <w:p w:rsidR="009B48F9" w:rsidRPr="009B48F9" w:rsidRDefault="009B48F9" w:rsidP="00005AC7">
            <w:pPr>
              <w:numPr>
                <w:ilvl w:val="0"/>
                <w:numId w:val="37"/>
              </w:numPr>
              <w:shd w:val="clear" w:color="auto" w:fill="FFFF99"/>
              <w:spacing w:before="120" w:after="120" w:line="240" w:lineRule="auto"/>
              <w:ind w:left="175" w:hanging="218"/>
              <w:rPr>
                <w:rFonts w:eastAsia="Times New Roman" w:cs="Arial"/>
                <w:b/>
                <w:bCs/>
                <w:szCs w:val="20"/>
              </w:rPr>
            </w:pPr>
            <w:r w:rsidRPr="009B48F9">
              <w:rPr>
                <w:rFonts w:eastAsia="Times New Roman" w:cs="Arial"/>
                <w:b/>
                <w:bCs/>
                <w:szCs w:val="20"/>
              </w:rPr>
              <w:t>Increase the proportion of women in senior professorial roles</w:t>
            </w:r>
            <w:r w:rsidRPr="009B48F9">
              <w:rPr>
                <w:rFonts w:eastAsia="Times New Roman"/>
                <w:b/>
                <w:bCs/>
                <w:szCs w:val="20"/>
                <w:vertAlign w:val="superscript"/>
              </w:rPr>
              <w:footnoteReference w:id="41"/>
            </w:r>
            <w:r w:rsidRPr="009B48F9">
              <w:rPr>
                <w:rFonts w:eastAsia="Times New Roman" w:cs="Arial"/>
                <w:b/>
                <w:bCs/>
                <w:szCs w:val="20"/>
              </w:rPr>
              <w:t xml:space="preserve"> from 2</w:t>
            </w:r>
            <w:r w:rsidR="00403F6D">
              <w:rPr>
                <w:rFonts w:eastAsia="Times New Roman" w:cs="Arial"/>
                <w:b/>
                <w:bCs/>
                <w:szCs w:val="20"/>
              </w:rPr>
              <w:t>7</w:t>
            </w:r>
            <w:r w:rsidRPr="009B48F9">
              <w:rPr>
                <w:rFonts w:eastAsia="Times New Roman" w:cs="Arial"/>
                <w:b/>
                <w:bCs/>
                <w:szCs w:val="20"/>
              </w:rPr>
              <w:t>.</w:t>
            </w:r>
            <w:r w:rsidR="00403F6D">
              <w:rPr>
                <w:rFonts w:eastAsia="Times New Roman" w:cs="Arial"/>
                <w:b/>
                <w:bCs/>
                <w:szCs w:val="20"/>
              </w:rPr>
              <w:t>6</w:t>
            </w:r>
            <w:r w:rsidRPr="009B48F9">
              <w:rPr>
                <w:rFonts w:eastAsia="Times New Roman" w:cs="Arial"/>
                <w:b/>
                <w:bCs/>
                <w:szCs w:val="20"/>
              </w:rPr>
              <w:t>% to 40% by 2020</w:t>
            </w:r>
          </w:p>
          <w:p w:rsidR="009B48F9" w:rsidRPr="009B48F9" w:rsidRDefault="009B48F9" w:rsidP="00005AC7">
            <w:pPr>
              <w:numPr>
                <w:ilvl w:val="0"/>
                <w:numId w:val="37"/>
              </w:numPr>
              <w:shd w:val="clear" w:color="auto" w:fill="FFFF99"/>
              <w:spacing w:before="120" w:after="120" w:line="240" w:lineRule="auto"/>
              <w:ind w:left="175" w:hanging="218"/>
              <w:rPr>
                <w:rFonts w:eastAsia="Times New Roman" w:cs="Arial"/>
                <w:b/>
                <w:bCs/>
                <w:szCs w:val="20"/>
              </w:rPr>
            </w:pPr>
            <w:r w:rsidRPr="009B48F9">
              <w:rPr>
                <w:rFonts w:eastAsia="Times New Roman" w:cs="Arial"/>
                <w:b/>
                <w:bCs/>
                <w:szCs w:val="20"/>
              </w:rPr>
              <w:t xml:space="preserve">Increase the proportion of ethnic minorities from 7.1% </w:t>
            </w:r>
            <w:r w:rsidR="00FC2070">
              <w:rPr>
                <w:rFonts w:eastAsia="Times New Roman" w:cs="Arial"/>
                <w:b/>
                <w:bCs/>
                <w:szCs w:val="20"/>
              </w:rPr>
              <w:t>to at least 10</w:t>
            </w:r>
            <w:r w:rsidRPr="009B48F9">
              <w:rPr>
                <w:rFonts w:eastAsia="Times New Roman" w:cs="Arial"/>
                <w:b/>
                <w:bCs/>
                <w:szCs w:val="20"/>
              </w:rPr>
              <w:t>% of senior roles by 2020</w:t>
            </w:r>
          </w:p>
          <w:p w:rsidR="009B48F9" w:rsidRPr="009B48F9" w:rsidRDefault="009B48F9" w:rsidP="00695155">
            <w:pPr>
              <w:numPr>
                <w:ilvl w:val="0"/>
                <w:numId w:val="37"/>
              </w:numPr>
              <w:shd w:val="clear" w:color="auto" w:fill="FFFF99"/>
              <w:spacing w:before="120" w:after="120" w:line="240" w:lineRule="auto"/>
              <w:ind w:left="175" w:hanging="218"/>
              <w:rPr>
                <w:rFonts w:eastAsia="Times New Roman" w:cs="Arial"/>
                <w:b/>
                <w:bCs/>
                <w:szCs w:val="20"/>
              </w:rPr>
            </w:pPr>
            <w:r w:rsidRPr="009B48F9">
              <w:rPr>
                <w:rFonts w:eastAsia="Times New Roman" w:cs="Arial"/>
                <w:b/>
                <w:bCs/>
                <w:szCs w:val="20"/>
              </w:rPr>
              <w:t xml:space="preserve">Increase the proportion of disabled individuals from 2.6% to </w:t>
            </w:r>
            <w:r w:rsidR="00695155">
              <w:rPr>
                <w:rFonts w:eastAsia="Times New Roman" w:cs="Arial"/>
                <w:b/>
                <w:bCs/>
                <w:szCs w:val="20"/>
              </w:rPr>
              <w:t>4</w:t>
            </w:r>
            <w:r w:rsidRPr="009B48F9">
              <w:rPr>
                <w:rFonts w:eastAsia="Times New Roman" w:cs="Arial"/>
                <w:b/>
                <w:bCs/>
                <w:szCs w:val="20"/>
              </w:rPr>
              <w:t>% of senior roles by 2020</w:t>
            </w:r>
            <w:r w:rsidRPr="009B48F9">
              <w:rPr>
                <w:rFonts w:eastAsia="Times New Roman"/>
                <w:b/>
                <w:bCs/>
                <w:szCs w:val="20"/>
                <w:vertAlign w:val="superscript"/>
              </w:rPr>
              <w:footnoteReference w:id="42"/>
            </w:r>
          </w:p>
        </w:tc>
      </w:tr>
      <w:tr w:rsidR="009B48F9" w:rsidRPr="009B48F9" w:rsidTr="00005AC7">
        <w:tc>
          <w:tcPr>
            <w:tcW w:w="2235" w:type="dxa"/>
            <w:tcBorders>
              <w:top w:val="single" w:sz="24" w:space="0" w:color="FFFFFF"/>
              <w:bottom w:val="nil"/>
              <w:right w:val="single" w:sz="24" w:space="0" w:color="FFFFFF"/>
            </w:tcBorders>
            <w:shd w:val="clear" w:color="auto" w:fill="D9D9D9"/>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Proposed VCE Champion(s)</w:t>
            </w:r>
          </w:p>
        </w:tc>
        <w:tc>
          <w:tcPr>
            <w:tcW w:w="6827" w:type="dxa"/>
            <w:tcBorders>
              <w:top w:val="single" w:sz="8" w:space="0" w:color="FFFFFF"/>
              <w:left w:val="single" w:sz="8" w:space="0" w:color="FFFFFF"/>
              <w:bottom w:val="nil"/>
            </w:tcBorders>
            <w:shd w:val="clear" w:color="auto" w:fill="F2F2F2"/>
          </w:tcPr>
          <w:p w:rsidR="009B48F9" w:rsidRPr="009B48F9" w:rsidRDefault="009B48F9" w:rsidP="009B48F9">
            <w:pPr>
              <w:shd w:val="clear" w:color="auto" w:fill="FFFF99"/>
              <w:spacing w:before="120" w:after="120" w:line="240" w:lineRule="auto"/>
              <w:ind w:left="341"/>
              <w:rPr>
                <w:rFonts w:eastAsia="Times New Roman" w:cs="Arial"/>
                <w:szCs w:val="20"/>
              </w:rPr>
            </w:pPr>
            <w:r w:rsidRPr="009B48F9">
              <w:rPr>
                <w:rFonts w:eastAsia="Times New Roman" w:cs="Arial"/>
                <w:szCs w:val="20"/>
              </w:rPr>
              <w:t>Disability, Race, Sex (Gender)</w:t>
            </w:r>
          </w:p>
          <w:p w:rsidR="009B48F9" w:rsidRPr="009B48F9" w:rsidRDefault="009B48F9" w:rsidP="009B48F9">
            <w:pPr>
              <w:shd w:val="clear" w:color="auto" w:fill="FFFF99"/>
              <w:spacing w:before="120" w:after="120" w:line="240" w:lineRule="auto"/>
              <w:ind w:left="341"/>
              <w:rPr>
                <w:rFonts w:eastAsia="Times New Roman" w:cs="Arial"/>
                <w:szCs w:val="20"/>
              </w:rPr>
            </w:pPr>
          </w:p>
        </w:tc>
      </w:tr>
      <w:tr w:rsidR="009B48F9" w:rsidRPr="009B48F9" w:rsidTr="00005AC7">
        <w:tc>
          <w:tcPr>
            <w:tcW w:w="2235" w:type="dxa"/>
            <w:tcBorders>
              <w:bottom w:val="nil"/>
              <w:right w:val="single" w:sz="24" w:space="0" w:color="FFFFFF"/>
            </w:tcBorders>
            <w:shd w:val="clear" w:color="auto" w:fill="D9D9D9"/>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Proposed Senior Accountable Executive</w:t>
            </w:r>
          </w:p>
        </w:tc>
        <w:tc>
          <w:tcPr>
            <w:tcW w:w="6827" w:type="dxa"/>
            <w:tcBorders>
              <w:left w:val="single" w:sz="8" w:space="0" w:color="FFFFFF"/>
              <w:bottom w:val="nil"/>
            </w:tcBorders>
            <w:shd w:val="clear" w:color="auto" w:fill="F2F2F2"/>
          </w:tcPr>
          <w:p w:rsidR="009B48F9" w:rsidRPr="009B48F9" w:rsidRDefault="009B48F9" w:rsidP="009B48F9">
            <w:pPr>
              <w:shd w:val="clear" w:color="auto" w:fill="FFFF99"/>
              <w:spacing w:before="120" w:after="120" w:line="240" w:lineRule="auto"/>
              <w:ind w:left="341"/>
              <w:rPr>
                <w:rFonts w:eastAsia="Times New Roman" w:cs="Arial"/>
                <w:szCs w:val="20"/>
              </w:rPr>
            </w:pPr>
            <w:r w:rsidRPr="009B48F9">
              <w:rPr>
                <w:rFonts w:eastAsia="Times New Roman" w:cs="Arial"/>
                <w:szCs w:val="20"/>
              </w:rPr>
              <w:t>Jenny Stewart, Head of University Secretary’s Office</w:t>
            </w:r>
          </w:p>
          <w:p w:rsidR="009B48F9" w:rsidRPr="009B48F9" w:rsidRDefault="009B48F9" w:rsidP="009B48F9">
            <w:pPr>
              <w:shd w:val="clear" w:color="auto" w:fill="FFFF99"/>
              <w:spacing w:before="120" w:after="120" w:line="240" w:lineRule="auto"/>
              <w:ind w:left="341"/>
              <w:rPr>
                <w:rFonts w:eastAsia="Times New Roman" w:cs="Arial"/>
                <w:szCs w:val="20"/>
              </w:rPr>
            </w:pPr>
          </w:p>
        </w:tc>
      </w:tr>
      <w:tr w:rsidR="009B48F9" w:rsidRPr="009B48F9" w:rsidTr="00005AC7">
        <w:tc>
          <w:tcPr>
            <w:tcW w:w="2235" w:type="dxa"/>
            <w:tcBorders>
              <w:top w:val="single" w:sz="8" w:space="0" w:color="FFFFFF"/>
              <w:bottom w:val="nil"/>
              <w:right w:val="single" w:sz="24" w:space="0" w:color="FFFFFF"/>
            </w:tcBorders>
            <w:shd w:val="clear" w:color="auto" w:fill="D9D9D9"/>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Rationale</w:t>
            </w:r>
          </w:p>
        </w:tc>
        <w:tc>
          <w:tcPr>
            <w:tcW w:w="6827" w:type="dxa"/>
            <w:tcBorders>
              <w:top w:val="single" w:sz="8" w:space="0" w:color="FFFFFF"/>
              <w:left w:val="single" w:sz="8" w:space="0" w:color="FFFFFF"/>
              <w:bottom w:val="nil"/>
            </w:tcBorders>
            <w:shd w:val="clear" w:color="auto" w:fill="F2F2F2"/>
          </w:tcPr>
          <w:p w:rsidR="009B48F9" w:rsidRPr="009B48F9" w:rsidRDefault="009B48F9" w:rsidP="009B48F9">
            <w:pPr>
              <w:shd w:val="clear" w:color="auto" w:fill="FFFF99"/>
              <w:spacing w:before="120" w:after="120" w:line="240" w:lineRule="auto"/>
              <w:ind w:left="341"/>
              <w:rPr>
                <w:rFonts w:eastAsia="Times New Roman" w:cs="Arial"/>
                <w:szCs w:val="20"/>
              </w:rPr>
            </w:pPr>
            <w:r w:rsidRPr="009B48F9">
              <w:rPr>
                <w:rFonts w:eastAsia="Times New Roman" w:cs="Arial"/>
                <w:szCs w:val="20"/>
              </w:rPr>
              <w:t>The proportion of women at senior academic and professorial services levels is still substantially lower than the proportion of men in academic and professional services roles indicating barriers to women’s progression.</w:t>
            </w:r>
          </w:p>
          <w:p w:rsidR="009B48F9" w:rsidRPr="009B48F9" w:rsidRDefault="009B48F9" w:rsidP="009B48F9">
            <w:pPr>
              <w:shd w:val="clear" w:color="auto" w:fill="FFFF99"/>
              <w:spacing w:before="120" w:after="120" w:line="240" w:lineRule="auto"/>
              <w:ind w:left="341"/>
              <w:rPr>
                <w:rFonts w:eastAsia="Times New Roman" w:cs="Arial"/>
                <w:szCs w:val="20"/>
              </w:rPr>
            </w:pPr>
            <w:r w:rsidRPr="009B48F9">
              <w:rPr>
                <w:rFonts w:eastAsia="Times New Roman" w:cs="Arial"/>
                <w:szCs w:val="20"/>
              </w:rPr>
              <w:t>ethnic minority and disabled staff across the university represented only 9% and 5.1% respectively</w:t>
            </w:r>
          </w:p>
        </w:tc>
      </w:tr>
      <w:tr w:rsidR="009B48F9" w:rsidRPr="009B48F9" w:rsidTr="00005AC7">
        <w:tc>
          <w:tcPr>
            <w:tcW w:w="2235" w:type="dxa"/>
            <w:tcBorders>
              <w:bottom w:val="nil"/>
              <w:right w:val="single" w:sz="24" w:space="0" w:color="FFFFFF"/>
            </w:tcBorders>
            <w:shd w:val="clear" w:color="auto" w:fill="D9D9D9"/>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Sector performance</w:t>
            </w:r>
          </w:p>
        </w:tc>
        <w:tc>
          <w:tcPr>
            <w:tcW w:w="6827" w:type="dxa"/>
            <w:tcBorders>
              <w:left w:val="single" w:sz="8" w:space="0" w:color="FFFFFF"/>
              <w:bottom w:val="nil"/>
            </w:tcBorders>
            <w:shd w:val="clear" w:color="auto" w:fill="F2F2F2"/>
          </w:tcPr>
          <w:p w:rsidR="009B48F9" w:rsidRPr="009B48F9" w:rsidRDefault="009B48F9" w:rsidP="00005AC7">
            <w:pPr>
              <w:numPr>
                <w:ilvl w:val="0"/>
                <w:numId w:val="33"/>
              </w:numPr>
              <w:shd w:val="clear" w:color="auto" w:fill="FFFF99"/>
              <w:spacing w:before="0" w:after="120" w:line="276" w:lineRule="auto"/>
              <w:ind w:left="766"/>
              <w:contextualSpacing/>
            </w:pPr>
            <w:r w:rsidRPr="009B48F9">
              <w:t>11.8% of male staff were in senior contract levels, nearly three times the proportion of female staff (4.3%).</w:t>
            </w:r>
          </w:p>
          <w:p w:rsidR="009B48F9" w:rsidRPr="009B48F9" w:rsidRDefault="009B48F9" w:rsidP="00005AC7">
            <w:pPr>
              <w:numPr>
                <w:ilvl w:val="0"/>
                <w:numId w:val="33"/>
              </w:numPr>
              <w:shd w:val="clear" w:color="auto" w:fill="FFFF99"/>
              <w:spacing w:before="0" w:after="120" w:line="276" w:lineRule="auto"/>
              <w:ind w:left="766"/>
              <w:contextualSpacing/>
            </w:pPr>
            <w:r w:rsidRPr="009B48F9">
              <w:t>Women were most starkly underrepresented at the head of institution level: only 20.1% of all heads of institutions were women</w:t>
            </w:r>
          </w:p>
          <w:p w:rsidR="009B48F9" w:rsidRPr="009B48F9" w:rsidRDefault="009B48F9" w:rsidP="00005AC7">
            <w:pPr>
              <w:numPr>
                <w:ilvl w:val="0"/>
                <w:numId w:val="33"/>
              </w:numPr>
              <w:shd w:val="clear" w:color="auto" w:fill="FFFF99"/>
              <w:spacing w:before="120" w:after="120" w:line="240" w:lineRule="auto"/>
              <w:ind w:left="766"/>
              <w:contextualSpacing/>
              <w:rPr>
                <w:rFonts w:eastAsia="Times New Roman" w:cs="Arial"/>
                <w:szCs w:val="20"/>
              </w:rPr>
            </w:pPr>
            <w:r w:rsidRPr="009B48F9">
              <w:rPr>
                <w:rFonts w:eastAsia="Times New Roman" w:cs="Arial"/>
                <w:szCs w:val="20"/>
              </w:rPr>
              <w:t>The proportion of staff disclosing as disabled increased from 2.2% in 2003/04 to 3.9% in 2012/13</w:t>
            </w:r>
          </w:p>
          <w:p w:rsidR="009B48F9" w:rsidRPr="009B48F9" w:rsidRDefault="009B48F9" w:rsidP="00005AC7">
            <w:pPr>
              <w:numPr>
                <w:ilvl w:val="0"/>
                <w:numId w:val="33"/>
              </w:numPr>
              <w:shd w:val="clear" w:color="auto" w:fill="FFFF99"/>
              <w:spacing w:before="0" w:after="0" w:line="240" w:lineRule="auto"/>
              <w:ind w:left="766"/>
              <w:rPr>
                <w:rFonts w:eastAsia="Times New Roman" w:cs="Arial"/>
                <w:szCs w:val="20"/>
              </w:rPr>
            </w:pPr>
            <w:r w:rsidRPr="009B48F9">
              <w:t>The proportion of UK black staff who were professors (4.0%) was lower than for any other ethnic group</w:t>
            </w:r>
            <w:r w:rsidRPr="009B48F9">
              <w:rPr>
                <w:vertAlign w:val="superscript"/>
              </w:rPr>
              <w:footnoteReference w:id="43"/>
            </w:r>
          </w:p>
        </w:tc>
      </w:tr>
      <w:tr w:rsidR="009B48F9" w:rsidRPr="009B48F9" w:rsidTr="00005AC7">
        <w:tc>
          <w:tcPr>
            <w:tcW w:w="2235" w:type="dxa"/>
            <w:tcBorders>
              <w:top w:val="single" w:sz="8" w:space="0" w:color="FFFFFF"/>
              <w:bottom w:val="nil"/>
              <w:right w:val="single" w:sz="24" w:space="0" w:color="FFFFFF"/>
            </w:tcBorders>
            <w:shd w:val="clear" w:color="auto" w:fill="D9D9D9"/>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Recent progress</w:t>
            </w:r>
          </w:p>
        </w:tc>
        <w:tc>
          <w:tcPr>
            <w:tcW w:w="6827" w:type="dxa"/>
            <w:tcBorders>
              <w:top w:val="single" w:sz="8" w:space="0" w:color="FFFFFF"/>
              <w:left w:val="single" w:sz="8" w:space="0" w:color="FFFFFF"/>
              <w:bottom w:val="nil"/>
            </w:tcBorders>
            <w:shd w:val="clear" w:color="auto" w:fill="F2F2F2"/>
          </w:tcPr>
          <w:p w:rsidR="009B48F9" w:rsidRPr="009B48F9" w:rsidRDefault="009B48F9" w:rsidP="009B48F9">
            <w:pPr>
              <w:shd w:val="clear" w:color="auto" w:fill="FFFF99"/>
              <w:spacing w:before="120" w:after="120" w:line="240" w:lineRule="auto"/>
              <w:ind w:left="720" w:hanging="360"/>
              <w:rPr>
                <w:rFonts w:eastAsia="Times New Roman" w:cs="Arial"/>
                <w:szCs w:val="20"/>
              </w:rPr>
            </w:pPr>
            <w:r w:rsidRPr="009B48F9">
              <w:rPr>
                <w:rFonts w:eastAsia="Times New Roman" w:cs="Arial"/>
                <w:szCs w:val="20"/>
              </w:rPr>
              <w:t>At December 2014</w:t>
            </w:r>
          </w:p>
          <w:p w:rsidR="009B48F9" w:rsidRPr="009B48F9" w:rsidRDefault="006F7B3C" w:rsidP="009B48F9">
            <w:pPr>
              <w:shd w:val="clear" w:color="auto" w:fill="FFFF99"/>
              <w:spacing w:before="120" w:after="120" w:line="240" w:lineRule="auto"/>
              <w:ind w:left="720" w:hanging="360"/>
              <w:rPr>
                <w:rFonts w:eastAsia="Times New Roman" w:cs="Arial"/>
                <w:szCs w:val="20"/>
              </w:rPr>
            </w:pPr>
            <w:r>
              <w:rPr>
                <w:rFonts w:eastAsia="Times New Roman" w:cs="Arial"/>
                <w:szCs w:val="20"/>
              </w:rPr>
              <w:tab/>
            </w:r>
            <w:r w:rsidR="009B48F9" w:rsidRPr="009B48F9">
              <w:rPr>
                <w:rFonts w:eastAsia="Times New Roman" w:cs="Arial"/>
                <w:szCs w:val="20"/>
              </w:rPr>
              <w:t>Whilst the proportion of OU women professors had increased to 35.6% across all professorial bands, in the two most senior bands (2 &amp; 3) they accounted for only 2</w:t>
            </w:r>
            <w:r w:rsidR="00403F6D">
              <w:rPr>
                <w:rFonts w:eastAsia="Times New Roman" w:cs="Arial"/>
                <w:szCs w:val="20"/>
              </w:rPr>
              <w:t>7</w:t>
            </w:r>
            <w:r w:rsidR="009B48F9" w:rsidRPr="009B48F9">
              <w:rPr>
                <w:rFonts w:eastAsia="Times New Roman" w:cs="Arial"/>
                <w:szCs w:val="20"/>
              </w:rPr>
              <w:t>.</w:t>
            </w:r>
            <w:r w:rsidR="00403F6D">
              <w:rPr>
                <w:rFonts w:eastAsia="Times New Roman" w:cs="Arial"/>
                <w:szCs w:val="20"/>
              </w:rPr>
              <w:t>6</w:t>
            </w:r>
            <w:r w:rsidR="009B48F9" w:rsidRPr="009B48F9">
              <w:rPr>
                <w:rFonts w:eastAsia="Times New Roman" w:cs="Arial"/>
                <w:szCs w:val="20"/>
              </w:rPr>
              <w:t>%.  It was this under-representation, rather than disparity between men and women in like for like work, which contributed to the gender pay gap.</w:t>
            </w:r>
          </w:p>
          <w:p w:rsidR="009B48F9" w:rsidRPr="009B48F9" w:rsidRDefault="006F7B3C" w:rsidP="009B48F9">
            <w:pPr>
              <w:shd w:val="clear" w:color="auto" w:fill="FFFF99"/>
              <w:spacing w:before="120" w:after="120" w:line="240" w:lineRule="auto"/>
              <w:ind w:left="720" w:hanging="360"/>
              <w:rPr>
                <w:rFonts w:eastAsia="Times New Roman" w:cs="Arial"/>
                <w:szCs w:val="20"/>
              </w:rPr>
            </w:pPr>
            <w:r>
              <w:rPr>
                <w:rFonts w:eastAsia="Times New Roman" w:cs="Arial"/>
                <w:szCs w:val="20"/>
              </w:rPr>
              <w:tab/>
            </w:r>
            <w:r w:rsidR="009B48F9" w:rsidRPr="009B48F9">
              <w:rPr>
                <w:rFonts w:eastAsia="Times New Roman" w:cs="Arial"/>
                <w:szCs w:val="20"/>
              </w:rPr>
              <w:t>No progress has been made with disabled staff as the proportion of disabled staff in senior roles declined from 2.8%to 2.6%</w:t>
            </w:r>
          </w:p>
          <w:p w:rsidR="009B48F9" w:rsidRPr="009B48F9" w:rsidRDefault="006F7B3C" w:rsidP="009B48F9">
            <w:pPr>
              <w:shd w:val="clear" w:color="auto" w:fill="FFFF99"/>
              <w:spacing w:before="120" w:after="120" w:line="240" w:lineRule="auto"/>
              <w:ind w:left="720" w:hanging="360"/>
              <w:rPr>
                <w:rFonts w:eastAsia="Times New Roman" w:cs="Arial"/>
                <w:szCs w:val="20"/>
              </w:rPr>
            </w:pPr>
            <w:r>
              <w:rPr>
                <w:rFonts w:eastAsia="Times New Roman" w:cs="Arial"/>
                <w:szCs w:val="20"/>
              </w:rPr>
              <w:lastRenderedPageBreak/>
              <w:tab/>
            </w:r>
            <w:r w:rsidR="009B48F9" w:rsidRPr="009B48F9">
              <w:rPr>
                <w:rFonts w:eastAsia="Times New Roman" w:cs="Arial"/>
                <w:szCs w:val="20"/>
              </w:rPr>
              <w:t>The proportion of ethnic minorities in senior roles increased from 6.2% (2013) to 7.1%.  This is still not representative of UK demographics.</w:t>
            </w:r>
          </w:p>
          <w:p w:rsidR="009B48F9" w:rsidRPr="009B48F9" w:rsidRDefault="009B48F9" w:rsidP="009B48F9">
            <w:pPr>
              <w:shd w:val="clear" w:color="auto" w:fill="FFFF99"/>
              <w:spacing w:before="120" w:after="120" w:line="240" w:lineRule="auto"/>
              <w:ind w:left="720" w:hanging="360"/>
              <w:rPr>
                <w:rFonts w:eastAsia="Times New Roman" w:cs="Arial"/>
                <w:szCs w:val="20"/>
              </w:rPr>
            </w:pPr>
          </w:p>
        </w:tc>
      </w:tr>
      <w:tr w:rsidR="009B48F9" w:rsidRPr="009B48F9" w:rsidTr="00005AC7">
        <w:tc>
          <w:tcPr>
            <w:tcW w:w="2235" w:type="dxa"/>
            <w:tcBorders>
              <w:bottom w:val="nil"/>
              <w:right w:val="single" w:sz="24" w:space="0" w:color="FFFFFF"/>
            </w:tcBorders>
            <w:shd w:val="clear" w:color="auto" w:fill="D9D9D9"/>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Challenges</w:t>
            </w:r>
          </w:p>
        </w:tc>
        <w:tc>
          <w:tcPr>
            <w:tcW w:w="6827" w:type="dxa"/>
            <w:tcBorders>
              <w:left w:val="single" w:sz="8" w:space="0" w:color="FFFFFF"/>
              <w:bottom w:val="nil"/>
            </w:tcBorders>
            <w:shd w:val="clear" w:color="auto" w:fill="F2F2F2"/>
          </w:tcPr>
          <w:p w:rsidR="009B48F9" w:rsidRPr="009B48F9" w:rsidRDefault="006F7B3C" w:rsidP="009B48F9">
            <w:pPr>
              <w:shd w:val="clear" w:color="auto" w:fill="FFFF99"/>
              <w:spacing w:before="120" w:after="120" w:line="240" w:lineRule="auto"/>
              <w:ind w:left="720" w:hanging="360"/>
              <w:rPr>
                <w:rFonts w:eastAsia="Times New Roman" w:cs="Arial"/>
                <w:szCs w:val="20"/>
              </w:rPr>
            </w:pPr>
            <w:r>
              <w:rPr>
                <w:rFonts w:eastAsia="Times New Roman" w:cs="Arial"/>
                <w:szCs w:val="20"/>
              </w:rPr>
              <w:tab/>
            </w:r>
            <w:r w:rsidR="009B48F9" w:rsidRPr="009B48F9">
              <w:rPr>
                <w:rFonts w:eastAsia="Times New Roman" w:cs="Arial"/>
                <w:szCs w:val="20"/>
              </w:rPr>
              <w:t>Turnover rates for senior level roles are small.  The KPIs will be particularly challenging at a time when the university will be re-structuring in the early part of the 2016-2020 Scheme</w:t>
            </w:r>
          </w:p>
        </w:tc>
      </w:tr>
      <w:tr w:rsidR="009B48F9" w:rsidRPr="009B48F9" w:rsidTr="00005AC7">
        <w:tc>
          <w:tcPr>
            <w:tcW w:w="2235" w:type="dxa"/>
            <w:tcBorders>
              <w:top w:val="single" w:sz="8" w:space="0" w:color="FFFFFF"/>
              <w:bottom w:val="single" w:sz="8" w:space="0" w:color="FFFFFF"/>
              <w:right w:val="single" w:sz="24" w:space="0" w:color="FFFFFF"/>
            </w:tcBorders>
            <w:shd w:val="clear" w:color="auto" w:fill="D9D9D9"/>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Our approach</w:t>
            </w:r>
          </w:p>
          <w:p w:rsidR="009B48F9" w:rsidRPr="009B48F9" w:rsidRDefault="009B48F9" w:rsidP="009B48F9">
            <w:pPr>
              <w:shd w:val="clear" w:color="auto" w:fill="FFFF99"/>
              <w:spacing w:before="120" w:after="120" w:line="240" w:lineRule="auto"/>
              <w:rPr>
                <w:rFonts w:eastAsia="Times New Roman" w:cs="Arial"/>
                <w:b/>
                <w:bCs/>
                <w:szCs w:val="20"/>
              </w:rPr>
            </w:pPr>
          </w:p>
        </w:tc>
        <w:tc>
          <w:tcPr>
            <w:tcW w:w="6827" w:type="dxa"/>
            <w:tcBorders>
              <w:top w:val="single" w:sz="8" w:space="0" w:color="FFFFFF"/>
              <w:left w:val="single" w:sz="8" w:space="0" w:color="FFFFFF"/>
              <w:bottom w:val="single" w:sz="8" w:space="0" w:color="FFFFFF"/>
            </w:tcBorders>
            <w:shd w:val="clear" w:color="auto" w:fill="F2F2F2"/>
          </w:tcPr>
          <w:p w:rsidR="009B48F9" w:rsidRPr="009B48F9" w:rsidRDefault="006F7B3C" w:rsidP="009B48F9">
            <w:pPr>
              <w:shd w:val="clear" w:color="auto" w:fill="FFFF99"/>
              <w:spacing w:before="120" w:after="120" w:line="240" w:lineRule="auto"/>
              <w:ind w:left="720" w:hanging="360"/>
              <w:rPr>
                <w:rFonts w:eastAsia="Times New Roman" w:cs="Arial"/>
                <w:szCs w:val="20"/>
              </w:rPr>
            </w:pPr>
            <w:r>
              <w:rPr>
                <w:rFonts w:eastAsia="Times New Roman" w:cs="Arial"/>
                <w:szCs w:val="20"/>
              </w:rPr>
              <w:tab/>
            </w:r>
            <w:r w:rsidR="009B48F9" w:rsidRPr="009B48F9">
              <w:rPr>
                <w:rFonts w:eastAsia="Times New Roman" w:cs="Arial"/>
                <w:szCs w:val="20"/>
              </w:rPr>
              <w:t>Develop our talent pipeline, especially through encouraging those from under-represented groups who have been disadvantaged through historical conscious and unconscious bias</w:t>
            </w:r>
          </w:p>
          <w:p w:rsidR="009B48F9" w:rsidRPr="009B48F9" w:rsidRDefault="006F7B3C" w:rsidP="009B48F9">
            <w:pPr>
              <w:shd w:val="clear" w:color="auto" w:fill="FFFF99"/>
              <w:spacing w:before="120" w:after="120" w:line="240" w:lineRule="auto"/>
              <w:ind w:left="720" w:hanging="360"/>
              <w:rPr>
                <w:rFonts w:eastAsia="Times New Roman" w:cs="Arial"/>
                <w:szCs w:val="20"/>
              </w:rPr>
            </w:pPr>
            <w:r>
              <w:rPr>
                <w:rFonts w:eastAsia="Times New Roman" w:cs="Arial"/>
                <w:szCs w:val="20"/>
              </w:rPr>
              <w:tab/>
            </w:r>
            <w:r w:rsidR="009B48F9" w:rsidRPr="009B48F9">
              <w:rPr>
                <w:rFonts w:eastAsia="Times New Roman" w:cs="Arial"/>
                <w:szCs w:val="20"/>
              </w:rPr>
              <w:t>Consider specific interventions and Positive Action Programmes to address the imbalance</w:t>
            </w:r>
          </w:p>
        </w:tc>
      </w:tr>
    </w:tbl>
    <w:p w:rsidR="009B48F9" w:rsidRPr="009B48F9" w:rsidRDefault="009B48F9" w:rsidP="009B48F9">
      <w:pPr>
        <w:keepNext/>
        <w:keepLines/>
        <w:shd w:val="clear" w:color="auto" w:fill="FFFF99"/>
        <w:spacing w:before="120" w:after="120" w:line="276" w:lineRule="auto"/>
        <w:outlineLvl w:val="0"/>
        <w:rPr>
          <w:rFonts w:eastAsia="MS Gothic" w:cs="Arial"/>
          <w:b/>
          <w:bCs/>
          <w:sz w:val="28"/>
          <w:szCs w:val="20"/>
        </w:rPr>
      </w:pPr>
      <w:r w:rsidRPr="009B48F9">
        <w:rPr>
          <w:rFonts w:eastAsia="MS Gothic" w:cs="Arial"/>
          <w:b/>
          <w:bCs/>
          <w:sz w:val="28"/>
          <w:szCs w:val="28"/>
        </w:rPr>
        <w:br w:type="page"/>
      </w:r>
      <w:bookmarkStart w:id="73" w:name="_Toc443627715"/>
      <w:bookmarkStart w:id="74" w:name="_Toc384656680"/>
      <w:bookmarkStart w:id="75" w:name="_Toc384657392"/>
      <w:r w:rsidRPr="009B48F9">
        <w:rPr>
          <w:rFonts w:eastAsia="MS Gothic"/>
          <w:b/>
          <w:bCs/>
          <w:sz w:val="28"/>
          <w:szCs w:val="20"/>
        </w:rPr>
        <w:lastRenderedPageBreak/>
        <w:t xml:space="preserve">Objective 2b: </w:t>
      </w:r>
      <w:r w:rsidRPr="009B48F9">
        <w:rPr>
          <w:rFonts w:eastAsia="MS Gothic"/>
          <w:b/>
          <w:bCs/>
          <w:sz w:val="28"/>
          <w:szCs w:val="28"/>
        </w:rPr>
        <w:t>Increase the leadership potential of women, ethnic minority and disabled staff</w:t>
      </w:r>
      <w:bookmarkEnd w:id="73"/>
    </w:p>
    <w:tbl>
      <w:tblPr>
        <w:tblW w:w="906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235"/>
        <w:gridCol w:w="6827"/>
      </w:tblGrid>
      <w:tr w:rsidR="009B48F9" w:rsidRPr="009B48F9" w:rsidTr="00005AC7">
        <w:tc>
          <w:tcPr>
            <w:tcW w:w="2235" w:type="dxa"/>
            <w:tcBorders>
              <w:top w:val="single" w:sz="8" w:space="0" w:color="FFFFFF"/>
              <w:bottom w:val="single" w:sz="24" w:space="0" w:color="FFFFFF"/>
              <w:right w:val="single" w:sz="8" w:space="0" w:color="FFFFFF"/>
            </w:tcBorders>
            <w:shd w:val="clear" w:color="auto" w:fill="auto"/>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Key performance indicator(s)</w:t>
            </w:r>
          </w:p>
        </w:tc>
        <w:tc>
          <w:tcPr>
            <w:tcW w:w="6827" w:type="dxa"/>
            <w:tcBorders>
              <w:top w:val="single" w:sz="8" w:space="0" w:color="FFFFFF"/>
              <w:left w:val="single" w:sz="8" w:space="0" w:color="FFFFFF"/>
              <w:bottom w:val="single" w:sz="24" w:space="0" w:color="FFFFFF"/>
            </w:tcBorders>
            <w:shd w:val="clear" w:color="auto" w:fill="auto"/>
          </w:tcPr>
          <w:p w:rsidR="009B48F9" w:rsidRPr="009B48F9" w:rsidRDefault="009B48F9" w:rsidP="00005AC7">
            <w:pPr>
              <w:numPr>
                <w:ilvl w:val="0"/>
                <w:numId w:val="38"/>
              </w:numPr>
              <w:shd w:val="clear" w:color="auto" w:fill="FFFF99"/>
              <w:spacing w:before="120" w:after="120" w:line="240" w:lineRule="auto"/>
              <w:ind w:left="175" w:hanging="218"/>
              <w:rPr>
                <w:rFonts w:eastAsia="Times New Roman" w:cs="Arial"/>
                <w:b/>
                <w:bCs/>
                <w:szCs w:val="20"/>
              </w:rPr>
            </w:pPr>
            <w:r w:rsidRPr="009B48F9">
              <w:rPr>
                <w:rFonts w:eastAsia="Times New Roman" w:cs="Arial"/>
                <w:b/>
                <w:bCs/>
                <w:szCs w:val="20"/>
              </w:rPr>
              <w:t>At least 2</w:t>
            </w:r>
            <w:r w:rsidR="001F66F7">
              <w:rPr>
                <w:rFonts w:eastAsia="Times New Roman" w:cs="Arial"/>
                <w:b/>
                <w:bCs/>
                <w:szCs w:val="20"/>
              </w:rPr>
              <w:t>5</w:t>
            </w:r>
            <w:r w:rsidRPr="009B48F9">
              <w:rPr>
                <w:rFonts w:eastAsia="Times New Roman" w:cs="Arial"/>
                <w:b/>
                <w:bCs/>
                <w:szCs w:val="20"/>
              </w:rPr>
              <w:t>% of attendees from Aurora to have achieved career related moves</w:t>
            </w:r>
            <w:r w:rsidRPr="009B48F9">
              <w:rPr>
                <w:rFonts w:eastAsia="Times New Roman"/>
                <w:b/>
                <w:bCs/>
                <w:szCs w:val="20"/>
                <w:vertAlign w:val="superscript"/>
              </w:rPr>
              <w:footnoteReference w:id="44"/>
            </w:r>
            <w:r w:rsidRPr="009B48F9">
              <w:rPr>
                <w:rFonts w:eastAsia="Times New Roman" w:cs="Arial"/>
                <w:b/>
                <w:bCs/>
                <w:szCs w:val="20"/>
              </w:rPr>
              <w:t xml:space="preserve"> within 2 years of completing the respective programme</w:t>
            </w:r>
          </w:p>
          <w:p w:rsidR="009B48F9" w:rsidRPr="009B48F9" w:rsidRDefault="009B48F9" w:rsidP="00005AC7">
            <w:pPr>
              <w:numPr>
                <w:ilvl w:val="0"/>
                <w:numId w:val="38"/>
              </w:numPr>
              <w:shd w:val="clear" w:color="auto" w:fill="FFFF99"/>
              <w:spacing w:before="120" w:after="120" w:line="240" w:lineRule="auto"/>
              <w:ind w:left="175" w:hanging="218"/>
              <w:rPr>
                <w:rFonts w:eastAsia="Times New Roman" w:cs="Arial"/>
                <w:b/>
                <w:bCs/>
                <w:szCs w:val="20"/>
              </w:rPr>
            </w:pPr>
            <w:r w:rsidRPr="009B48F9">
              <w:rPr>
                <w:rFonts w:eastAsia="Times New Roman" w:cs="Arial"/>
                <w:b/>
                <w:bCs/>
                <w:szCs w:val="20"/>
              </w:rPr>
              <w:t>At least 2</w:t>
            </w:r>
            <w:r w:rsidR="001F66F7">
              <w:rPr>
                <w:rFonts w:eastAsia="Times New Roman" w:cs="Arial"/>
                <w:b/>
                <w:bCs/>
                <w:szCs w:val="20"/>
              </w:rPr>
              <w:t>5</w:t>
            </w:r>
            <w:r w:rsidRPr="009B48F9">
              <w:rPr>
                <w:rFonts w:eastAsia="Times New Roman" w:cs="Arial"/>
                <w:b/>
                <w:bCs/>
                <w:szCs w:val="20"/>
              </w:rPr>
              <w:t>% of attendees from Aspire to have achieved career related moves within 2 years of completing the respective programme</w:t>
            </w:r>
          </w:p>
          <w:p w:rsidR="009B48F9" w:rsidRPr="009B48F9" w:rsidRDefault="009B48F9" w:rsidP="00005AC7">
            <w:pPr>
              <w:numPr>
                <w:ilvl w:val="0"/>
                <w:numId w:val="38"/>
              </w:numPr>
              <w:shd w:val="clear" w:color="auto" w:fill="FFFF99"/>
              <w:spacing w:before="120" w:after="120" w:line="240" w:lineRule="auto"/>
              <w:ind w:left="175" w:hanging="218"/>
              <w:rPr>
                <w:rFonts w:eastAsia="Times New Roman" w:cs="Arial"/>
                <w:b/>
                <w:bCs/>
                <w:szCs w:val="20"/>
              </w:rPr>
            </w:pPr>
            <w:r w:rsidRPr="009B48F9">
              <w:rPr>
                <w:rFonts w:eastAsia="Times New Roman" w:cs="Arial"/>
                <w:b/>
                <w:bCs/>
                <w:szCs w:val="20"/>
              </w:rPr>
              <w:t>Introduction of a Leadership Scorecard featuring equality and diversity metrics for all managers at Grade 8 and above by August 2018</w:t>
            </w:r>
          </w:p>
        </w:tc>
      </w:tr>
      <w:tr w:rsidR="009B48F9" w:rsidRPr="009B48F9" w:rsidTr="00005AC7">
        <w:tc>
          <w:tcPr>
            <w:tcW w:w="2235" w:type="dxa"/>
            <w:tcBorders>
              <w:top w:val="single" w:sz="24" w:space="0" w:color="FFFFFF"/>
              <w:bottom w:val="nil"/>
              <w:right w:val="single" w:sz="24" w:space="0" w:color="FFFFFF"/>
            </w:tcBorders>
            <w:shd w:val="clear" w:color="auto" w:fill="D9D9D9"/>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Proposed VCE Champion(s)</w:t>
            </w:r>
          </w:p>
        </w:tc>
        <w:tc>
          <w:tcPr>
            <w:tcW w:w="6827" w:type="dxa"/>
            <w:tcBorders>
              <w:top w:val="single" w:sz="8" w:space="0" w:color="FFFFFF"/>
              <w:left w:val="single" w:sz="8" w:space="0" w:color="FFFFFF"/>
              <w:bottom w:val="nil"/>
            </w:tcBorders>
            <w:shd w:val="clear" w:color="auto" w:fill="F2F2F2"/>
          </w:tcPr>
          <w:p w:rsidR="009B48F9" w:rsidRPr="009B48F9" w:rsidRDefault="009B48F9" w:rsidP="009B48F9">
            <w:pPr>
              <w:shd w:val="clear" w:color="auto" w:fill="FFFF99"/>
              <w:spacing w:before="120" w:after="120" w:line="240" w:lineRule="auto"/>
              <w:rPr>
                <w:rFonts w:eastAsia="Times New Roman" w:cs="Arial"/>
                <w:szCs w:val="20"/>
              </w:rPr>
            </w:pPr>
            <w:r w:rsidRPr="009B48F9">
              <w:rPr>
                <w:rFonts w:eastAsia="Times New Roman" w:cs="Arial"/>
                <w:szCs w:val="20"/>
              </w:rPr>
              <w:t>Disability, Race, Sex (Gender)</w:t>
            </w:r>
          </w:p>
          <w:p w:rsidR="009B48F9" w:rsidRPr="009B48F9" w:rsidRDefault="009B48F9" w:rsidP="009B48F9">
            <w:pPr>
              <w:shd w:val="clear" w:color="auto" w:fill="FFFF99"/>
              <w:spacing w:before="120" w:after="120" w:line="240" w:lineRule="auto"/>
              <w:rPr>
                <w:rFonts w:eastAsia="Times New Roman" w:cs="Arial"/>
                <w:szCs w:val="20"/>
              </w:rPr>
            </w:pPr>
          </w:p>
        </w:tc>
      </w:tr>
      <w:tr w:rsidR="009B48F9" w:rsidRPr="009B48F9" w:rsidTr="00005AC7">
        <w:tc>
          <w:tcPr>
            <w:tcW w:w="2235" w:type="dxa"/>
            <w:tcBorders>
              <w:bottom w:val="nil"/>
              <w:right w:val="single" w:sz="24" w:space="0" w:color="FFFFFF"/>
            </w:tcBorders>
            <w:shd w:val="clear" w:color="auto" w:fill="D9D9D9"/>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Proposed Senior Accountable Executive</w:t>
            </w:r>
          </w:p>
        </w:tc>
        <w:tc>
          <w:tcPr>
            <w:tcW w:w="6827" w:type="dxa"/>
            <w:tcBorders>
              <w:left w:val="single" w:sz="8" w:space="0" w:color="FFFFFF"/>
              <w:bottom w:val="nil"/>
            </w:tcBorders>
            <w:shd w:val="clear" w:color="auto" w:fill="F2F2F2"/>
          </w:tcPr>
          <w:p w:rsidR="009B48F9" w:rsidRPr="009B48F9" w:rsidRDefault="009B48F9" w:rsidP="009B48F9">
            <w:pPr>
              <w:shd w:val="clear" w:color="auto" w:fill="FFFF99"/>
              <w:spacing w:before="120" w:after="120" w:line="240" w:lineRule="auto"/>
              <w:rPr>
                <w:rFonts w:ascii="Verdana" w:eastAsia="Times New Roman" w:hAnsi="Verdana"/>
                <w:color w:val="303131"/>
                <w:sz w:val="18"/>
                <w:szCs w:val="18"/>
              </w:rPr>
            </w:pPr>
            <w:r w:rsidRPr="009B48F9">
              <w:rPr>
                <w:rFonts w:ascii="Verdana" w:eastAsia="Times New Roman" w:hAnsi="Verdana"/>
                <w:color w:val="303131"/>
                <w:sz w:val="18"/>
                <w:szCs w:val="18"/>
              </w:rPr>
              <w:t>Penny Bennett, Assistant Director, Learning and Innovation</w:t>
            </w:r>
          </w:p>
          <w:p w:rsidR="009B48F9" w:rsidRPr="009B48F9" w:rsidRDefault="009B48F9" w:rsidP="009B48F9">
            <w:pPr>
              <w:shd w:val="clear" w:color="auto" w:fill="FFFF99"/>
              <w:spacing w:before="120" w:after="120" w:line="240" w:lineRule="auto"/>
              <w:rPr>
                <w:rFonts w:eastAsia="Times New Roman" w:cs="Arial"/>
                <w:szCs w:val="20"/>
              </w:rPr>
            </w:pPr>
          </w:p>
        </w:tc>
      </w:tr>
      <w:tr w:rsidR="009B48F9" w:rsidRPr="009B48F9" w:rsidTr="00005AC7">
        <w:tc>
          <w:tcPr>
            <w:tcW w:w="2235" w:type="dxa"/>
            <w:tcBorders>
              <w:top w:val="single" w:sz="8" w:space="0" w:color="FFFFFF"/>
              <w:bottom w:val="nil"/>
              <w:right w:val="single" w:sz="24" w:space="0" w:color="FFFFFF"/>
            </w:tcBorders>
            <w:shd w:val="clear" w:color="auto" w:fill="D9D9D9"/>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Rationale</w:t>
            </w:r>
          </w:p>
        </w:tc>
        <w:tc>
          <w:tcPr>
            <w:tcW w:w="6827" w:type="dxa"/>
            <w:tcBorders>
              <w:top w:val="single" w:sz="8" w:space="0" w:color="FFFFFF"/>
              <w:left w:val="single" w:sz="8" w:space="0" w:color="FFFFFF"/>
              <w:bottom w:val="nil"/>
            </w:tcBorders>
            <w:shd w:val="clear" w:color="auto" w:fill="F2F2F2"/>
          </w:tcPr>
          <w:p w:rsidR="009B48F9" w:rsidRPr="009B48F9" w:rsidRDefault="009B48F9" w:rsidP="00005AC7">
            <w:pPr>
              <w:numPr>
                <w:ilvl w:val="0"/>
                <w:numId w:val="33"/>
              </w:numPr>
              <w:shd w:val="clear" w:color="auto" w:fill="FFFF99"/>
              <w:spacing w:before="120" w:after="120" w:line="240" w:lineRule="auto"/>
              <w:contextualSpacing/>
              <w:rPr>
                <w:rFonts w:eastAsia="Times New Roman" w:cs="Arial"/>
                <w:szCs w:val="20"/>
              </w:rPr>
            </w:pPr>
            <w:r w:rsidRPr="009B48F9">
              <w:rPr>
                <w:rFonts w:eastAsia="Times New Roman" w:cs="Arial"/>
                <w:szCs w:val="20"/>
              </w:rPr>
              <w:t xml:space="preserve">Evidence from the last REF 2014 submissions showed that publications from black students, in particular, were poorly represented </w:t>
            </w:r>
          </w:p>
          <w:p w:rsidR="009B48F9" w:rsidRPr="009B48F9" w:rsidRDefault="009B48F9" w:rsidP="00005AC7">
            <w:pPr>
              <w:numPr>
                <w:ilvl w:val="0"/>
                <w:numId w:val="33"/>
              </w:numPr>
              <w:shd w:val="clear" w:color="auto" w:fill="FFFF99"/>
              <w:spacing w:before="120" w:after="120" w:line="240" w:lineRule="auto"/>
              <w:contextualSpacing/>
              <w:rPr>
                <w:rFonts w:eastAsia="Times New Roman" w:cs="Arial"/>
                <w:szCs w:val="20"/>
              </w:rPr>
            </w:pPr>
            <w:r w:rsidRPr="009B48F9">
              <w:rPr>
                <w:rFonts w:eastAsia="Times New Roman" w:cs="Arial"/>
                <w:szCs w:val="20"/>
              </w:rPr>
              <w:t>We are now entering year three of our participation in the Aurora Programme and we need to monitor and track the progress of women coming through the programme both in academic and professional services roles</w:t>
            </w:r>
          </w:p>
          <w:p w:rsidR="009B48F9" w:rsidRPr="009B48F9" w:rsidRDefault="009B48F9" w:rsidP="00005AC7">
            <w:pPr>
              <w:numPr>
                <w:ilvl w:val="0"/>
                <w:numId w:val="33"/>
              </w:numPr>
              <w:shd w:val="clear" w:color="auto" w:fill="FFFF99"/>
              <w:spacing w:before="120" w:after="120" w:line="240" w:lineRule="auto"/>
              <w:contextualSpacing/>
              <w:rPr>
                <w:rFonts w:eastAsia="Times New Roman" w:cs="Arial"/>
                <w:szCs w:val="20"/>
              </w:rPr>
            </w:pPr>
            <w:r w:rsidRPr="009B48F9">
              <w:rPr>
                <w:rFonts w:eastAsia="Times New Roman" w:cs="Arial"/>
                <w:szCs w:val="20"/>
              </w:rPr>
              <w:t>We made some progress in increasing the number of women professors during the 2012-2016 scheme, but there is a long way to go to get to parity</w:t>
            </w:r>
          </w:p>
          <w:p w:rsidR="009B48F9" w:rsidRPr="009B48F9" w:rsidRDefault="009B48F9" w:rsidP="009B48F9">
            <w:pPr>
              <w:shd w:val="clear" w:color="auto" w:fill="FFFF99"/>
              <w:spacing w:before="120" w:after="120" w:line="240" w:lineRule="auto"/>
              <w:rPr>
                <w:rFonts w:eastAsia="Times New Roman" w:cs="Arial"/>
                <w:szCs w:val="20"/>
              </w:rPr>
            </w:pPr>
          </w:p>
        </w:tc>
      </w:tr>
      <w:tr w:rsidR="009B48F9" w:rsidRPr="009B48F9" w:rsidTr="00005AC7">
        <w:tc>
          <w:tcPr>
            <w:tcW w:w="2235" w:type="dxa"/>
            <w:tcBorders>
              <w:bottom w:val="nil"/>
              <w:right w:val="single" w:sz="24" w:space="0" w:color="FFFFFF"/>
            </w:tcBorders>
            <w:shd w:val="clear" w:color="auto" w:fill="D9D9D9"/>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Sector performance</w:t>
            </w:r>
          </w:p>
        </w:tc>
        <w:tc>
          <w:tcPr>
            <w:tcW w:w="6827" w:type="dxa"/>
            <w:tcBorders>
              <w:left w:val="single" w:sz="8" w:space="0" w:color="FFFFFF"/>
              <w:bottom w:val="nil"/>
            </w:tcBorders>
            <w:shd w:val="clear" w:color="auto" w:fill="F2F2F2"/>
          </w:tcPr>
          <w:p w:rsidR="009B48F9" w:rsidRPr="009B48F9" w:rsidRDefault="009B48F9" w:rsidP="00005AC7">
            <w:pPr>
              <w:numPr>
                <w:ilvl w:val="0"/>
                <w:numId w:val="46"/>
              </w:numPr>
              <w:shd w:val="clear" w:color="auto" w:fill="FFFF99"/>
              <w:spacing w:before="120" w:after="120" w:line="240" w:lineRule="auto"/>
              <w:ind w:left="341" w:hanging="284"/>
              <w:contextualSpacing/>
              <w:rPr>
                <w:rFonts w:eastAsia="Times New Roman" w:cs="Arial"/>
                <w:szCs w:val="20"/>
              </w:rPr>
            </w:pPr>
            <w:r w:rsidRPr="009B48F9">
              <w:rPr>
                <w:rFonts w:eastAsia="Times New Roman" w:cs="Arial"/>
                <w:szCs w:val="20"/>
              </w:rPr>
              <w:t>In Aug 2015 The Higher Education Funding Council for England reported that black and Asian UK academics were significantly less likely than their white counterparts to be included in the 2014 Research Excellence Framework.  The research showed that only 35% of black staff we selected compared with 56% of white staff.</w:t>
            </w:r>
          </w:p>
          <w:p w:rsidR="009B48F9" w:rsidRPr="009B48F9" w:rsidRDefault="009B48F9" w:rsidP="009B48F9">
            <w:pPr>
              <w:shd w:val="clear" w:color="auto" w:fill="FFFF99"/>
              <w:spacing w:before="120" w:after="120" w:line="240" w:lineRule="auto"/>
              <w:ind w:left="57"/>
              <w:rPr>
                <w:rFonts w:eastAsia="Times New Roman" w:cs="Arial"/>
                <w:szCs w:val="20"/>
              </w:rPr>
            </w:pPr>
          </w:p>
        </w:tc>
      </w:tr>
      <w:tr w:rsidR="009B48F9" w:rsidRPr="009B48F9" w:rsidTr="00005AC7">
        <w:tc>
          <w:tcPr>
            <w:tcW w:w="2235" w:type="dxa"/>
            <w:tcBorders>
              <w:top w:val="single" w:sz="8" w:space="0" w:color="FFFFFF"/>
              <w:bottom w:val="nil"/>
              <w:right w:val="single" w:sz="24" w:space="0" w:color="FFFFFF"/>
            </w:tcBorders>
            <w:shd w:val="clear" w:color="auto" w:fill="D9D9D9"/>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Recent progress</w:t>
            </w:r>
          </w:p>
        </w:tc>
        <w:tc>
          <w:tcPr>
            <w:tcW w:w="6827" w:type="dxa"/>
            <w:tcBorders>
              <w:top w:val="single" w:sz="8" w:space="0" w:color="FFFFFF"/>
              <w:left w:val="single" w:sz="8" w:space="0" w:color="FFFFFF"/>
              <w:bottom w:val="nil"/>
            </w:tcBorders>
            <w:shd w:val="clear" w:color="auto" w:fill="FFFF99"/>
          </w:tcPr>
          <w:p w:rsidR="009B48F9" w:rsidRPr="009B48F9" w:rsidRDefault="00445B91" w:rsidP="009B48F9">
            <w:pPr>
              <w:spacing w:before="120" w:after="120" w:line="240" w:lineRule="auto"/>
              <w:ind w:left="341" w:hanging="284"/>
              <w:rPr>
                <w:rFonts w:eastAsia="Times New Roman" w:cs="Arial"/>
                <w:szCs w:val="20"/>
              </w:rPr>
            </w:pPr>
            <w:r>
              <w:rPr>
                <w:rFonts w:eastAsia="Times New Roman" w:cs="Arial"/>
                <w:szCs w:val="20"/>
              </w:rPr>
              <w:tab/>
            </w:r>
            <w:r w:rsidR="009B48F9" w:rsidRPr="009B48F9">
              <w:rPr>
                <w:rFonts w:eastAsia="Times New Roman" w:cs="Arial"/>
                <w:szCs w:val="20"/>
              </w:rPr>
              <w:t>The Aspire Programme has been reviewed and is to be launched during 2015.</w:t>
            </w:r>
          </w:p>
          <w:p w:rsidR="009B48F9" w:rsidRPr="009B48F9" w:rsidRDefault="00445B91" w:rsidP="009B48F9">
            <w:pPr>
              <w:spacing w:before="120" w:after="120" w:line="240" w:lineRule="auto"/>
              <w:ind w:left="341" w:hanging="284"/>
              <w:rPr>
                <w:rFonts w:eastAsia="Times New Roman" w:cs="Arial"/>
                <w:szCs w:val="20"/>
              </w:rPr>
            </w:pPr>
            <w:r>
              <w:rPr>
                <w:rFonts w:eastAsia="Times New Roman" w:cs="Arial"/>
                <w:szCs w:val="20"/>
              </w:rPr>
              <w:tab/>
            </w:r>
            <w:r w:rsidR="009B48F9" w:rsidRPr="009B48F9">
              <w:rPr>
                <w:rFonts w:eastAsia="Times New Roman" w:cs="Arial"/>
                <w:szCs w:val="20"/>
              </w:rPr>
              <w:t>15 places were awarded onto the Aurora Programme in 2015</w:t>
            </w:r>
          </w:p>
          <w:p w:rsidR="009B48F9" w:rsidRPr="009B48F9" w:rsidRDefault="00445B91" w:rsidP="009B48F9">
            <w:pPr>
              <w:spacing w:before="120" w:after="120" w:line="240" w:lineRule="auto"/>
              <w:ind w:left="341" w:hanging="284"/>
              <w:rPr>
                <w:rFonts w:eastAsia="Times New Roman" w:cs="Arial"/>
                <w:szCs w:val="20"/>
              </w:rPr>
            </w:pPr>
            <w:r>
              <w:rPr>
                <w:rFonts w:eastAsia="Times New Roman" w:cs="Arial"/>
                <w:szCs w:val="20"/>
              </w:rPr>
              <w:tab/>
            </w:r>
            <w:r w:rsidR="009B48F9" w:rsidRPr="009B48F9">
              <w:rPr>
                <w:rFonts w:eastAsia="Times New Roman" w:cs="Arial"/>
                <w:szCs w:val="20"/>
              </w:rPr>
              <w:t xml:space="preserve">Only 20% of eligible black academic staff were represented in the 2014 REF submission, compared to 38% of eligible white academics. </w:t>
            </w:r>
          </w:p>
        </w:tc>
      </w:tr>
      <w:tr w:rsidR="009B48F9" w:rsidRPr="009B48F9" w:rsidTr="00005AC7">
        <w:tc>
          <w:tcPr>
            <w:tcW w:w="2235" w:type="dxa"/>
            <w:tcBorders>
              <w:bottom w:val="nil"/>
              <w:right w:val="single" w:sz="24" w:space="0" w:color="FFFFFF"/>
            </w:tcBorders>
            <w:shd w:val="clear" w:color="auto" w:fill="D9D9D9"/>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Challenges</w:t>
            </w:r>
          </w:p>
        </w:tc>
        <w:tc>
          <w:tcPr>
            <w:tcW w:w="6827" w:type="dxa"/>
            <w:tcBorders>
              <w:left w:val="single" w:sz="8" w:space="0" w:color="FFFFFF"/>
              <w:bottom w:val="nil"/>
            </w:tcBorders>
            <w:shd w:val="clear" w:color="auto" w:fill="FFFF99"/>
          </w:tcPr>
          <w:p w:rsidR="009B48F9" w:rsidRPr="009B48F9" w:rsidRDefault="00445B91" w:rsidP="009B48F9">
            <w:pPr>
              <w:spacing w:before="120" w:after="120" w:line="240" w:lineRule="auto"/>
              <w:ind w:left="341" w:hanging="284"/>
              <w:rPr>
                <w:rFonts w:eastAsia="Times New Roman" w:cs="Arial"/>
              </w:rPr>
            </w:pPr>
            <w:r>
              <w:rPr>
                <w:rFonts w:eastAsia="Times New Roman" w:cs="Arial"/>
              </w:rPr>
              <w:tab/>
            </w:r>
            <w:r w:rsidR="009B48F9" w:rsidRPr="009B48F9">
              <w:rPr>
                <w:rFonts w:eastAsia="Times New Roman" w:cs="Arial"/>
              </w:rPr>
              <w:t>Generally, recruitment has taken place on the basis of past experience and expertise.  The challenge will be to introduce methods to encourage recruitment on the basis of potential</w:t>
            </w:r>
          </w:p>
          <w:p w:rsidR="009B48F9" w:rsidRPr="009B48F9" w:rsidRDefault="00445B91" w:rsidP="009B48F9">
            <w:pPr>
              <w:spacing w:before="120" w:after="120" w:line="240" w:lineRule="auto"/>
              <w:ind w:left="341" w:hanging="284"/>
              <w:rPr>
                <w:rFonts w:eastAsia="Times New Roman" w:cs="Arial"/>
              </w:rPr>
            </w:pPr>
            <w:r>
              <w:rPr>
                <w:rFonts w:eastAsia="Times New Roman" w:cs="Arial"/>
              </w:rPr>
              <w:lastRenderedPageBreak/>
              <w:tab/>
            </w:r>
            <w:r w:rsidR="009B48F9" w:rsidRPr="009B48F9">
              <w:rPr>
                <w:rFonts w:eastAsia="Times New Roman" w:cs="Arial"/>
              </w:rPr>
              <w:t>At the time of the last REF submission, black academic staff accounted for only 1% of the University’s academic staff population.</w:t>
            </w:r>
          </w:p>
        </w:tc>
      </w:tr>
      <w:tr w:rsidR="009B48F9" w:rsidRPr="009B48F9" w:rsidTr="00005AC7">
        <w:tc>
          <w:tcPr>
            <w:tcW w:w="2235" w:type="dxa"/>
            <w:tcBorders>
              <w:top w:val="single" w:sz="8" w:space="0" w:color="FFFFFF"/>
              <w:bottom w:val="single" w:sz="8" w:space="0" w:color="FFFFFF"/>
              <w:right w:val="single" w:sz="24" w:space="0" w:color="FFFFFF"/>
            </w:tcBorders>
            <w:shd w:val="clear" w:color="auto" w:fill="D9D9D9"/>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Our approach</w:t>
            </w:r>
          </w:p>
          <w:p w:rsidR="009B48F9" w:rsidRPr="009B48F9" w:rsidRDefault="009B48F9" w:rsidP="009B48F9">
            <w:pPr>
              <w:shd w:val="clear" w:color="auto" w:fill="FFFF99"/>
              <w:spacing w:before="120" w:after="120" w:line="240" w:lineRule="auto"/>
              <w:rPr>
                <w:rFonts w:eastAsia="Times New Roman" w:cs="Arial"/>
                <w:b/>
                <w:bCs/>
                <w:szCs w:val="20"/>
              </w:rPr>
            </w:pPr>
          </w:p>
        </w:tc>
        <w:tc>
          <w:tcPr>
            <w:tcW w:w="6827" w:type="dxa"/>
            <w:tcBorders>
              <w:top w:val="single" w:sz="8" w:space="0" w:color="FFFFFF"/>
              <w:left w:val="single" w:sz="8" w:space="0" w:color="FFFFFF"/>
              <w:bottom w:val="single" w:sz="8" w:space="0" w:color="FFFFFF"/>
            </w:tcBorders>
            <w:shd w:val="clear" w:color="auto" w:fill="FFFF99"/>
          </w:tcPr>
          <w:p w:rsidR="009B48F9" w:rsidRPr="009B48F9" w:rsidRDefault="00445B91" w:rsidP="009B48F9">
            <w:pPr>
              <w:spacing w:before="120" w:after="120" w:line="240" w:lineRule="auto"/>
              <w:ind w:left="341" w:hanging="284"/>
              <w:rPr>
                <w:rFonts w:eastAsia="Times New Roman" w:cs="Arial"/>
              </w:rPr>
            </w:pPr>
            <w:r>
              <w:rPr>
                <w:rFonts w:eastAsia="Times New Roman" w:cs="Arial"/>
              </w:rPr>
              <w:tab/>
            </w:r>
            <w:r w:rsidR="009B48F9" w:rsidRPr="009B48F9">
              <w:rPr>
                <w:rFonts w:eastAsia="Times New Roman" w:cs="Arial"/>
              </w:rPr>
              <w:t>Develop a Leadership Scorecard featuring equality and diversity metrics to enable staff to establish a baseline and monitor progress</w:t>
            </w:r>
          </w:p>
          <w:p w:rsidR="009B48F9" w:rsidRPr="009B48F9" w:rsidRDefault="00445B91" w:rsidP="009B48F9">
            <w:pPr>
              <w:spacing w:before="120" w:after="120" w:line="240" w:lineRule="auto"/>
              <w:ind w:left="341" w:hanging="284"/>
              <w:rPr>
                <w:rFonts w:eastAsia="Times New Roman" w:cs="Arial"/>
              </w:rPr>
            </w:pPr>
            <w:r>
              <w:rPr>
                <w:rFonts w:eastAsia="Times New Roman" w:cs="Arial"/>
              </w:rPr>
              <w:tab/>
            </w:r>
            <w:r w:rsidR="009B48F9" w:rsidRPr="009B48F9">
              <w:rPr>
                <w:rFonts w:eastAsia="Times New Roman" w:cs="Arial"/>
              </w:rPr>
              <w:t>Monitor career progression and introduce interventions where progress is not being made</w:t>
            </w:r>
          </w:p>
          <w:p w:rsidR="009B48F9" w:rsidRPr="009B48F9" w:rsidRDefault="00445B91" w:rsidP="009B48F9">
            <w:pPr>
              <w:spacing w:before="120" w:after="120" w:line="240" w:lineRule="auto"/>
              <w:ind w:left="341" w:hanging="284"/>
              <w:rPr>
                <w:rFonts w:eastAsia="Times New Roman" w:cs="Arial"/>
              </w:rPr>
            </w:pPr>
            <w:r>
              <w:rPr>
                <w:rFonts w:eastAsia="Times New Roman" w:cs="Arial"/>
              </w:rPr>
              <w:tab/>
            </w:r>
            <w:r w:rsidR="009B48F9" w:rsidRPr="009B48F9">
              <w:rPr>
                <w:rFonts w:eastAsia="Times New Roman" w:cs="Arial"/>
              </w:rPr>
              <w:t>Investigate and evaluate barriers faced by the target groups and develop interventions to assist in overcoming them</w:t>
            </w:r>
          </w:p>
          <w:p w:rsidR="009B48F9" w:rsidRPr="009B48F9" w:rsidRDefault="00445B91" w:rsidP="009B48F9">
            <w:pPr>
              <w:spacing w:before="120" w:after="120" w:line="240" w:lineRule="auto"/>
              <w:ind w:left="341" w:hanging="284"/>
              <w:rPr>
                <w:rFonts w:eastAsia="Times New Roman" w:cs="Arial"/>
              </w:rPr>
            </w:pPr>
            <w:r>
              <w:rPr>
                <w:rFonts w:eastAsia="Times New Roman" w:cs="Arial"/>
              </w:rPr>
              <w:tab/>
            </w:r>
            <w:r w:rsidR="009B48F9" w:rsidRPr="009B48F9">
              <w:rPr>
                <w:rFonts w:eastAsia="Times New Roman" w:cs="Arial"/>
              </w:rPr>
              <w:t>Career related moves constitute lateral moves or secondments of six months or more for development purposes, as well as promotions or “Acting up” positions</w:t>
            </w:r>
          </w:p>
        </w:tc>
      </w:tr>
      <w:bookmarkEnd w:id="74"/>
      <w:bookmarkEnd w:id="75"/>
    </w:tbl>
    <w:p w:rsidR="009B48F9" w:rsidRPr="009B48F9" w:rsidRDefault="009B48F9" w:rsidP="009B48F9">
      <w:pPr>
        <w:keepNext/>
        <w:keepLines/>
        <w:shd w:val="clear" w:color="auto" w:fill="FFFF99"/>
        <w:spacing w:before="120" w:after="120" w:line="276" w:lineRule="auto"/>
        <w:outlineLvl w:val="0"/>
        <w:rPr>
          <w:rFonts w:eastAsia="MS Gothic" w:cs="Arial"/>
          <w:b/>
          <w:bCs/>
          <w:sz w:val="28"/>
          <w:szCs w:val="20"/>
        </w:rPr>
      </w:pPr>
      <w:r w:rsidRPr="009B48F9">
        <w:rPr>
          <w:rFonts w:eastAsia="MS Gothic" w:cs="Arial"/>
          <w:b/>
          <w:bCs/>
          <w:sz w:val="28"/>
          <w:szCs w:val="28"/>
        </w:rPr>
        <w:br w:type="page"/>
      </w:r>
      <w:bookmarkStart w:id="76" w:name="_Toc443627716"/>
      <w:bookmarkStart w:id="77" w:name="_Toc384656681"/>
      <w:bookmarkStart w:id="78" w:name="_Toc384657393"/>
      <w:r w:rsidRPr="009B48F9">
        <w:rPr>
          <w:rFonts w:eastAsia="MS Gothic"/>
          <w:b/>
          <w:bCs/>
          <w:sz w:val="28"/>
          <w:szCs w:val="20"/>
        </w:rPr>
        <w:lastRenderedPageBreak/>
        <w:t xml:space="preserve">Objective 2c: </w:t>
      </w:r>
      <w:r w:rsidRPr="009B48F9">
        <w:rPr>
          <w:rFonts w:eastAsia="MS Gothic"/>
          <w:b/>
          <w:bCs/>
          <w:sz w:val="28"/>
          <w:szCs w:val="28"/>
        </w:rPr>
        <w:t>Increase the diversity of the University’s Council and governance committees</w:t>
      </w:r>
      <w:bookmarkEnd w:id="76"/>
    </w:p>
    <w:tbl>
      <w:tblPr>
        <w:tblW w:w="920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235"/>
        <w:gridCol w:w="6969"/>
      </w:tblGrid>
      <w:tr w:rsidR="009B48F9" w:rsidRPr="009B48F9" w:rsidTr="00005AC7">
        <w:tc>
          <w:tcPr>
            <w:tcW w:w="2235" w:type="dxa"/>
            <w:tcBorders>
              <w:top w:val="single" w:sz="8" w:space="0" w:color="FFFFFF"/>
              <w:bottom w:val="single" w:sz="24" w:space="0" w:color="FFFFFF"/>
              <w:right w:val="single" w:sz="8" w:space="0" w:color="FFFFFF"/>
            </w:tcBorders>
            <w:shd w:val="clear" w:color="auto" w:fill="auto"/>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Key performance indicator(s)</w:t>
            </w:r>
          </w:p>
        </w:tc>
        <w:tc>
          <w:tcPr>
            <w:tcW w:w="6969" w:type="dxa"/>
            <w:tcBorders>
              <w:top w:val="single" w:sz="8" w:space="0" w:color="FFFFFF"/>
              <w:left w:val="single" w:sz="8" w:space="0" w:color="FFFFFF"/>
              <w:bottom w:val="single" w:sz="24" w:space="0" w:color="FFFFFF"/>
            </w:tcBorders>
            <w:shd w:val="clear" w:color="auto" w:fill="auto"/>
          </w:tcPr>
          <w:p w:rsidR="00313C3A" w:rsidRPr="00313C3A" w:rsidRDefault="00313C3A" w:rsidP="00005AC7">
            <w:pPr>
              <w:numPr>
                <w:ilvl w:val="0"/>
                <w:numId w:val="39"/>
              </w:numPr>
              <w:shd w:val="clear" w:color="auto" w:fill="FFFF99"/>
              <w:spacing w:before="120" w:after="120" w:line="240" w:lineRule="auto"/>
              <w:ind w:left="317"/>
              <w:rPr>
                <w:rFonts w:eastAsia="Times New Roman" w:cs="Arial"/>
                <w:b/>
                <w:bCs/>
                <w:szCs w:val="20"/>
              </w:rPr>
            </w:pPr>
            <w:r w:rsidRPr="00313C3A">
              <w:rPr>
                <w:b/>
              </w:rPr>
              <w:t>All University committees will always comprise at least 40% women and 40% men.</w:t>
            </w:r>
          </w:p>
          <w:p w:rsidR="00313C3A" w:rsidRPr="00313C3A" w:rsidRDefault="00313C3A" w:rsidP="00823553">
            <w:pPr>
              <w:numPr>
                <w:ilvl w:val="0"/>
                <w:numId w:val="39"/>
              </w:numPr>
              <w:shd w:val="clear" w:color="auto" w:fill="FFFF99"/>
              <w:spacing w:before="120" w:after="120" w:line="240" w:lineRule="auto"/>
              <w:ind w:left="317"/>
              <w:rPr>
                <w:rFonts w:eastAsia="Times New Roman" w:cs="Arial"/>
                <w:b/>
                <w:bCs/>
                <w:szCs w:val="20"/>
              </w:rPr>
            </w:pPr>
            <w:r w:rsidRPr="00313C3A">
              <w:rPr>
                <w:b/>
              </w:rPr>
              <w:t>All University committees with 10 or more members (including co-opted members) will be comprised of at least 20% of people with a declared minority characteristic (disabled, ethnic minority, religious minority or lesbian, gay, bisexual) by 2020.</w:t>
            </w:r>
          </w:p>
          <w:p w:rsidR="009B48F9" w:rsidRPr="009B48F9" w:rsidRDefault="00313C3A" w:rsidP="00823553">
            <w:pPr>
              <w:numPr>
                <w:ilvl w:val="0"/>
                <w:numId w:val="39"/>
              </w:numPr>
              <w:shd w:val="clear" w:color="auto" w:fill="FFFF99"/>
              <w:spacing w:before="120" w:after="120" w:line="240" w:lineRule="auto"/>
              <w:ind w:left="317"/>
              <w:rPr>
                <w:rFonts w:eastAsia="Times New Roman" w:cs="Arial"/>
                <w:b/>
                <w:bCs/>
                <w:szCs w:val="20"/>
              </w:rPr>
            </w:pPr>
            <w:r w:rsidRPr="00313C3A">
              <w:rPr>
                <w:b/>
              </w:rPr>
              <w:t>At least one third of The Council will always be comprised of members aged 55 or under</w:t>
            </w:r>
            <w:r>
              <w:t>.</w:t>
            </w:r>
          </w:p>
        </w:tc>
      </w:tr>
      <w:tr w:rsidR="009B48F9" w:rsidRPr="009B48F9" w:rsidTr="00005AC7">
        <w:tc>
          <w:tcPr>
            <w:tcW w:w="2235" w:type="dxa"/>
            <w:tcBorders>
              <w:top w:val="single" w:sz="24" w:space="0" w:color="FFFFFF"/>
              <w:bottom w:val="nil"/>
              <w:right w:val="single" w:sz="24" w:space="0" w:color="FFFFFF"/>
            </w:tcBorders>
            <w:shd w:val="clear" w:color="auto" w:fill="D9D9D9"/>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Proposed VCE Champion(s)</w:t>
            </w:r>
          </w:p>
        </w:tc>
        <w:tc>
          <w:tcPr>
            <w:tcW w:w="6969" w:type="dxa"/>
            <w:tcBorders>
              <w:top w:val="single" w:sz="8" w:space="0" w:color="FFFFFF"/>
              <w:left w:val="single" w:sz="8" w:space="0" w:color="FFFFFF"/>
              <w:bottom w:val="nil"/>
            </w:tcBorders>
            <w:shd w:val="clear" w:color="auto" w:fill="F2F2F2"/>
          </w:tcPr>
          <w:p w:rsidR="009B48F9" w:rsidRPr="009B48F9" w:rsidRDefault="009B48F9" w:rsidP="009B48F9">
            <w:pPr>
              <w:shd w:val="clear" w:color="auto" w:fill="FFFF99"/>
              <w:spacing w:before="120" w:after="120" w:line="240" w:lineRule="auto"/>
              <w:rPr>
                <w:rFonts w:eastAsia="Times New Roman" w:cs="Arial"/>
                <w:szCs w:val="20"/>
              </w:rPr>
            </w:pPr>
            <w:r w:rsidRPr="009B48F9">
              <w:rPr>
                <w:rFonts w:eastAsia="Times New Roman" w:cs="Arial"/>
                <w:szCs w:val="20"/>
              </w:rPr>
              <w:t>Age, Race, Sex (Gender)</w:t>
            </w:r>
            <w:bookmarkStart w:id="79" w:name="_GoBack"/>
            <w:bookmarkEnd w:id="79"/>
          </w:p>
        </w:tc>
      </w:tr>
      <w:tr w:rsidR="009B48F9" w:rsidRPr="009B48F9" w:rsidTr="00005AC7">
        <w:tc>
          <w:tcPr>
            <w:tcW w:w="2235" w:type="dxa"/>
            <w:tcBorders>
              <w:bottom w:val="nil"/>
              <w:right w:val="single" w:sz="24" w:space="0" w:color="FFFFFF"/>
            </w:tcBorders>
            <w:shd w:val="clear" w:color="auto" w:fill="D9D9D9"/>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Proposed Senior Accountable Executive</w:t>
            </w:r>
          </w:p>
        </w:tc>
        <w:tc>
          <w:tcPr>
            <w:tcW w:w="6969" w:type="dxa"/>
            <w:tcBorders>
              <w:left w:val="single" w:sz="8" w:space="0" w:color="FFFFFF"/>
              <w:bottom w:val="nil"/>
            </w:tcBorders>
            <w:shd w:val="clear" w:color="auto" w:fill="F2F2F2"/>
          </w:tcPr>
          <w:p w:rsidR="009B48F9" w:rsidRPr="009B48F9" w:rsidRDefault="009B48F9" w:rsidP="009B48F9">
            <w:pPr>
              <w:shd w:val="clear" w:color="auto" w:fill="FFFF99"/>
              <w:spacing w:before="120" w:after="120" w:line="240" w:lineRule="auto"/>
              <w:rPr>
                <w:rFonts w:eastAsia="Times New Roman" w:cs="Arial"/>
                <w:szCs w:val="20"/>
              </w:rPr>
            </w:pPr>
            <w:r w:rsidRPr="009B48F9">
              <w:rPr>
                <w:rFonts w:eastAsia="Times New Roman" w:cs="Arial"/>
                <w:szCs w:val="20"/>
              </w:rPr>
              <w:t>Tony O’Shea-Poon, Director Academic Policy and Governance</w:t>
            </w:r>
          </w:p>
        </w:tc>
      </w:tr>
      <w:tr w:rsidR="009B48F9" w:rsidRPr="009B48F9" w:rsidTr="00005AC7">
        <w:tc>
          <w:tcPr>
            <w:tcW w:w="2235" w:type="dxa"/>
            <w:tcBorders>
              <w:top w:val="single" w:sz="8" w:space="0" w:color="FFFFFF"/>
              <w:bottom w:val="nil"/>
              <w:right w:val="single" w:sz="24" w:space="0" w:color="FFFFFF"/>
            </w:tcBorders>
            <w:shd w:val="clear" w:color="auto" w:fill="D9D9D9"/>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Rationale</w:t>
            </w:r>
          </w:p>
        </w:tc>
        <w:tc>
          <w:tcPr>
            <w:tcW w:w="6969" w:type="dxa"/>
            <w:tcBorders>
              <w:top w:val="single" w:sz="8" w:space="0" w:color="FFFFFF"/>
              <w:left w:val="single" w:sz="8" w:space="0" w:color="FFFFFF"/>
              <w:bottom w:val="nil"/>
            </w:tcBorders>
            <w:shd w:val="clear" w:color="auto" w:fill="F2F2F2"/>
          </w:tcPr>
          <w:p w:rsidR="009B48F9" w:rsidRPr="009B48F9" w:rsidRDefault="009B48F9" w:rsidP="00005AC7">
            <w:pPr>
              <w:numPr>
                <w:ilvl w:val="0"/>
                <w:numId w:val="33"/>
              </w:numPr>
              <w:shd w:val="clear" w:color="auto" w:fill="FFFF99"/>
              <w:spacing w:before="120" w:after="120" w:line="240" w:lineRule="auto"/>
              <w:ind w:left="766"/>
              <w:contextualSpacing/>
              <w:rPr>
                <w:rFonts w:eastAsia="Times New Roman" w:cs="Arial"/>
                <w:szCs w:val="20"/>
              </w:rPr>
            </w:pPr>
            <w:r w:rsidRPr="009B48F9">
              <w:rPr>
                <w:rFonts w:eastAsia="Times New Roman" w:cs="Arial"/>
                <w:szCs w:val="20"/>
              </w:rPr>
              <w:t>Council membership is currently around 30% female, but this is not necessarily reflected in committee structures</w:t>
            </w:r>
          </w:p>
          <w:p w:rsidR="009B48F9" w:rsidRPr="009B48F9" w:rsidRDefault="009B48F9" w:rsidP="00005AC7">
            <w:pPr>
              <w:numPr>
                <w:ilvl w:val="0"/>
                <w:numId w:val="33"/>
              </w:numPr>
              <w:shd w:val="clear" w:color="auto" w:fill="FFFF99"/>
              <w:spacing w:before="120" w:after="120" w:line="240" w:lineRule="auto"/>
              <w:ind w:left="766"/>
              <w:contextualSpacing/>
              <w:rPr>
                <w:rFonts w:eastAsia="Times New Roman"/>
              </w:rPr>
            </w:pPr>
            <w:r w:rsidRPr="009B48F9">
              <w:rPr>
                <w:rFonts w:eastAsia="Times New Roman" w:cs="Arial"/>
                <w:szCs w:val="20"/>
              </w:rPr>
              <w:t xml:space="preserve">The University recognises that it is still under-represented by ethnic minorities and people with disabilities.  </w:t>
            </w:r>
          </w:p>
          <w:p w:rsidR="009B48F9" w:rsidRPr="009B48F9" w:rsidRDefault="009B48F9" w:rsidP="00005AC7">
            <w:pPr>
              <w:numPr>
                <w:ilvl w:val="0"/>
                <w:numId w:val="33"/>
              </w:numPr>
              <w:shd w:val="clear" w:color="auto" w:fill="FFFF99"/>
              <w:spacing w:before="120" w:after="120" w:line="240" w:lineRule="auto"/>
              <w:ind w:left="766"/>
              <w:contextualSpacing/>
              <w:rPr>
                <w:rFonts w:eastAsia="Times New Roman"/>
              </w:rPr>
            </w:pPr>
            <w:r w:rsidRPr="009B48F9">
              <w:rPr>
                <w:rFonts w:eastAsia="Times New Roman" w:cs="Arial"/>
                <w:szCs w:val="20"/>
              </w:rPr>
              <w:t>Currently 74% of Council members are aged 56 and above.</w:t>
            </w:r>
          </w:p>
          <w:p w:rsidR="009B48F9" w:rsidRPr="009B48F9" w:rsidRDefault="009B48F9" w:rsidP="00005AC7">
            <w:pPr>
              <w:numPr>
                <w:ilvl w:val="0"/>
                <w:numId w:val="33"/>
              </w:numPr>
              <w:shd w:val="clear" w:color="auto" w:fill="FFFF99"/>
              <w:spacing w:before="120" w:after="120" w:line="240" w:lineRule="auto"/>
              <w:ind w:left="766"/>
              <w:contextualSpacing/>
              <w:rPr>
                <w:rFonts w:eastAsia="Times New Roman" w:cs="Arial"/>
                <w:szCs w:val="20"/>
              </w:rPr>
            </w:pPr>
            <w:r w:rsidRPr="009B48F9">
              <w:rPr>
                <w:rFonts w:eastAsia="Times New Roman" w:cs="Arial"/>
                <w:szCs w:val="20"/>
              </w:rPr>
              <w:t>We are looking to have a better spread of age bands which will then allow better succession and continuity amongst Council members</w:t>
            </w:r>
          </w:p>
          <w:p w:rsidR="009B48F9" w:rsidRPr="009B48F9" w:rsidRDefault="009B48F9" w:rsidP="00005AC7">
            <w:pPr>
              <w:numPr>
                <w:ilvl w:val="0"/>
                <w:numId w:val="33"/>
              </w:numPr>
              <w:shd w:val="clear" w:color="auto" w:fill="FFFF99"/>
              <w:spacing w:before="120" w:after="120" w:line="240" w:lineRule="auto"/>
              <w:ind w:left="766"/>
              <w:contextualSpacing/>
              <w:rPr>
                <w:rFonts w:eastAsia="Times New Roman" w:cs="Arial"/>
                <w:szCs w:val="20"/>
              </w:rPr>
            </w:pPr>
            <w:r w:rsidRPr="009B48F9">
              <w:rPr>
                <w:rFonts w:eastAsia="Times New Roman" w:cs="Arial"/>
                <w:szCs w:val="20"/>
              </w:rPr>
              <w:t xml:space="preserve"> ECU research showed</w:t>
            </w:r>
          </w:p>
          <w:p w:rsidR="009B48F9" w:rsidRPr="009B48F9" w:rsidRDefault="009B48F9" w:rsidP="009B48F9">
            <w:pPr>
              <w:shd w:val="clear" w:color="auto" w:fill="FFFF99"/>
              <w:spacing w:before="120" w:after="120" w:line="240" w:lineRule="auto"/>
              <w:ind w:left="406"/>
              <w:rPr>
                <w:rFonts w:eastAsia="Times New Roman" w:cs="Arial"/>
                <w:szCs w:val="20"/>
              </w:rPr>
            </w:pPr>
            <w:r w:rsidRPr="009B48F9">
              <w:rPr>
                <w:rFonts w:eastAsia="Times New Roman" w:cs="Arial"/>
                <w:szCs w:val="20"/>
              </w:rPr>
              <w:t>(2009)</w:t>
            </w:r>
          </w:p>
          <w:p w:rsidR="009B48F9" w:rsidRPr="009B48F9" w:rsidRDefault="009B48F9" w:rsidP="00005AC7">
            <w:pPr>
              <w:numPr>
                <w:ilvl w:val="0"/>
                <w:numId w:val="48"/>
              </w:numPr>
              <w:shd w:val="clear" w:color="auto" w:fill="FFFF99"/>
              <w:spacing w:before="120" w:after="120" w:line="240" w:lineRule="auto"/>
              <w:contextualSpacing/>
              <w:rPr>
                <w:rFonts w:eastAsia="Times New Roman" w:cs="Arial"/>
                <w:szCs w:val="20"/>
              </w:rPr>
            </w:pPr>
            <w:r w:rsidRPr="009B48F9">
              <w:rPr>
                <w:rFonts w:eastAsia="Times New Roman" w:cs="Arial"/>
                <w:szCs w:val="20"/>
              </w:rPr>
              <w:t>the age of most governors in the sample was within the 50 – 59 year band</w:t>
            </w:r>
          </w:p>
          <w:p w:rsidR="009B48F9" w:rsidRPr="009B48F9" w:rsidRDefault="009B48F9" w:rsidP="00005AC7">
            <w:pPr>
              <w:numPr>
                <w:ilvl w:val="0"/>
                <w:numId w:val="48"/>
              </w:numPr>
              <w:shd w:val="clear" w:color="auto" w:fill="FFFF99"/>
              <w:spacing w:before="120" w:after="120" w:line="240" w:lineRule="auto"/>
              <w:contextualSpacing/>
              <w:rPr>
                <w:rFonts w:eastAsia="Times New Roman" w:cs="Arial"/>
                <w:szCs w:val="20"/>
              </w:rPr>
            </w:pPr>
            <w:r w:rsidRPr="009B48F9">
              <w:rPr>
                <w:rFonts w:eastAsia="Times New Roman" w:cs="Arial"/>
                <w:szCs w:val="20"/>
              </w:rPr>
              <w:t>30% of members were women of whom 17% were Chairs</w:t>
            </w:r>
          </w:p>
          <w:p w:rsidR="009B48F9" w:rsidRPr="009B48F9" w:rsidRDefault="009B48F9" w:rsidP="00005AC7">
            <w:pPr>
              <w:numPr>
                <w:ilvl w:val="0"/>
                <w:numId w:val="48"/>
              </w:numPr>
              <w:shd w:val="clear" w:color="auto" w:fill="FFFF99"/>
              <w:spacing w:before="120" w:after="120" w:line="240" w:lineRule="auto"/>
              <w:contextualSpacing/>
              <w:rPr>
                <w:rFonts w:eastAsia="Times New Roman" w:cs="Arial"/>
                <w:szCs w:val="20"/>
              </w:rPr>
            </w:pPr>
            <w:r w:rsidRPr="009B48F9">
              <w:rPr>
                <w:rFonts w:eastAsia="Times New Roman" w:cs="Arial"/>
                <w:szCs w:val="20"/>
              </w:rPr>
              <w:t>No information was available on the representation of ethnic minorities or disabled people</w:t>
            </w:r>
          </w:p>
          <w:p w:rsidR="009B48F9" w:rsidRPr="009B48F9" w:rsidRDefault="009B48F9" w:rsidP="009B48F9">
            <w:pPr>
              <w:shd w:val="clear" w:color="auto" w:fill="FFFF99"/>
              <w:spacing w:before="120" w:after="120" w:line="240" w:lineRule="auto"/>
              <w:ind w:left="406"/>
              <w:contextualSpacing/>
              <w:rPr>
                <w:rFonts w:eastAsia="Times New Roman" w:cs="Arial"/>
                <w:szCs w:val="20"/>
              </w:rPr>
            </w:pPr>
            <w:r w:rsidRPr="009B48F9">
              <w:rPr>
                <w:rFonts w:eastAsia="Times New Roman" w:cs="Arial"/>
                <w:szCs w:val="20"/>
              </w:rPr>
              <w:t>(2013)</w:t>
            </w:r>
          </w:p>
          <w:p w:rsidR="009B48F9" w:rsidRPr="009B48F9" w:rsidRDefault="009B48F9" w:rsidP="00005AC7">
            <w:pPr>
              <w:numPr>
                <w:ilvl w:val="0"/>
                <w:numId w:val="49"/>
              </w:numPr>
              <w:shd w:val="clear" w:color="auto" w:fill="FFFF99"/>
              <w:spacing w:before="120" w:after="120" w:line="240" w:lineRule="auto"/>
              <w:contextualSpacing/>
              <w:rPr>
                <w:rFonts w:eastAsia="Times New Roman" w:cs="Arial"/>
                <w:szCs w:val="20"/>
              </w:rPr>
            </w:pPr>
            <w:r w:rsidRPr="009B48F9">
              <w:rPr>
                <w:rFonts w:eastAsia="Times New Roman" w:cs="Arial"/>
                <w:szCs w:val="20"/>
              </w:rPr>
              <w:t>32% of governing bodies in the UK were women.</w:t>
            </w:r>
          </w:p>
        </w:tc>
      </w:tr>
      <w:tr w:rsidR="009B48F9" w:rsidRPr="009B48F9" w:rsidTr="00005AC7">
        <w:tc>
          <w:tcPr>
            <w:tcW w:w="2235" w:type="dxa"/>
            <w:tcBorders>
              <w:bottom w:val="nil"/>
              <w:right w:val="single" w:sz="24" w:space="0" w:color="FFFFFF"/>
            </w:tcBorders>
            <w:shd w:val="clear" w:color="auto" w:fill="D9D9D9"/>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Sector performance</w:t>
            </w:r>
          </w:p>
        </w:tc>
        <w:tc>
          <w:tcPr>
            <w:tcW w:w="6969" w:type="dxa"/>
            <w:tcBorders>
              <w:left w:val="single" w:sz="8" w:space="0" w:color="FFFFFF"/>
              <w:bottom w:val="nil"/>
            </w:tcBorders>
            <w:shd w:val="clear" w:color="auto" w:fill="F2F2F2"/>
          </w:tcPr>
          <w:p w:rsidR="009B48F9" w:rsidRPr="009B48F9" w:rsidRDefault="009B48F9" w:rsidP="009B48F9">
            <w:pPr>
              <w:shd w:val="clear" w:color="auto" w:fill="FFFF99"/>
              <w:spacing w:before="120" w:after="120" w:line="240" w:lineRule="auto"/>
              <w:ind w:left="341"/>
              <w:rPr>
                <w:rFonts w:eastAsia="Times New Roman" w:cs="Arial"/>
                <w:szCs w:val="20"/>
              </w:rPr>
            </w:pPr>
            <w:r w:rsidRPr="009B48F9">
              <w:rPr>
                <w:rFonts w:eastAsia="Times New Roman" w:cs="Arial"/>
                <w:szCs w:val="20"/>
              </w:rPr>
              <w:t xml:space="preserve">The latest available research sponsored by the </w:t>
            </w:r>
            <w:r w:rsidRPr="009B48F9">
              <w:rPr>
                <w:rFonts w:eastAsia="Times New Roman" w:cs="Arial"/>
                <w:i/>
                <w:szCs w:val="20"/>
              </w:rPr>
              <w:t>Equality Challenge Unit</w:t>
            </w:r>
            <w:r w:rsidRPr="009B48F9">
              <w:rPr>
                <w:rFonts w:eastAsia="Times New Roman" w:cs="Arial"/>
                <w:szCs w:val="20"/>
              </w:rPr>
              <w:t xml:space="preserve"> and the </w:t>
            </w:r>
            <w:r w:rsidRPr="009B48F9">
              <w:rPr>
                <w:rFonts w:eastAsia="Times New Roman" w:cs="Arial"/>
                <w:i/>
                <w:szCs w:val="20"/>
              </w:rPr>
              <w:t>Leadership Foundation for Higher Education</w:t>
            </w:r>
            <w:r w:rsidRPr="009B48F9">
              <w:rPr>
                <w:rFonts w:eastAsia="Times New Roman" w:cs="Arial"/>
                <w:szCs w:val="20"/>
              </w:rPr>
              <w:t xml:space="preserve"> was conducted in 2009.  In that report it was found that, “The age of most governors within the sample is within the 50-59 year band. 30% of members are female and 17% of chairs are female.</w:t>
            </w:r>
          </w:p>
          <w:p w:rsidR="009B48F9" w:rsidRPr="009B48F9" w:rsidRDefault="009B48F9" w:rsidP="009B48F9">
            <w:pPr>
              <w:shd w:val="clear" w:color="auto" w:fill="FFFF99"/>
              <w:spacing w:before="120" w:after="120" w:line="240" w:lineRule="auto"/>
              <w:ind w:left="341"/>
              <w:rPr>
                <w:rFonts w:eastAsia="Times New Roman" w:cs="Arial"/>
                <w:szCs w:val="20"/>
              </w:rPr>
            </w:pPr>
            <w:r w:rsidRPr="009B48F9">
              <w:rPr>
                <w:rFonts w:eastAsia="Times New Roman" w:cs="Arial"/>
                <w:szCs w:val="20"/>
              </w:rPr>
              <w:t>“A major theme to emerge from the interviews was a perceived tension between skills and diversity of current and potential governors, rather than seeing diversity as an integral part of the value which governors bring.”</w:t>
            </w:r>
          </w:p>
        </w:tc>
      </w:tr>
      <w:tr w:rsidR="009B48F9" w:rsidRPr="009B48F9" w:rsidTr="00005AC7">
        <w:tc>
          <w:tcPr>
            <w:tcW w:w="2235" w:type="dxa"/>
            <w:tcBorders>
              <w:top w:val="single" w:sz="8" w:space="0" w:color="FFFFFF"/>
              <w:bottom w:val="nil"/>
              <w:right w:val="single" w:sz="24" w:space="0" w:color="FFFFFF"/>
            </w:tcBorders>
            <w:shd w:val="clear" w:color="auto" w:fill="D9D9D9"/>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Recent progress</w:t>
            </w:r>
          </w:p>
        </w:tc>
        <w:tc>
          <w:tcPr>
            <w:tcW w:w="6969" w:type="dxa"/>
            <w:tcBorders>
              <w:top w:val="single" w:sz="8" w:space="0" w:color="FFFFFF"/>
              <w:left w:val="single" w:sz="8" w:space="0" w:color="FFFFFF"/>
              <w:bottom w:val="nil"/>
            </w:tcBorders>
            <w:shd w:val="clear" w:color="auto" w:fill="F2F2F2"/>
          </w:tcPr>
          <w:p w:rsidR="009B48F9" w:rsidRPr="009B48F9" w:rsidRDefault="00BE5C26" w:rsidP="00695155">
            <w:pPr>
              <w:shd w:val="clear" w:color="auto" w:fill="FFFF99"/>
              <w:spacing w:before="120" w:after="120" w:line="240" w:lineRule="auto"/>
              <w:ind w:left="720" w:hanging="360"/>
              <w:rPr>
                <w:rFonts w:eastAsia="Times New Roman" w:cs="Arial"/>
                <w:szCs w:val="20"/>
              </w:rPr>
            </w:pPr>
            <w:r>
              <w:rPr>
                <w:rFonts w:eastAsia="Times New Roman" w:cs="Arial"/>
                <w:szCs w:val="20"/>
              </w:rPr>
              <w:tab/>
            </w:r>
            <w:r w:rsidR="009B48F9" w:rsidRPr="009B48F9">
              <w:rPr>
                <w:rFonts w:eastAsia="Times New Roman" w:cs="Arial"/>
                <w:szCs w:val="20"/>
              </w:rPr>
              <w:t>The OU joined the 30% club in August 2015, committing to an aspiration of women to represent 30% of governing bodies and committees</w:t>
            </w:r>
            <w:r w:rsidR="001F66F7">
              <w:rPr>
                <w:rFonts w:eastAsia="Times New Roman" w:cs="Arial"/>
                <w:szCs w:val="20"/>
              </w:rPr>
              <w:t>.</w:t>
            </w:r>
          </w:p>
        </w:tc>
      </w:tr>
      <w:tr w:rsidR="009B48F9" w:rsidRPr="009B48F9" w:rsidTr="00005AC7">
        <w:tc>
          <w:tcPr>
            <w:tcW w:w="2235" w:type="dxa"/>
            <w:tcBorders>
              <w:bottom w:val="nil"/>
              <w:right w:val="single" w:sz="24" w:space="0" w:color="FFFFFF"/>
            </w:tcBorders>
            <w:shd w:val="clear" w:color="auto" w:fill="D9D9D9"/>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lastRenderedPageBreak/>
              <w:t>Challenges</w:t>
            </w:r>
          </w:p>
        </w:tc>
        <w:tc>
          <w:tcPr>
            <w:tcW w:w="6969" w:type="dxa"/>
            <w:tcBorders>
              <w:left w:val="single" w:sz="8" w:space="0" w:color="FFFFFF"/>
              <w:bottom w:val="nil"/>
            </w:tcBorders>
            <w:shd w:val="clear" w:color="auto" w:fill="F2F2F2"/>
          </w:tcPr>
          <w:p w:rsidR="009B48F9" w:rsidRPr="009B48F9" w:rsidRDefault="00BE5C26" w:rsidP="009B48F9">
            <w:pPr>
              <w:shd w:val="clear" w:color="auto" w:fill="FFFF99"/>
              <w:spacing w:before="120" w:after="120" w:line="240" w:lineRule="auto"/>
              <w:ind w:left="720" w:hanging="360"/>
              <w:rPr>
                <w:rFonts w:eastAsia="Times New Roman" w:cs="Arial"/>
                <w:szCs w:val="20"/>
              </w:rPr>
            </w:pPr>
            <w:r>
              <w:rPr>
                <w:rFonts w:eastAsia="Times New Roman" w:cs="Arial"/>
                <w:szCs w:val="20"/>
              </w:rPr>
              <w:tab/>
            </w:r>
            <w:r w:rsidR="009B48F9" w:rsidRPr="009B48F9">
              <w:rPr>
                <w:rFonts w:eastAsia="Times New Roman" w:cs="Arial"/>
                <w:szCs w:val="20"/>
              </w:rPr>
              <w:t>As numbers of Council members are finite, just one person joining or leaving can result in a big fluctuation in proportionality</w:t>
            </w:r>
          </w:p>
        </w:tc>
      </w:tr>
      <w:tr w:rsidR="009B48F9" w:rsidRPr="009B48F9" w:rsidTr="00005AC7">
        <w:tc>
          <w:tcPr>
            <w:tcW w:w="2235" w:type="dxa"/>
            <w:tcBorders>
              <w:top w:val="single" w:sz="8" w:space="0" w:color="FFFFFF"/>
              <w:bottom w:val="single" w:sz="8" w:space="0" w:color="FFFFFF"/>
              <w:right w:val="single" w:sz="24" w:space="0" w:color="FFFFFF"/>
            </w:tcBorders>
            <w:shd w:val="clear" w:color="auto" w:fill="D9D9D9"/>
          </w:tcPr>
          <w:p w:rsidR="009B48F9" w:rsidRPr="009B48F9" w:rsidRDefault="009B48F9" w:rsidP="009B48F9">
            <w:pPr>
              <w:shd w:val="clear" w:color="auto" w:fill="FFFF99"/>
              <w:spacing w:before="120" w:after="120" w:line="240" w:lineRule="auto"/>
              <w:rPr>
                <w:rFonts w:eastAsia="Times New Roman" w:cs="Arial"/>
                <w:b/>
                <w:bCs/>
                <w:szCs w:val="20"/>
              </w:rPr>
            </w:pPr>
            <w:r w:rsidRPr="009B48F9">
              <w:rPr>
                <w:rFonts w:eastAsia="Times New Roman" w:cs="Arial"/>
                <w:b/>
                <w:bCs/>
                <w:szCs w:val="20"/>
              </w:rPr>
              <w:t>Our approach</w:t>
            </w:r>
          </w:p>
          <w:p w:rsidR="009B48F9" w:rsidRPr="009B48F9" w:rsidRDefault="009B48F9" w:rsidP="009B48F9">
            <w:pPr>
              <w:shd w:val="clear" w:color="auto" w:fill="FFFF99"/>
              <w:spacing w:before="120" w:after="120" w:line="240" w:lineRule="auto"/>
              <w:rPr>
                <w:rFonts w:eastAsia="Times New Roman" w:cs="Arial"/>
                <w:b/>
                <w:bCs/>
                <w:szCs w:val="20"/>
              </w:rPr>
            </w:pPr>
          </w:p>
        </w:tc>
        <w:tc>
          <w:tcPr>
            <w:tcW w:w="6969" w:type="dxa"/>
            <w:tcBorders>
              <w:top w:val="single" w:sz="8" w:space="0" w:color="FFFFFF"/>
              <w:left w:val="single" w:sz="8" w:space="0" w:color="FFFFFF"/>
              <w:bottom w:val="single" w:sz="8" w:space="0" w:color="FFFFFF"/>
            </w:tcBorders>
            <w:shd w:val="clear" w:color="auto" w:fill="F2F2F2"/>
          </w:tcPr>
          <w:p w:rsidR="009B48F9" w:rsidRPr="009B48F9" w:rsidRDefault="00BE5C26" w:rsidP="009B48F9">
            <w:pPr>
              <w:shd w:val="clear" w:color="auto" w:fill="FFFF99"/>
              <w:spacing w:before="120" w:after="120" w:line="240" w:lineRule="auto"/>
              <w:ind w:left="720" w:hanging="360"/>
              <w:rPr>
                <w:rFonts w:eastAsia="Times New Roman" w:cs="Arial"/>
                <w:szCs w:val="20"/>
              </w:rPr>
            </w:pPr>
            <w:r>
              <w:rPr>
                <w:rFonts w:eastAsia="Times New Roman" w:cs="Arial"/>
                <w:szCs w:val="20"/>
              </w:rPr>
              <w:tab/>
            </w:r>
            <w:r w:rsidR="009B48F9" w:rsidRPr="009B48F9">
              <w:rPr>
                <w:rFonts w:eastAsia="Times New Roman" w:cs="Arial"/>
                <w:szCs w:val="20"/>
              </w:rPr>
              <w:t>Evaluate the current demographics and devise strategies to attract the right calibre of person from the whole spectrum of Protected Characteristics</w:t>
            </w:r>
          </w:p>
        </w:tc>
      </w:tr>
    </w:tbl>
    <w:p w:rsidR="009B48F9" w:rsidRPr="009B48F9" w:rsidRDefault="009B48F9" w:rsidP="009B48F9">
      <w:pPr>
        <w:keepNext/>
        <w:keepLines/>
        <w:spacing w:before="120" w:after="120" w:line="276" w:lineRule="auto"/>
        <w:outlineLvl w:val="0"/>
        <w:rPr>
          <w:rFonts w:eastAsia="MS Gothic" w:cs="Arial"/>
          <w:b/>
          <w:bCs/>
          <w:sz w:val="28"/>
          <w:szCs w:val="28"/>
        </w:rPr>
      </w:pPr>
    </w:p>
    <w:p w:rsidR="009B48F9" w:rsidRPr="009B48F9" w:rsidRDefault="009B48F9" w:rsidP="009B48F9">
      <w:pPr>
        <w:spacing w:before="0" w:after="160" w:line="259" w:lineRule="auto"/>
        <w:rPr>
          <w:rFonts w:eastAsia="MS Gothic" w:cs="Arial"/>
          <w:b/>
          <w:bCs/>
          <w:sz w:val="28"/>
          <w:szCs w:val="28"/>
        </w:rPr>
      </w:pPr>
      <w:r w:rsidRPr="009B48F9">
        <w:rPr>
          <w:rFonts w:eastAsia="Times New Roman" w:cs="Arial"/>
        </w:rPr>
        <w:br w:type="page"/>
      </w:r>
    </w:p>
    <w:p w:rsidR="009B48F9" w:rsidRPr="009B48F9" w:rsidRDefault="009B48F9" w:rsidP="009B48F9">
      <w:pPr>
        <w:keepNext/>
        <w:keepLines/>
        <w:shd w:val="clear" w:color="auto" w:fill="CCFFFF"/>
        <w:spacing w:before="120" w:after="120" w:line="276" w:lineRule="auto"/>
        <w:outlineLvl w:val="0"/>
        <w:rPr>
          <w:rFonts w:eastAsia="MS Gothic"/>
          <w:bCs/>
          <w:sz w:val="80"/>
          <w:szCs w:val="80"/>
        </w:rPr>
      </w:pPr>
      <w:bookmarkStart w:id="80" w:name="_Toc443627717"/>
      <w:bookmarkEnd w:id="77"/>
      <w:bookmarkEnd w:id="78"/>
      <w:r w:rsidRPr="009B48F9">
        <w:rPr>
          <w:rFonts w:eastAsia="MS Gothic"/>
          <w:b/>
          <w:bCs/>
          <w:sz w:val="80"/>
          <w:szCs w:val="80"/>
        </w:rPr>
        <w:lastRenderedPageBreak/>
        <w:t xml:space="preserve">Theme 3: </w:t>
      </w:r>
      <w:r w:rsidRPr="009B48F9">
        <w:rPr>
          <w:rFonts w:eastAsia="MS Gothic"/>
          <w:bCs/>
          <w:sz w:val="80"/>
          <w:szCs w:val="80"/>
        </w:rPr>
        <w:t>A skilled and committed workforce</w:t>
      </w:r>
      <w:bookmarkEnd w:id="80"/>
    </w:p>
    <w:p w:rsidR="009B48F9" w:rsidRPr="009B48F9" w:rsidRDefault="009B48F9" w:rsidP="009B48F9">
      <w:pPr>
        <w:keepNext/>
        <w:keepLines/>
        <w:shd w:val="clear" w:color="auto" w:fill="CCFFFF"/>
        <w:spacing w:before="120" w:after="120" w:line="276" w:lineRule="auto"/>
        <w:outlineLvl w:val="0"/>
        <w:rPr>
          <w:rFonts w:eastAsia="MS Gothic" w:cs="Arial"/>
          <w:b/>
          <w:bCs/>
          <w:sz w:val="28"/>
          <w:szCs w:val="20"/>
        </w:rPr>
      </w:pPr>
      <w:r w:rsidRPr="009B48F9">
        <w:rPr>
          <w:rFonts w:eastAsia="MS Gothic"/>
          <w:b/>
          <w:bCs/>
          <w:sz w:val="28"/>
          <w:szCs w:val="20"/>
        </w:rPr>
        <w:br w:type="page"/>
      </w:r>
      <w:bookmarkStart w:id="81" w:name="_Toc443627718"/>
      <w:r w:rsidRPr="009B48F9">
        <w:rPr>
          <w:rFonts w:eastAsia="MS Gothic"/>
          <w:b/>
          <w:bCs/>
          <w:sz w:val="28"/>
          <w:szCs w:val="20"/>
        </w:rPr>
        <w:lastRenderedPageBreak/>
        <w:t xml:space="preserve">Objective 3a: </w:t>
      </w:r>
      <w:r w:rsidRPr="009B48F9">
        <w:rPr>
          <w:rFonts w:eastAsia="MS Gothic"/>
          <w:b/>
          <w:bCs/>
          <w:sz w:val="28"/>
          <w:szCs w:val="28"/>
        </w:rPr>
        <w:t>Develop a more diverse academic, teaching and research workforce with a more diverse age profile</w:t>
      </w:r>
      <w:bookmarkEnd w:id="81"/>
    </w:p>
    <w:tbl>
      <w:tblPr>
        <w:tblW w:w="906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235"/>
        <w:gridCol w:w="6827"/>
      </w:tblGrid>
      <w:tr w:rsidR="009B48F9" w:rsidRPr="009B48F9" w:rsidTr="009B48F9">
        <w:tc>
          <w:tcPr>
            <w:tcW w:w="2235" w:type="dxa"/>
            <w:tcBorders>
              <w:top w:val="single" w:sz="8" w:space="0" w:color="FFFFFF"/>
              <w:bottom w:val="single" w:sz="24" w:space="0" w:color="FFFFFF"/>
              <w:right w:val="single" w:sz="8" w:space="0" w:color="FFFFFF"/>
            </w:tcBorders>
            <w:shd w:val="clear" w:color="auto" w:fill="auto"/>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Key performance indicator(s)</w:t>
            </w:r>
          </w:p>
        </w:tc>
        <w:tc>
          <w:tcPr>
            <w:tcW w:w="6827" w:type="dxa"/>
            <w:tcBorders>
              <w:top w:val="single" w:sz="8" w:space="0" w:color="FFFFFF"/>
              <w:left w:val="single" w:sz="8" w:space="0" w:color="FFFFFF"/>
              <w:bottom w:val="single" w:sz="24" w:space="0" w:color="FFFFFF"/>
            </w:tcBorders>
            <w:shd w:val="clear" w:color="auto" w:fill="FFFFFF"/>
          </w:tcPr>
          <w:p w:rsidR="009B48F9" w:rsidRPr="009B48F9" w:rsidRDefault="009B48F9" w:rsidP="00005AC7">
            <w:pPr>
              <w:numPr>
                <w:ilvl w:val="0"/>
                <w:numId w:val="40"/>
              </w:numPr>
              <w:shd w:val="clear" w:color="auto" w:fill="CCFFFF"/>
              <w:spacing w:before="120" w:after="120" w:line="240" w:lineRule="auto"/>
              <w:ind w:left="341"/>
              <w:rPr>
                <w:rFonts w:eastAsia="Times New Roman" w:cs="Arial"/>
                <w:b/>
                <w:bCs/>
                <w:szCs w:val="20"/>
              </w:rPr>
            </w:pPr>
            <w:r w:rsidRPr="009B48F9">
              <w:rPr>
                <w:rFonts w:eastAsia="Times New Roman"/>
                <w:b/>
              </w:rPr>
              <w:t xml:space="preserve">Increase the proportion of academic and research staff aged under 36 </w:t>
            </w:r>
            <w:r w:rsidRPr="009B48F9">
              <w:rPr>
                <w:rFonts w:eastAsia="Times New Roman" w:cs="Arial"/>
                <w:b/>
                <w:bCs/>
                <w:szCs w:val="20"/>
              </w:rPr>
              <w:t xml:space="preserve">from 13% </w:t>
            </w:r>
            <w:r w:rsidRPr="009B48F9">
              <w:rPr>
                <w:rFonts w:eastAsia="Times New Roman"/>
                <w:b/>
              </w:rPr>
              <w:t>to 15% by 2020</w:t>
            </w:r>
            <w:r w:rsidR="008156B0">
              <w:rPr>
                <w:rFonts w:eastAsia="Times New Roman"/>
                <w:b/>
              </w:rPr>
              <w:t xml:space="preserve"> and to 17% by 2022</w:t>
            </w:r>
          </w:p>
          <w:p w:rsidR="009B48F9" w:rsidRPr="009B48F9" w:rsidRDefault="009B48F9" w:rsidP="00005AC7">
            <w:pPr>
              <w:numPr>
                <w:ilvl w:val="0"/>
                <w:numId w:val="40"/>
              </w:numPr>
              <w:shd w:val="clear" w:color="auto" w:fill="CCFFFF"/>
              <w:spacing w:before="120" w:after="120" w:line="240" w:lineRule="auto"/>
              <w:ind w:left="341"/>
              <w:rPr>
                <w:rFonts w:eastAsia="Times New Roman" w:cs="Arial"/>
                <w:b/>
                <w:bCs/>
                <w:szCs w:val="20"/>
              </w:rPr>
            </w:pPr>
            <w:r w:rsidRPr="009B48F9">
              <w:rPr>
                <w:rFonts w:eastAsia="Times New Roman" w:cs="Arial"/>
                <w:b/>
                <w:bCs/>
                <w:szCs w:val="20"/>
              </w:rPr>
              <w:t>Increase the proportion of Associate Lecturers aged under 40 from 13.1% to 16% by 2020</w:t>
            </w:r>
          </w:p>
          <w:p w:rsidR="009B48F9" w:rsidRPr="009B48F9" w:rsidRDefault="009B48F9" w:rsidP="00005AC7">
            <w:pPr>
              <w:numPr>
                <w:ilvl w:val="0"/>
                <w:numId w:val="40"/>
              </w:numPr>
              <w:shd w:val="clear" w:color="auto" w:fill="CCFFFF"/>
              <w:spacing w:before="120" w:after="120" w:line="240" w:lineRule="auto"/>
              <w:ind w:left="341"/>
              <w:rPr>
                <w:rFonts w:eastAsia="Times New Roman" w:cs="Arial"/>
                <w:b/>
                <w:bCs/>
                <w:szCs w:val="20"/>
              </w:rPr>
            </w:pPr>
            <w:r w:rsidRPr="009B48F9">
              <w:rPr>
                <w:rFonts w:eastAsia="Times New Roman" w:cs="Arial"/>
                <w:b/>
                <w:bCs/>
                <w:szCs w:val="20"/>
              </w:rPr>
              <w:t>At least one third of eligible black academic staff to submit in the next Research Excellence Framework Submission (expected in 2020)</w:t>
            </w:r>
          </w:p>
        </w:tc>
      </w:tr>
      <w:tr w:rsidR="009B48F9" w:rsidRPr="009B48F9" w:rsidTr="00005AC7">
        <w:tc>
          <w:tcPr>
            <w:tcW w:w="2235" w:type="dxa"/>
            <w:tcBorders>
              <w:top w:val="single" w:sz="24" w:space="0" w:color="FFFFFF"/>
              <w:bottom w:val="nil"/>
              <w:right w:val="single" w:sz="24" w:space="0" w:color="FFFFFF"/>
            </w:tcBorders>
            <w:shd w:val="clear" w:color="auto" w:fill="D9D9D9"/>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Proposed VCE Champion(s)</w:t>
            </w:r>
          </w:p>
        </w:tc>
        <w:tc>
          <w:tcPr>
            <w:tcW w:w="6827" w:type="dxa"/>
            <w:tcBorders>
              <w:top w:val="single" w:sz="8" w:space="0" w:color="FFFFFF"/>
              <w:left w:val="single" w:sz="8" w:space="0" w:color="FFFFFF"/>
              <w:bottom w:val="nil"/>
            </w:tcBorders>
            <w:shd w:val="clear" w:color="auto" w:fill="F2F2F2"/>
          </w:tcPr>
          <w:p w:rsidR="009B48F9" w:rsidRPr="009B48F9" w:rsidRDefault="009B48F9" w:rsidP="009B48F9">
            <w:pPr>
              <w:shd w:val="clear" w:color="auto" w:fill="CCFFFF"/>
              <w:spacing w:before="120" w:after="120" w:line="240" w:lineRule="auto"/>
              <w:rPr>
                <w:rFonts w:eastAsia="Times New Roman" w:cs="Arial"/>
                <w:szCs w:val="20"/>
              </w:rPr>
            </w:pPr>
            <w:r w:rsidRPr="009B48F9">
              <w:rPr>
                <w:rFonts w:eastAsia="Times New Roman" w:cs="Arial"/>
                <w:szCs w:val="20"/>
              </w:rPr>
              <w:t>Age</w:t>
            </w:r>
          </w:p>
          <w:p w:rsidR="009B48F9" w:rsidRPr="009B48F9" w:rsidRDefault="009B48F9" w:rsidP="009B48F9">
            <w:pPr>
              <w:shd w:val="clear" w:color="auto" w:fill="CCFFFF"/>
              <w:spacing w:before="120" w:after="120" w:line="240" w:lineRule="auto"/>
              <w:rPr>
                <w:rFonts w:eastAsia="Times New Roman" w:cs="Arial"/>
                <w:szCs w:val="20"/>
              </w:rPr>
            </w:pPr>
          </w:p>
        </w:tc>
      </w:tr>
      <w:tr w:rsidR="009B48F9" w:rsidRPr="009B48F9" w:rsidTr="00005AC7">
        <w:tc>
          <w:tcPr>
            <w:tcW w:w="2235" w:type="dxa"/>
            <w:tcBorders>
              <w:bottom w:val="nil"/>
              <w:right w:val="single" w:sz="24" w:space="0" w:color="FFFFFF"/>
            </w:tcBorders>
            <w:shd w:val="clear" w:color="auto" w:fill="D9D9D9"/>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Proposed Senior Accountable Executive</w:t>
            </w:r>
          </w:p>
        </w:tc>
        <w:tc>
          <w:tcPr>
            <w:tcW w:w="6827" w:type="dxa"/>
            <w:tcBorders>
              <w:left w:val="single" w:sz="8" w:space="0" w:color="FFFFFF"/>
              <w:bottom w:val="nil"/>
            </w:tcBorders>
            <w:shd w:val="clear" w:color="auto" w:fill="F2F2F2"/>
          </w:tcPr>
          <w:p w:rsidR="009B48F9" w:rsidRPr="009B48F9" w:rsidRDefault="009B48F9" w:rsidP="009B48F9">
            <w:pPr>
              <w:shd w:val="clear" w:color="auto" w:fill="CCFFFF"/>
              <w:spacing w:before="120" w:after="120" w:line="240" w:lineRule="auto"/>
              <w:rPr>
                <w:rFonts w:eastAsia="Times New Roman" w:cs="Arial"/>
                <w:szCs w:val="20"/>
              </w:rPr>
            </w:pPr>
            <w:r w:rsidRPr="009B48F9">
              <w:rPr>
                <w:rFonts w:eastAsia="Times New Roman" w:cs="Arial"/>
                <w:szCs w:val="20"/>
              </w:rPr>
              <w:t>Helen Fisher, Director, Research, Academic Strategy</w:t>
            </w:r>
          </w:p>
          <w:p w:rsidR="009B48F9" w:rsidRPr="009B48F9" w:rsidRDefault="009B48F9" w:rsidP="009B48F9">
            <w:pPr>
              <w:shd w:val="clear" w:color="auto" w:fill="CCFFFF"/>
              <w:spacing w:before="120" w:after="120" w:line="240" w:lineRule="auto"/>
              <w:rPr>
                <w:rFonts w:eastAsia="Times New Roman" w:cs="Arial"/>
                <w:szCs w:val="20"/>
              </w:rPr>
            </w:pPr>
          </w:p>
        </w:tc>
      </w:tr>
      <w:tr w:rsidR="009B48F9" w:rsidRPr="009B48F9" w:rsidTr="00005AC7">
        <w:tc>
          <w:tcPr>
            <w:tcW w:w="2235" w:type="dxa"/>
            <w:tcBorders>
              <w:top w:val="single" w:sz="8" w:space="0" w:color="FFFFFF"/>
              <w:bottom w:val="nil"/>
              <w:right w:val="single" w:sz="24" w:space="0" w:color="FFFFFF"/>
            </w:tcBorders>
            <w:shd w:val="clear" w:color="auto" w:fill="D9D9D9"/>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Rationale</w:t>
            </w:r>
          </w:p>
        </w:tc>
        <w:tc>
          <w:tcPr>
            <w:tcW w:w="6827" w:type="dxa"/>
            <w:tcBorders>
              <w:top w:val="single" w:sz="8" w:space="0" w:color="FFFFFF"/>
              <w:left w:val="single" w:sz="8" w:space="0" w:color="FFFFFF"/>
              <w:bottom w:val="nil"/>
            </w:tcBorders>
            <w:shd w:val="clear" w:color="auto" w:fill="F2F2F2"/>
          </w:tcPr>
          <w:p w:rsidR="009B48F9" w:rsidRPr="009B48F9" w:rsidRDefault="009B48F9" w:rsidP="009B48F9">
            <w:pPr>
              <w:shd w:val="clear" w:color="auto" w:fill="CCFFFF"/>
              <w:spacing w:before="120" w:after="120" w:line="240" w:lineRule="auto"/>
              <w:rPr>
                <w:rFonts w:eastAsia="Times New Roman" w:cs="Arial"/>
                <w:szCs w:val="20"/>
              </w:rPr>
            </w:pPr>
            <w:r w:rsidRPr="009B48F9">
              <w:rPr>
                <w:rFonts w:eastAsia="Times New Roman" w:cs="Arial"/>
                <w:szCs w:val="20"/>
              </w:rPr>
              <w:t>At the end of 2010, 12% of OU academics (including research staff) were aged 35 and under. Analysis of recruitment data shows that a high proportion of academic job applicants are aged 35 and under, but these applicants are significantly less likely to be shortlisted than older applicants. When younger applicants are shortlisted and interviewed, they are as likely as older applicants to be appointed.</w:t>
            </w:r>
          </w:p>
        </w:tc>
      </w:tr>
      <w:tr w:rsidR="009B48F9" w:rsidRPr="009B48F9" w:rsidTr="00005AC7">
        <w:tc>
          <w:tcPr>
            <w:tcW w:w="2235" w:type="dxa"/>
            <w:tcBorders>
              <w:bottom w:val="nil"/>
              <w:right w:val="single" w:sz="24" w:space="0" w:color="FFFFFF"/>
            </w:tcBorders>
            <w:shd w:val="clear" w:color="auto" w:fill="D9D9D9"/>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Sector performance</w:t>
            </w:r>
          </w:p>
        </w:tc>
        <w:tc>
          <w:tcPr>
            <w:tcW w:w="6827" w:type="dxa"/>
            <w:tcBorders>
              <w:left w:val="single" w:sz="8" w:space="0" w:color="FFFFFF"/>
              <w:bottom w:val="nil"/>
            </w:tcBorders>
            <w:shd w:val="clear" w:color="auto" w:fill="F2F2F2"/>
          </w:tcPr>
          <w:p w:rsidR="009B48F9" w:rsidRPr="009B48F9" w:rsidRDefault="009B48F9" w:rsidP="009B48F9">
            <w:pPr>
              <w:shd w:val="clear" w:color="auto" w:fill="CCFFFF"/>
              <w:spacing w:before="120" w:after="120" w:line="240" w:lineRule="auto"/>
              <w:rPr>
                <w:rFonts w:eastAsia="Times New Roman" w:cs="Arial"/>
                <w:szCs w:val="20"/>
              </w:rPr>
            </w:pPr>
            <w:r w:rsidRPr="009B48F9">
              <w:rPr>
                <w:rFonts w:eastAsia="Times New Roman" w:cs="Arial"/>
                <w:szCs w:val="20"/>
              </w:rPr>
              <w:t>The latest available figures (2012/13) indicated that around 28% of academic staff were aged 35 and under, and academic staff aged 56 and above was 18.7%.</w:t>
            </w:r>
          </w:p>
        </w:tc>
      </w:tr>
      <w:tr w:rsidR="009B48F9" w:rsidRPr="009B48F9" w:rsidTr="00005AC7">
        <w:trPr>
          <w:trHeight w:val="3501"/>
        </w:trPr>
        <w:tc>
          <w:tcPr>
            <w:tcW w:w="2235" w:type="dxa"/>
            <w:tcBorders>
              <w:top w:val="single" w:sz="8" w:space="0" w:color="FFFFFF"/>
              <w:bottom w:val="nil"/>
              <w:right w:val="single" w:sz="24" w:space="0" w:color="FFFFFF"/>
            </w:tcBorders>
            <w:shd w:val="clear" w:color="auto" w:fill="D9D9D9"/>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Recent progress</w:t>
            </w:r>
          </w:p>
        </w:tc>
        <w:tc>
          <w:tcPr>
            <w:tcW w:w="6827" w:type="dxa"/>
            <w:tcBorders>
              <w:top w:val="single" w:sz="8" w:space="0" w:color="FFFFFF"/>
              <w:left w:val="single" w:sz="8" w:space="0" w:color="FFFFFF"/>
              <w:bottom w:val="nil"/>
            </w:tcBorders>
            <w:shd w:val="clear" w:color="auto" w:fill="CCFFFF"/>
          </w:tcPr>
          <w:p w:rsidR="009B48F9" w:rsidRPr="009B48F9" w:rsidRDefault="009B48F9" w:rsidP="00BE5C26">
            <w:pPr>
              <w:spacing w:before="120" w:after="120" w:line="240" w:lineRule="auto"/>
              <w:ind w:left="377" w:hanging="17"/>
              <w:rPr>
                <w:rFonts w:eastAsia="Times New Roman" w:cs="Arial"/>
              </w:rPr>
            </w:pPr>
            <w:r w:rsidRPr="009B48F9">
              <w:rPr>
                <w:rFonts w:eastAsia="Times New Roman" w:cs="Arial"/>
              </w:rPr>
              <w:t>The proportion of academic staff aged 35 and under increased to 13.8% by the end of 2014</w:t>
            </w:r>
          </w:p>
          <w:p w:rsidR="009B48F9" w:rsidRPr="009B48F9" w:rsidRDefault="009B48F9" w:rsidP="00BE5C26">
            <w:pPr>
              <w:spacing w:before="120" w:after="120" w:line="240" w:lineRule="auto"/>
              <w:ind w:left="377" w:hanging="17"/>
              <w:rPr>
                <w:rFonts w:eastAsia="Times New Roman" w:cs="Arial"/>
              </w:rPr>
            </w:pPr>
            <w:r w:rsidRPr="009B48F9">
              <w:rPr>
                <w:rFonts w:eastAsia="Times New Roman" w:cs="Arial"/>
              </w:rPr>
              <w:t xml:space="preserve">A project reviewing the impact of recruitment procedures has concluded with recommendations to revise job descriptions and person specifications, revise guidance on shortlisting criteria and strengthen policy and guidance on the composition of selection panels </w:t>
            </w:r>
          </w:p>
          <w:p w:rsidR="009B48F9" w:rsidRPr="009B48F9" w:rsidRDefault="009B48F9" w:rsidP="00BE5C26">
            <w:pPr>
              <w:spacing w:before="120" w:after="120" w:line="240" w:lineRule="auto"/>
              <w:ind w:left="377" w:hanging="17"/>
              <w:rPr>
                <w:rFonts w:eastAsia="Times New Roman" w:cs="Arial"/>
              </w:rPr>
            </w:pPr>
            <w:r w:rsidRPr="009B48F9">
              <w:rPr>
                <w:rFonts w:eastAsia="Times New Roman" w:cs="Arial"/>
              </w:rPr>
              <w:t>Video assets have been created to promote the contribution of younger academics and the partnership between younger and older academics</w:t>
            </w:r>
          </w:p>
          <w:p w:rsidR="009B48F9" w:rsidRPr="009B48F9" w:rsidRDefault="009B48F9" w:rsidP="00BE5C26">
            <w:pPr>
              <w:spacing w:before="120" w:after="120" w:line="240" w:lineRule="auto"/>
              <w:ind w:left="377" w:hanging="17"/>
              <w:rPr>
                <w:rFonts w:eastAsia="Times New Roman" w:cs="Arial"/>
              </w:rPr>
            </w:pPr>
            <w:r w:rsidRPr="009B48F9">
              <w:rPr>
                <w:rFonts w:eastAsia="Times New Roman" w:cs="Arial"/>
              </w:rPr>
              <w:t>Development and consultation has commenced for a new placement scheme</w:t>
            </w:r>
          </w:p>
        </w:tc>
      </w:tr>
      <w:tr w:rsidR="009B48F9" w:rsidRPr="009B48F9" w:rsidTr="00005AC7">
        <w:tc>
          <w:tcPr>
            <w:tcW w:w="2235" w:type="dxa"/>
            <w:tcBorders>
              <w:bottom w:val="nil"/>
              <w:right w:val="single" w:sz="24" w:space="0" w:color="FFFFFF"/>
            </w:tcBorders>
            <w:shd w:val="clear" w:color="auto" w:fill="D9D9D9"/>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Challenges</w:t>
            </w:r>
          </w:p>
        </w:tc>
        <w:tc>
          <w:tcPr>
            <w:tcW w:w="6827" w:type="dxa"/>
            <w:tcBorders>
              <w:left w:val="single" w:sz="8" w:space="0" w:color="FFFFFF"/>
              <w:bottom w:val="nil"/>
            </w:tcBorders>
            <w:shd w:val="clear" w:color="auto" w:fill="CCFFFF"/>
          </w:tcPr>
          <w:p w:rsidR="009B48F9" w:rsidRPr="009B48F9" w:rsidRDefault="009B48F9" w:rsidP="00BE5C26">
            <w:pPr>
              <w:spacing w:before="120" w:after="120" w:line="240" w:lineRule="auto"/>
              <w:ind w:left="377" w:hanging="17"/>
              <w:rPr>
                <w:rFonts w:eastAsia="Times New Roman" w:cs="Arial"/>
              </w:rPr>
            </w:pPr>
            <w:r w:rsidRPr="009B48F9">
              <w:rPr>
                <w:rFonts w:eastAsia="Times New Roman" w:cs="Arial"/>
              </w:rPr>
              <w:t>Abolition of mandatory state retirement age</w:t>
            </w:r>
          </w:p>
          <w:p w:rsidR="009B48F9" w:rsidRPr="009B48F9" w:rsidRDefault="009B48F9" w:rsidP="00BE5C26">
            <w:pPr>
              <w:spacing w:before="120" w:after="120" w:line="240" w:lineRule="auto"/>
              <w:ind w:left="377" w:hanging="17"/>
              <w:rPr>
                <w:rFonts w:eastAsia="Times New Roman" w:cs="Arial"/>
              </w:rPr>
            </w:pPr>
            <w:r w:rsidRPr="009B48F9">
              <w:rPr>
                <w:rFonts w:eastAsia="Times New Roman" w:cs="Arial"/>
              </w:rPr>
              <w:t xml:space="preserve">Reduction in staffing levels in Faculties and low level of external recruitment </w:t>
            </w:r>
          </w:p>
          <w:p w:rsidR="009B48F9" w:rsidRPr="009B48F9" w:rsidRDefault="009B48F9" w:rsidP="00BE5C26">
            <w:pPr>
              <w:spacing w:before="120" w:after="120" w:line="240" w:lineRule="auto"/>
              <w:ind w:left="377" w:hanging="17"/>
              <w:rPr>
                <w:rFonts w:eastAsia="Times New Roman" w:cs="Arial"/>
              </w:rPr>
            </w:pPr>
            <w:r w:rsidRPr="009B48F9">
              <w:rPr>
                <w:rFonts w:eastAsia="Times New Roman" w:cs="Arial"/>
              </w:rPr>
              <w:t xml:space="preserve">Academics aged 35 and under are more likely to be on fixed-term research contracts so proportionality could fluctuate as funding </w:t>
            </w:r>
            <w:r w:rsidRPr="009B48F9">
              <w:rPr>
                <w:rFonts w:eastAsia="Times New Roman" w:cs="Arial"/>
              </w:rPr>
              <w:lastRenderedPageBreak/>
              <w:t>finishes.  However we have seen a fairly constant trend over the last 4 years</w:t>
            </w:r>
          </w:p>
          <w:p w:rsidR="009B48F9" w:rsidRPr="009B48F9" w:rsidRDefault="009B48F9" w:rsidP="00BE5C26">
            <w:pPr>
              <w:spacing w:before="120" w:after="120" w:line="240" w:lineRule="auto"/>
              <w:ind w:left="377" w:hanging="17"/>
              <w:rPr>
                <w:rFonts w:eastAsia="Times New Roman" w:cs="Arial"/>
              </w:rPr>
            </w:pPr>
            <w:r w:rsidRPr="009B48F9">
              <w:rPr>
                <w:rFonts w:eastAsia="Times New Roman" w:cs="Arial"/>
              </w:rPr>
              <w:t xml:space="preserve">Unconscious bias by selection panel members </w:t>
            </w:r>
          </w:p>
          <w:p w:rsidR="009B48F9" w:rsidRPr="009B48F9" w:rsidRDefault="009B48F9" w:rsidP="00BE5C26">
            <w:pPr>
              <w:spacing w:before="120" w:after="120" w:line="240" w:lineRule="auto"/>
              <w:ind w:left="377" w:hanging="17"/>
              <w:rPr>
                <w:rFonts w:eastAsia="Times New Roman" w:cs="Arial"/>
              </w:rPr>
            </w:pPr>
            <w:r w:rsidRPr="009B48F9">
              <w:rPr>
                <w:rFonts w:eastAsia="Times New Roman" w:cs="Arial"/>
              </w:rPr>
              <w:t>IT has been argued that professional and vocational curriculum requires significant experience</w:t>
            </w:r>
          </w:p>
        </w:tc>
      </w:tr>
      <w:tr w:rsidR="009B48F9" w:rsidRPr="009B48F9" w:rsidTr="00005AC7">
        <w:tc>
          <w:tcPr>
            <w:tcW w:w="2235" w:type="dxa"/>
            <w:tcBorders>
              <w:top w:val="single" w:sz="8" w:space="0" w:color="FFFFFF"/>
              <w:bottom w:val="single" w:sz="8" w:space="0" w:color="FFFFFF"/>
              <w:right w:val="single" w:sz="24" w:space="0" w:color="FFFFFF"/>
            </w:tcBorders>
            <w:shd w:val="clear" w:color="auto" w:fill="D9D9D9"/>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Our approach</w:t>
            </w:r>
          </w:p>
          <w:p w:rsidR="009B48F9" w:rsidRPr="009B48F9" w:rsidRDefault="009B48F9" w:rsidP="009B48F9">
            <w:pPr>
              <w:shd w:val="clear" w:color="auto" w:fill="CCFFFF"/>
              <w:spacing w:before="120" w:after="120" w:line="240" w:lineRule="auto"/>
              <w:rPr>
                <w:rFonts w:eastAsia="Times New Roman" w:cs="Arial"/>
                <w:b/>
                <w:bCs/>
                <w:szCs w:val="20"/>
              </w:rPr>
            </w:pPr>
          </w:p>
        </w:tc>
        <w:tc>
          <w:tcPr>
            <w:tcW w:w="6827" w:type="dxa"/>
            <w:tcBorders>
              <w:top w:val="single" w:sz="8" w:space="0" w:color="FFFFFF"/>
              <w:left w:val="single" w:sz="8" w:space="0" w:color="FFFFFF"/>
              <w:bottom w:val="single" w:sz="8" w:space="0" w:color="FFFFFF"/>
            </w:tcBorders>
            <w:shd w:val="clear" w:color="auto" w:fill="CCFFFF"/>
          </w:tcPr>
          <w:p w:rsidR="009B48F9" w:rsidRPr="009B48F9" w:rsidRDefault="009B48F9" w:rsidP="00BE5C26">
            <w:pPr>
              <w:shd w:val="clear" w:color="auto" w:fill="CCFFFF"/>
              <w:spacing w:before="120" w:after="120" w:line="240" w:lineRule="auto"/>
              <w:ind w:left="377" w:hanging="17"/>
              <w:rPr>
                <w:rFonts w:eastAsia="Times New Roman" w:cs="Arial"/>
                <w:szCs w:val="20"/>
              </w:rPr>
            </w:pPr>
            <w:r w:rsidRPr="009B48F9">
              <w:rPr>
                <w:rFonts w:eastAsia="Times New Roman" w:cs="Arial"/>
                <w:szCs w:val="20"/>
              </w:rPr>
              <w:t>Development of a placement scheme which effectively engages those in the target age group to apply to the OU</w:t>
            </w:r>
          </w:p>
          <w:p w:rsidR="009B48F9" w:rsidRPr="009B48F9" w:rsidRDefault="009B48F9" w:rsidP="00BE5C26">
            <w:pPr>
              <w:shd w:val="clear" w:color="auto" w:fill="CCFFFF"/>
              <w:spacing w:before="120" w:after="120" w:line="240" w:lineRule="auto"/>
              <w:ind w:left="377" w:hanging="17"/>
              <w:rPr>
                <w:rFonts w:eastAsia="Times New Roman" w:cs="Arial"/>
                <w:szCs w:val="20"/>
              </w:rPr>
            </w:pPr>
            <w:r w:rsidRPr="009B48F9">
              <w:rPr>
                <w:rFonts w:eastAsia="Times New Roman" w:cs="Arial"/>
                <w:szCs w:val="20"/>
              </w:rPr>
              <w:t xml:space="preserve">Further develop the Academic Professional Development Framework </w:t>
            </w:r>
          </w:p>
          <w:p w:rsidR="009B48F9" w:rsidRPr="009B48F9" w:rsidRDefault="009B48F9" w:rsidP="00BE5C26">
            <w:pPr>
              <w:shd w:val="clear" w:color="auto" w:fill="CCFFFF"/>
              <w:spacing w:before="120" w:after="120" w:line="240" w:lineRule="auto"/>
              <w:ind w:left="377" w:hanging="17"/>
              <w:rPr>
                <w:rFonts w:eastAsia="Times New Roman" w:cs="Arial"/>
                <w:szCs w:val="20"/>
              </w:rPr>
            </w:pPr>
            <w:r w:rsidRPr="009B48F9">
              <w:rPr>
                <w:rFonts w:eastAsia="Times New Roman" w:cs="Arial"/>
                <w:szCs w:val="20"/>
              </w:rPr>
              <w:t xml:space="preserve">Implementation of changes to recruitment guidance and processes </w:t>
            </w:r>
          </w:p>
          <w:p w:rsidR="009B48F9" w:rsidRPr="009B48F9" w:rsidRDefault="009B48F9" w:rsidP="00BE5C26">
            <w:pPr>
              <w:shd w:val="clear" w:color="auto" w:fill="CCFFFF"/>
              <w:spacing w:before="120" w:after="120" w:line="240" w:lineRule="auto"/>
              <w:ind w:left="377" w:hanging="17"/>
              <w:rPr>
                <w:rFonts w:eastAsia="Times New Roman" w:cs="Arial"/>
                <w:szCs w:val="20"/>
              </w:rPr>
            </w:pPr>
            <w:r w:rsidRPr="009B48F9">
              <w:rPr>
                <w:rFonts w:eastAsia="Times New Roman" w:cs="Arial"/>
                <w:szCs w:val="20"/>
              </w:rPr>
              <w:t>Continue to promote positive attitudes towards younger academics</w:t>
            </w:r>
          </w:p>
          <w:p w:rsidR="009B48F9" w:rsidRPr="009B48F9" w:rsidRDefault="009B48F9" w:rsidP="00BE5C26">
            <w:pPr>
              <w:shd w:val="clear" w:color="auto" w:fill="CCFFFF"/>
              <w:spacing w:before="120" w:after="120" w:line="240" w:lineRule="auto"/>
              <w:ind w:left="377" w:hanging="17"/>
              <w:rPr>
                <w:rFonts w:eastAsia="Times New Roman" w:cs="Arial"/>
                <w:szCs w:val="20"/>
              </w:rPr>
            </w:pPr>
            <w:r w:rsidRPr="009B48F9">
              <w:rPr>
                <w:rFonts w:eastAsia="Times New Roman" w:cs="Arial"/>
                <w:szCs w:val="20"/>
              </w:rPr>
              <w:t>Develop and promote clearer career paths for younger academics</w:t>
            </w:r>
          </w:p>
          <w:p w:rsidR="009B48F9" w:rsidRPr="009B48F9" w:rsidRDefault="009B48F9" w:rsidP="00BE5C26">
            <w:pPr>
              <w:shd w:val="clear" w:color="auto" w:fill="CCFFFF"/>
              <w:spacing w:before="120" w:after="120" w:line="240" w:lineRule="auto"/>
              <w:ind w:left="377" w:hanging="17"/>
              <w:rPr>
                <w:rFonts w:eastAsia="Times New Roman" w:cs="Arial"/>
                <w:szCs w:val="20"/>
              </w:rPr>
            </w:pPr>
            <w:r w:rsidRPr="009B48F9">
              <w:rPr>
                <w:rFonts w:eastAsia="Times New Roman" w:cs="Arial"/>
                <w:szCs w:val="20"/>
              </w:rPr>
              <w:t>Promote schemes for flexible retirement to create openings for staff in the 26-35 age band</w:t>
            </w:r>
          </w:p>
          <w:p w:rsidR="009B48F9" w:rsidRPr="009B48F9" w:rsidRDefault="009B48F9" w:rsidP="00BE5C26">
            <w:pPr>
              <w:shd w:val="clear" w:color="auto" w:fill="CCFFFF"/>
              <w:spacing w:before="120" w:after="120" w:line="240" w:lineRule="auto"/>
              <w:ind w:left="377" w:hanging="17"/>
              <w:rPr>
                <w:rFonts w:eastAsia="Times New Roman" w:cs="Arial"/>
                <w:szCs w:val="20"/>
              </w:rPr>
            </w:pPr>
            <w:r w:rsidRPr="009B48F9">
              <w:rPr>
                <w:rFonts w:eastAsia="Times New Roman" w:cs="Arial"/>
                <w:szCs w:val="20"/>
              </w:rPr>
              <w:t>Monitor proportion of academic, teaching and research staff in age bands commencing at age 56</w:t>
            </w:r>
          </w:p>
        </w:tc>
      </w:tr>
    </w:tbl>
    <w:p w:rsidR="009B48F9" w:rsidRPr="009B48F9" w:rsidRDefault="009B48F9" w:rsidP="009B48F9">
      <w:pPr>
        <w:keepNext/>
        <w:keepLines/>
        <w:shd w:val="clear" w:color="auto" w:fill="CCFFFF"/>
        <w:spacing w:before="120" w:after="120" w:line="276" w:lineRule="auto"/>
        <w:outlineLvl w:val="0"/>
        <w:rPr>
          <w:rFonts w:eastAsia="MS Gothic"/>
          <w:b/>
          <w:bCs/>
          <w:sz w:val="28"/>
          <w:szCs w:val="28"/>
        </w:rPr>
      </w:pPr>
      <w:r w:rsidRPr="009B48F9">
        <w:rPr>
          <w:rFonts w:eastAsia="MS Gothic"/>
          <w:b/>
          <w:bCs/>
          <w:sz w:val="28"/>
          <w:szCs w:val="20"/>
        </w:rPr>
        <w:br w:type="page"/>
      </w:r>
      <w:bookmarkStart w:id="82" w:name="_Toc443627719"/>
      <w:r w:rsidRPr="009B48F9">
        <w:rPr>
          <w:rFonts w:eastAsia="MS Gothic"/>
          <w:b/>
          <w:bCs/>
          <w:sz w:val="28"/>
          <w:szCs w:val="20"/>
        </w:rPr>
        <w:lastRenderedPageBreak/>
        <w:t xml:space="preserve">Objective 3b: </w:t>
      </w:r>
      <w:r w:rsidRPr="009B48F9">
        <w:rPr>
          <w:rFonts w:eastAsia="MS Gothic"/>
          <w:b/>
          <w:bCs/>
          <w:sz w:val="28"/>
          <w:szCs w:val="28"/>
        </w:rPr>
        <w:t>Improve the selection prospects of staff across protected characteristics</w:t>
      </w:r>
      <w:bookmarkEnd w:id="82"/>
      <w:r w:rsidRPr="009B48F9">
        <w:rPr>
          <w:rFonts w:eastAsia="MS Gothic"/>
          <w:b/>
          <w:bCs/>
          <w:sz w:val="28"/>
          <w:szCs w:val="28"/>
        </w:rPr>
        <w:t xml:space="preserve"> </w:t>
      </w:r>
    </w:p>
    <w:tbl>
      <w:tblPr>
        <w:tblW w:w="906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550"/>
        <w:gridCol w:w="7512"/>
      </w:tblGrid>
      <w:tr w:rsidR="009B48F9" w:rsidRPr="009B48F9" w:rsidTr="00005AC7">
        <w:tc>
          <w:tcPr>
            <w:tcW w:w="1550" w:type="dxa"/>
            <w:tcBorders>
              <w:top w:val="single" w:sz="8" w:space="0" w:color="FFFFFF"/>
              <w:bottom w:val="single" w:sz="24" w:space="0" w:color="FFFFFF"/>
              <w:right w:val="single" w:sz="8" w:space="0" w:color="FFFFFF"/>
            </w:tcBorders>
            <w:shd w:val="clear" w:color="auto" w:fill="auto"/>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Key performance indicator(s)</w:t>
            </w:r>
          </w:p>
        </w:tc>
        <w:tc>
          <w:tcPr>
            <w:tcW w:w="7512" w:type="dxa"/>
            <w:tcBorders>
              <w:top w:val="single" w:sz="8" w:space="0" w:color="FFFFFF"/>
              <w:left w:val="single" w:sz="8" w:space="0" w:color="FFFFFF"/>
              <w:bottom w:val="single" w:sz="24" w:space="0" w:color="FFFFFF"/>
            </w:tcBorders>
            <w:shd w:val="clear" w:color="auto" w:fill="auto"/>
          </w:tcPr>
          <w:p w:rsidR="009B48F9" w:rsidRPr="009B48F9" w:rsidRDefault="009B48F9" w:rsidP="00005AC7">
            <w:pPr>
              <w:numPr>
                <w:ilvl w:val="0"/>
                <w:numId w:val="41"/>
              </w:numPr>
              <w:shd w:val="clear" w:color="auto" w:fill="CCFFFF"/>
              <w:spacing w:before="120" w:after="120" w:line="240" w:lineRule="auto"/>
              <w:ind w:left="459"/>
              <w:rPr>
                <w:rFonts w:eastAsia="Times New Roman" w:cs="Arial"/>
                <w:b/>
                <w:bCs/>
                <w:szCs w:val="20"/>
              </w:rPr>
            </w:pPr>
            <w:r w:rsidRPr="009B48F9">
              <w:rPr>
                <w:rFonts w:eastAsia="Times New Roman" w:cs="Arial"/>
                <w:b/>
                <w:bCs/>
                <w:szCs w:val="20"/>
              </w:rPr>
              <w:t xml:space="preserve">At least 25% of ethnic minority applicants are shortlisted for all roles by 2018 </w:t>
            </w:r>
          </w:p>
          <w:p w:rsidR="009B48F9" w:rsidRPr="009B48F9" w:rsidRDefault="009B48F9" w:rsidP="00005AC7">
            <w:pPr>
              <w:numPr>
                <w:ilvl w:val="0"/>
                <w:numId w:val="41"/>
              </w:numPr>
              <w:shd w:val="clear" w:color="auto" w:fill="CCFFFF"/>
              <w:spacing w:before="120" w:after="120" w:line="240" w:lineRule="auto"/>
              <w:ind w:left="459"/>
              <w:rPr>
                <w:rFonts w:eastAsia="Times New Roman" w:cs="Arial"/>
                <w:b/>
                <w:bCs/>
                <w:szCs w:val="20"/>
              </w:rPr>
            </w:pPr>
            <w:r w:rsidRPr="009B48F9">
              <w:rPr>
                <w:rFonts w:eastAsia="Times New Roman" w:cs="Arial"/>
                <w:b/>
                <w:bCs/>
                <w:szCs w:val="20"/>
              </w:rPr>
              <w:t>At least 35% of ethnic minority shortlisted applicants are selected (based on ability/potential to do the job) by 2020</w:t>
            </w:r>
          </w:p>
          <w:p w:rsidR="009B48F9" w:rsidRPr="009B48F9" w:rsidRDefault="009B48F9" w:rsidP="00005AC7">
            <w:pPr>
              <w:numPr>
                <w:ilvl w:val="0"/>
                <w:numId w:val="41"/>
              </w:numPr>
              <w:shd w:val="clear" w:color="auto" w:fill="CCFFFF"/>
              <w:spacing w:before="120" w:after="120" w:line="240" w:lineRule="auto"/>
              <w:ind w:left="459"/>
              <w:rPr>
                <w:rFonts w:eastAsia="Times New Roman" w:cs="Arial"/>
                <w:b/>
                <w:bCs/>
                <w:szCs w:val="20"/>
              </w:rPr>
            </w:pPr>
            <w:r w:rsidRPr="009B48F9">
              <w:rPr>
                <w:rFonts w:eastAsia="Times New Roman" w:cs="Arial"/>
                <w:b/>
                <w:bCs/>
                <w:szCs w:val="20"/>
              </w:rPr>
              <w:t>At least 35% of disabled shortlisted applicants are selected (based on ability/potential to do the job) by 2020</w:t>
            </w:r>
          </w:p>
        </w:tc>
      </w:tr>
      <w:tr w:rsidR="009B48F9" w:rsidRPr="009B48F9" w:rsidTr="00005AC7">
        <w:tc>
          <w:tcPr>
            <w:tcW w:w="1550" w:type="dxa"/>
            <w:tcBorders>
              <w:top w:val="single" w:sz="24" w:space="0" w:color="FFFFFF"/>
              <w:bottom w:val="nil"/>
              <w:right w:val="single" w:sz="24" w:space="0" w:color="FFFFFF"/>
            </w:tcBorders>
            <w:shd w:val="clear" w:color="auto" w:fill="D9D9D9"/>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Proposed VCE Champion(s)</w:t>
            </w:r>
          </w:p>
        </w:tc>
        <w:tc>
          <w:tcPr>
            <w:tcW w:w="7512" w:type="dxa"/>
            <w:tcBorders>
              <w:top w:val="single" w:sz="8" w:space="0" w:color="FFFFFF"/>
              <w:left w:val="single" w:sz="8" w:space="0" w:color="FFFFFF"/>
              <w:bottom w:val="nil"/>
            </w:tcBorders>
            <w:shd w:val="clear" w:color="auto" w:fill="CCFFFF"/>
          </w:tcPr>
          <w:p w:rsidR="009B48F9" w:rsidRPr="009B48F9" w:rsidRDefault="009B48F9" w:rsidP="009B48F9">
            <w:pPr>
              <w:shd w:val="clear" w:color="auto" w:fill="CCFFFF"/>
              <w:spacing w:before="120" w:after="120" w:line="240" w:lineRule="auto"/>
              <w:rPr>
                <w:rFonts w:eastAsia="Times New Roman" w:cs="Arial"/>
                <w:szCs w:val="20"/>
              </w:rPr>
            </w:pPr>
            <w:r w:rsidRPr="009B48F9">
              <w:rPr>
                <w:rFonts w:eastAsia="Times New Roman" w:cs="Arial"/>
                <w:szCs w:val="20"/>
              </w:rPr>
              <w:t>Disability, Race</w:t>
            </w:r>
          </w:p>
        </w:tc>
      </w:tr>
      <w:tr w:rsidR="009B48F9" w:rsidRPr="009B48F9" w:rsidTr="00005AC7">
        <w:tc>
          <w:tcPr>
            <w:tcW w:w="1550" w:type="dxa"/>
            <w:tcBorders>
              <w:bottom w:val="nil"/>
              <w:right w:val="single" w:sz="24" w:space="0" w:color="FFFFFF"/>
            </w:tcBorders>
            <w:shd w:val="clear" w:color="auto" w:fill="D9D9D9"/>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Proposed Senior Accountable Executive</w:t>
            </w:r>
          </w:p>
        </w:tc>
        <w:tc>
          <w:tcPr>
            <w:tcW w:w="7512" w:type="dxa"/>
            <w:tcBorders>
              <w:left w:val="single" w:sz="8" w:space="0" w:color="FFFFFF"/>
              <w:bottom w:val="nil"/>
            </w:tcBorders>
            <w:shd w:val="clear" w:color="auto" w:fill="CCFFFF"/>
          </w:tcPr>
          <w:p w:rsidR="009B48F9" w:rsidRPr="009B48F9" w:rsidRDefault="009B48F9" w:rsidP="009B48F9">
            <w:pPr>
              <w:shd w:val="clear" w:color="auto" w:fill="CCFFFF"/>
              <w:spacing w:before="120" w:after="120" w:line="240" w:lineRule="auto"/>
              <w:rPr>
                <w:rFonts w:eastAsia="Times New Roman" w:cs="Arial"/>
                <w:szCs w:val="20"/>
              </w:rPr>
            </w:pPr>
            <w:r w:rsidRPr="009B48F9">
              <w:rPr>
                <w:rFonts w:eastAsia="Times New Roman" w:cs="Arial"/>
                <w:szCs w:val="20"/>
              </w:rPr>
              <w:t>Satvinder Reyatt, Head of HR Support Services</w:t>
            </w:r>
          </w:p>
        </w:tc>
      </w:tr>
      <w:tr w:rsidR="009B48F9" w:rsidRPr="009B48F9" w:rsidTr="00005AC7">
        <w:tc>
          <w:tcPr>
            <w:tcW w:w="1550" w:type="dxa"/>
            <w:tcBorders>
              <w:top w:val="single" w:sz="8" w:space="0" w:color="FFFFFF"/>
              <w:bottom w:val="nil"/>
              <w:right w:val="single" w:sz="24" w:space="0" w:color="FFFFFF"/>
            </w:tcBorders>
            <w:shd w:val="clear" w:color="auto" w:fill="D9D9D9"/>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Rationale</w:t>
            </w:r>
          </w:p>
        </w:tc>
        <w:tc>
          <w:tcPr>
            <w:tcW w:w="7512" w:type="dxa"/>
            <w:tcBorders>
              <w:top w:val="single" w:sz="8" w:space="0" w:color="FFFFFF"/>
              <w:left w:val="single" w:sz="8" w:space="0" w:color="FFFFFF"/>
              <w:bottom w:val="nil"/>
            </w:tcBorders>
            <w:shd w:val="clear" w:color="auto" w:fill="F2F2F2"/>
          </w:tcPr>
          <w:p w:rsidR="009B48F9" w:rsidRPr="009B48F9" w:rsidRDefault="009B48F9" w:rsidP="00005AC7">
            <w:pPr>
              <w:numPr>
                <w:ilvl w:val="0"/>
                <w:numId w:val="45"/>
              </w:numPr>
              <w:shd w:val="clear" w:color="auto" w:fill="CCFFFF"/>
              <w:spacing w:before="120" w:after="120" w:line="240" w:lineRule="auto"/>
              <w:contextualSpacing/>
              <w:rPr>
                <w:rFonts w:eastAsia="Times New Roman" w:cs="Arial"/>
                <w:b/>
                <w:i/>
                <w:szCs w:val="20"/>
              </w:rPr>
            </w:pPr>
            <w:r w:rsidRPr="009B48F9">
              <w:rPr>
                <w:rFonts w:eastAsia="Times New Roman" w:cs="Arial"/>
                <w:szCs w:val="20"/>
              </w:rPr>
              <w:t>Although disabled applicants were more likely to be shortlisted than non-disabled applicants in 2013 (34.6% disabled applicants compared to 26.7% non-disabled) shortlisted applicants with a declared disability were subsequently less likely to be appointed when compared to non-disabled applicants. ( 29.7% disabled applicants compared to 36.1% non-disabled applicants)</w:t>
            </w:r>
          </w:p>
          <w:p w:rsidR="009B48F9" w:rsidRPr="009B48F9" w:rsidRDefault="009B48F9" w:rsidP="00005AC7">
            <w:pPr>
              <w:numPr>
                <w:ilvl w:val="0"/>
                <w:numId w:val="45"/>
              </w:numPr>
              <w:shd w:val="clear" w:color="auto" w:fill="CCFFFF"/>
              <w:spacing w:before="120" w:after="120" w:line="240" w:lineRule="auto"/>
              <w:contextualSpacing/>
              <w:rPr>
                <w:rFonts w:eastAsia="Times New Roman" w:cs="Arial"/>
                <w:b/>
                <w:i/>
                <w:szCs w:val="20"/>
              </w:rPr>
            </w:pPr>
            <w:r w:rsidRPr="009B48F9">
              <w:rPr>
                <w:rFonts w:eastAsia="Times New Roman" w:cs="Arial"/>
                <w:szCs w:val="20"/>
              </w:rPr>
              <w:t>Ethnic minority applicants continue to be less likely to be shortlisted (19.8%) in comparison to staff from a white ethnicity (29.6%). A similar pattern can be seen in relation to the percentage of shortlisted applicants being appointed, where shortlisted applicants from an ethnic minority background are less likely to be appointed (29.7%) as compared to applicants from a white ethnic background (37.6%)</w:t>
            </w:r>
          </w:p>
          <w:p w:rsidR="009B48F9" w:rsidRPr="009B48F9" w:rsidRDefault="009B48F9" w:rsidP="00005AC7">
            <w:pPr>
              <w:numPr>
                <w:ilvl w:val="0"/>
                <w:numId w:val="45"/>
              </w:numPr>
              <w:shd w:val="clear" w:color="auto" w:fill="CCFFFF"/>
              <w:spacing w:before="120" w:after="120" w:line="240" w:lineRule="auto"/>
              <w:contextualSpacing/>
              <w:rPr>
                <w:rFonts w:eastAsia="Times New Roman" w:cs="Arial"/>
                <w:b/>
                <w:i/>
                <w:szCs w:val="20"/>
              </w:rPr>
            </w:pPr>
            <w:r w:rsidRPr="009B48F9">
              <w:rPr>
                <w:rFonts w:eastAsia="Times New Roman" w:cs="Arial"/>
                <w:szCs w:val="20"/>
              </w:rPr>
              <w:t>At December 2013, 6.2% of senior job roles were filled by ethnic minority staff, while 8.6% of internal staff were ethnic minorities</w:t>
            </w:r>
          </w:p>
        </w:tc>
      </w:tr>
      <w:tr w:rsidR="009B48F9" w:rsidRPr="009B48F9" w:rsidTr="00005AC7">
        <w:tc>
          <w:tcPr>
            <w:tcW w:w="1550" w:type="dxa"/>
            <w:tcBorders>
              <w:bottom w:val="nil"/>
              <w:right w:val="single" w:sz="24" w:space="0" w:color="FFFFFF"/>
            </w:tcBorders>
            <w:shd w:val="clear" w:color="auto" w:fill="D9D9D9"/>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Sector performance</w:t>
            </w:r>
          </w:p>
        </w:tc>
        <w:tc>
          <w:tcPr>
            <w:tcW w:w="7512" w:type="dxa"/>
            <w:tcBorders>
              <w:left w:val="single" w:sz="8" w:space="0" w:color="FFFFFF"/>
              <w:bottom w:val="nil"/>
            </w:tcBorders>
            <w:shd w:val="clear" w:color="auto" w:fill="F2F2F2"/>
          </w:tcPr>
          <w:p w:rsidR="009B48F9" w:rsidRPr="009B48F9" w:rsidRDefault="009B48F9" w:rsidP="009B48F9">
            <w:pPr>
              <w:shd w:val="clear" w:color="auto" w:fill="CCFFFF"/>
              <w:spacing w:before="120" w:after="120" w:line="240" w:lineRule="auto"/>
              <w:rPr>
                <w:rFonts w:eastAsia="Times New Roman" w:cs="Arial"/>
                <w:szCs w:val="20"/>
              </w:rPr>
            </w:pPr>
            <w:r w:rsidRPr="009B48F9">
              <w:rPr>
                <w:rFonts w:eastAsia="Times New Roman" w:cs="Arial"/>
                <w:szCs w:val="20"/>
              </w:rPr>
              <w:t>The 2011 Equality Challenge Unit report entitled ‘The experience of black and minority ethnic staff in higher education in England’ reported concern expressed by ethnic minority staff about unequal access to and control of resources, position, decision-making and power. Ethnic minority staff were less likely to be in leadership and management positions.</w:t>
            </w:r>
          </w:p>
        </w:tc>
      </w:tr>
      <w:tr w:rsidR="009B48F9" w:rsidRPr="009B48F9" w:rsidTr="00005AC7">
        <w:tc>
          <w:tcPr>
            <w:tcW w:w="1550" w:type="dxa"/>
            <w:tcBorders>
              <w:top w:val="single" w:sz="8" w:space="0" w:color="FFFFFF"/>
              <w:bottom w:val="nil"/>
              <w:right w:val="single" w:sz="24" w:space="0" w:color="FFFFFF"/>
            </w:tcBorders>
            <w:shd w:val="clear" w:color="auto" w:fill="D9D9D9"/>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Recent progress</w:t>
            </w:r>
          </w:p>
        </w:tc>
        <w:tc>
          <w:tcPr>
            <w:tcW w:w="7512" w:type="dxa"/>
            <w:tcBorders>
              <w:top w:val="single" w:sz="8" w:space="0" w:color="FFFFFF"/>
              <w:left w:val="single" w:sz="8" w:space="0" w:color="FFFFFF"/>
              <w:bottom w:val="nil"/>
            </w:tcBorders>
            <w:shd w:val="clear" w:color="auto" w:fill="CCFFFF"/>
          </w:tcPr>
          <w:p w:rsidR="009B48F9" w:rsidRPr="009B48F9" w:rsidRDefault="009B48F9" w:rsidP="00005AC7">
            <w:pPr>
              <w:numPr>
                <w:ilvl w:val="0"/>
                <w:numId w:val="44"/>
              </w:numPr>
              <w:shd w:val="clear" w:color="auto" w:fill="CCFFFF"/>
              <w:spacing w:before="120" w:after="120" w:line="240" w:lineRule="auto"/>
              <w:rPr>
                <w:rFonts w:cs="Arial"/>
                <w:szCs w:val="20"/>
              </w:rPr>
            </w:pPr>
            <w:r w:rsidRPr="009B48F9">
              <w:rPr>
                <w:rFonts w:eastAsia="Times New Roman" w:cs="Arial"/>
                <w:szCs w:val="20"/>
              </w:rPr>
              <w:t xml:space="preserve">The </w:t>
            </w:r>
            <w:r w:rsidRPr="009B48F9">
              <w:rPr>
                <w:rFonts w:eastAsia="Times New Roman" w:cs="Arial"/>
                <w:i/>
                <w:szCs w:val="20"/>
              </w:rPr>
              <w:t>Aspire~</w:t>
            </w:r>
            <w:r w:rsidRPr="009B48F9">
              <w:rPr>
                <w:rFonts w:eastAsia="Times New Roman" w:cs="Arial"/>
                <w:szCs w:val="20"/>
              </w:rPr>
              <w:t xml:space="preserve"> and </w:t>
            </w:r>
            <w:r w:rsidRPr="009B48F9">
              <w:rPr>
                <w:rFonts w:eastAsia="Times New Roman" w:cs="Arial"/>
                <w:i/>
                <w:szCs w:val="20"/>
              </w:rPr>
              <w:t>Aspire~ Plus</w:t>
            </w:r>
            <w:r w:rsidRPr="009B48F9">
              <w:rPr>
                <w:rFonts w:eastAsia="Times New Roman" w:cs="Arial"/>
                <w:szCs w:val="20"/>
              </w:rPr>
              <w:t xml:space="preserve"> development programmes have been highly successful, with around 20% of participants making a career related move</w:t>
            </w:r>
          </w:p>
          <w:p w:rsidR="009B48F9" w:rsidRPr="009B48F9" w:rsidRDefault="009B48F9" w:rsidP="00005AC7">
            <w:pPr>
              <w:numPr>
                <w:ilvl w:val="0"/>
                <w:numId w:val="44"/>
              </w:numPr>
              <w:shd w:val="clear" w:color="auto" w:fill="CCFFFF"/>
              <w:spacing w:before="120" w:after="120" w:line="240" w:lineRule="auto"/>
              <w:rPr>
                <w:rFonts w:cs="Arial"/>
                <w:szCs w:val="20"/>
              </w:rPr>
            </w:pPr>
            <w:r w:rsidRPr="009B48F9">
              <w:rPr>
                <w:rFonts w:eastAsia="Times New Roman" w:cs="Arial"/>
                <w:szCs w:val="20"/>
              </w:rPr>
              <w:t>The proportion of ethnic minority people working at the OU continues to be below the proportionality detailed in the 2011 Census outputs which reported that. “</w:t>
            </w:r>
            <w:r w:rsidRPr="009B48F9">
              <w:rPr>
                <w:rFonts w:eastAsia="Times New Roman" w:cs="Arial"/>
              </w:rPr>
              <w:t>White was the majority ethnic group at 48.2 million in 2011 (86.0 per cent). Within this ethnic group, white British</w:t>
            </w:r>
            <w:r w:rsidRPr="009B48F9">
              <w:rPr>
                <w:rFonts w:eastAsia="Times New Roman" w:cs="Arial"/>
                <w:vertAlign w:val="superscript"/>
              </w:rPr>
              <w:t>1</w:t>
            </w:r>
            <w:r w:rsidRPr="009B48F9">
              <w:rPr>
                <w:rFonts w:eastAsia="Times New Roman" w:cs="Arial"/>
              </w:rPr>
              <w:t xml:space="preserve"> was the largest group at 45.1 million (80.5 per cent)” By deduction that gives a minority ethnic population of 14%.</w:t>
            </w:r>
          </w:p>
        </w:tc>
      </w:tr>
      <w:tr w:rsidR="009B48F9" w:rsidRPr="009B48F9" w:rsidTr="00005AC7">
        <w:tc>
          <w:tcPr>
            <w:tcW w:w="1550" w:type="dxa"/>
            <w:tcBorders>
              <w:bottom w:val="nil"/>
              <w:right w:val="single" w:sz="24" w:space="0" w:color="FFFFFF"/>
            </w:tcBorders>
            <w:shd w:val="clear" w:color="auto" w:fill="D9D9D9"/>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Challenges</w:t>
            </w:r>
          </w:p>
        </w:tc>
        <w:tc>
          <w:tcPr>
            <w:tcW w:w="7512" w:type="dxa"/>
            <w:tcBorders>
              <w:left w:val="single" w:sz="8" w:space="0" w:color="FFFFFF"/>
              <w:bottom w:val="nil"/>
            </w:tcBorders>
            <w:shd w:val="clear" w:color="auto" w:fill="CCFFFF"/>
          </w:tcPr>
          <w:p w:rsidR="009B48F9" w:rsidRPr="009B48F9" w:rsidRDefault="00915A2F" w:rsidP="009B48F9">
            <w:pPr>
              <w:spacing w:before="120" w:after="120" w:line="240" w:lineRule="auto"/>
              <w:ind w:left="459" w:hanging="426"/>
              <w:rPr>
                <w:rFonts w:eastAsia="Times New Roman" w:cs="Arial"/>
              </w:rPr>
            </w:pPr>
            <w:r>
              <w:rPr>
                <w:rFonts w:eastAsia="Times New Roman" w:cs="Arial"/>
              </w:rPr>
              <w:tab/>
            </w:r>
            <w:r w:rsidR="009B48F9" w:rsidRPr="009B48F9">
              <w:rPr>
                <w:rFonts w:eastAsia="Times New Roman" w:cs="Arial"/>
              </w:rPr>
              <w:t xml:space="preserve">Concerns have been expressed that targets can lead to appointing people who may not be ‘fit’ to do the role.  In practice, these concerns are </w:t>
            </w:r>
            <w:r w:rsidR="009B48F9" w:rsidRPr="009B48F9">
              <w:rPr>
                <w:rFonts w:eastAsia="Times New Roman" w:cs="Arial"/>
              </w:rPr>
              <w:lastRenderedPageBreak/>
              <w:t xml:space="preserve">hypothetical, especially as all recruiters are required to undergo appropriate training </w:t>
            </w:r>
          </w:p>
          <w:p w:rsidR="009B48F9" w:rsidRPr="009B48F9" w:rsidRDefault="00915A2F" w:rsidP="009B48F9">
            <w:pPr>
              <w:spacing w:before="120" w:after="120" w:line="240" w:lineRule="auto"/>
              <w:ind w:left="459" w:hanging="426"/>
              <w:rPr>
                <w:rFonts w:eastAsia="Times New Roman" w:cs="Arial"/>
              </w:rPr>
            </w:pPr>
            <w:r>
              <w:rPr>
                <w:rFonts w:eastAsia="Times New Roman" w:cs="Arial"/>
              </w:rPr>
              <w:tab/>
            </w:r>
            <w:r w:rsidR="009B48F9" w:rsidRPr="009B48F9">
              <w:rPr>
                <w:rFonts w:eastAsia="Times New Roman" w:cs="Arial"/>
              </w:rPr>
              <w:t>In view of some major organisational changes being considered, there may be fewer promotion opportunities likely in the next few years</w:t>
            </w:r>
          </w:p>
        </w:tc>
      </w:tr>
      <w:tr w:rsidR="009B48F9" w:rsidRPr="009B48F9" w:rsidTr="00005AC7">
        <w:tc>
          <w:tcPr>
            <w:tcW w:w="1550" w:type="dxa"/>
            <w:tcBorders>
              <w:top w:val="single" w:sz="8" w:space="0" w:color="FFFFFF"/>
              <w:bottom w:val="single" w:sz="8" w:space="0" w:color="FFFFFF"/>
              <w:right w:val="single" w:sz="24" w:space="0" w:color="FFFFFF"/>
            </w:tcBorders>
            <w:shd w:val="clear" w:color="auto" w:fill="D9D9D9"/>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Our approach</w:t>
            </w:r>
          </w:p>
          <w:p w:rsidR="009B48F9" w:rsidRPr="009B48F9" w:rsidRDefault="009B48F9" w:rsidP="009B48F9">
            <w:pPr>
              <w:shd w:val="clear" w:color="auto" w:fill="CCFFFF"/>
              <w:spacing w:before="120" w:after="120" w:line="240" w:lineRule="auto"/>
              <w:rPr>
                <w:rFonts w:eastAsia="Times New Roman" w:cs="Arial"/>
                <w:b/>
                <w:bCs/>
                <w:szCs w:val="20"/>
              </w:rPr>
            </w:pPr>
          </w:p>
        </w:tc>
        <w:tc>
          <w:tcPr>
            <w:tcW w:w="7512" w:type="dxa"/>
            <w:tcBorders>
              <w:top w:val="single" w:sz="8" w:space="0" w:color="FFFFFF"/>
              <w:left w:val="single" w:sz="8" w:space="0" w:color="FFFFFF"/>
              <w:bottom w:val="single" w:sz="8" w:space="0" w:color="FFFFFF"/>
            </w:tcBorders>
            <w:shd w:val="clear" w:color="auto" w:fill="CCFFFF"/>
          </w:tcPr>
          <w:p w:rsidR="009B48F9" w:rsidRPr="009B48F9" w:rsidRDefault="00915A2F" w:rsidP="009B48F9">
            <w:pPr>
              <w:spacing w:before="120" w:after="120" w:line="240" w:lineRule="auto"/>
              <w:ind w:left="459" w:hanging="426"/>
              <w:rPr>
                <w:rFonts w:eastAsia="Times New Roman" w:cs="Arial"/>
              </w:rPr>
            </w:pPr>
            <w:r>
              <w:rPr>
                <w:rFonts w:eastAsia="Times New Roman" w:cs="Arial"/>
              </w:rPr>
              <w:tab/>
            </w:r>
            <w:r w:rsidR="009B48F9" w:rsidRPr="009B48F9">
              <w:rPr>
                <w:rFonts w:eastAsia="Times New Roman" w:cs="Arial"/>
              </w:rPr>
              <w:t>Consider broader use of positive action programmes, particularly around the areas of training in application writing and interview techniques</w:t>
            </w:r>
          </w:p>
          <w:p w:rsidR="009B48F9" w:rsidRPr="009B48F9" w:rsidRDefault="00915A2F" w:rsidP="009B48F9">
            <w:pPr>
              <w:spacing w:before="120" w:after="120" w:line="240" w:lineRule="auto"/>
              <w:ind w:left="459" w:hanging="426"/>
              <w:rPr>
                <w:rFonts w:cs="Arial"/>
              </w:rPr>
            </w:pPr>
            <w:r>
              <w:rPr>
                <w:rFonts w:eastAsia="Times New Roman" w:cs="Arial"/>
              </w:rPr>
              <w:tab/>
            </w:r>
            <w:r w:rsidR="009B48F9" w:rsidRPr="009B48F9">
              <w:rPr>
                <w:rFonts w:eastAsia="Times New Roman" w:cs="Arial"/>
              </w:rPr>
              <w:t xml:space="preserve">Resume the </w:t>
            </w:r>
            <w:r w:rsidR="009B48F9" w:rsidRPr="009B48F9">
              <w:rPr>
                <w:rFonts w:cs="Arial"/>
              </w:rPr>
              <w:t xml:space="preserve">Aspire~ and Aspire~ Plus programmes </w:t>
            </w:r>
            <w:r w:rsidR="009B48F9" w:rsidRPr="009B48F9">
              <w:rPr>
                <w:rFonts w:eastAsia="Times New Roman" w:cs="Arial"/>
              </w:rPr>
              <w:t>with appropriate support from Executive and Senior managers</w:t>
            </w:r>
          </w:p>
          <w:p w:rsidR="009B48F9" w:rsidRPr="009B48F9" w:rsidRDefault="009B48F9" w:rsidP="009B48F9">
            <w:pPr>
              <w:spacing w:before="120" w:after="120" w:line="240" w:lineRule="auto"/>
              <w:ind w:left="459"/>
              <w:rPr>
                <w:rFonts w:cs="Arial"/>
              </w:rPr>
            </w:pPr>
          </w:p>
        </w:tc>
      </w:tr>
    </w:tbl>
    <w:p w:rsidR="009B48F9" w:rsidRPr="009B48F9" w:rsidRDefault="009B48F9" w:rsidP="009B48F9">
      <w:pPr>
        <w:keepNext/>
        <w:keepLines/>
        <w:shd w:val="clear" w:color="auto" w:fill="CCFFFF"/>
        <w:spacing w:before="120" w:after="120" w:line="276" w:lineRule="auto"/>
        <w:outlineLvl w:val="0"/>
        <w:rPr>
          <w:rFonts w:eastAsia="MS Gothic"/>
          <w:b/>
          <w:bCs/>
          <w:sz w:val="28"/>
          <w:szCs w:val="28"/>
        </w:rPr>
      </w:pPr>
      <w:r w:rsidRPr="009B48F9">
        <w:rPr>
          <w:rFonts w:eastAsia="MS Gothic" w:cs="Arial"/>
          <w:b/>
          <w:bCs/>
          <w:sz w:val="28"/>
          <w:szCs w:val="28"/>
        </w:rPr>
        <w:br w:type="page"/>
      </w:r>
      <w:r w:rsidRPr="009B48F9" w:rsidDel="007B4157">
        <w:rPr>
          <w:rFonts w:eastAsia="MS Gothic"/>
          <w:b/>
          <w:bCs/>
          <w:sz w:val="28"/>
          <w:szCs w:val="20"/>
        </w:rPr>
        <w:lastRenderedPageBreak/>
        <w:t xml:space="preserve"> </w:t>
      </w:r>
      <w:bookmarkStart w:id="83" w:name="_Toc443627720"/>
      <w:r w:rsidRPr="009B48F9">
        <w:rPr>
          <w:rFonts w:eastAsia="MS Gothic"/>
          <w:b/>
          <w:bCs/>
          <w:sz w:val="28"/>
          <w:szCs w:val="20"/>
        </w:rPr>
        <w:t xml:space="preserve">Objective 3c: </w:t>
      </w:r>
      <w:r w:rsidRPr="009B48F9">
        <w:rPr>
          <w:rFonts w:eastAsia="MS Gothic"/>
          <w:b/>
          <w:bCs/>
          <w:sz w:val="28"/>
          <w:szCs w:val="28"/>
        </w:rPr>
        <w:t>Improve the satisfaction of staff across the protected characteristics</w:t>
      </w:r>
      <w:bookmarkEnd w:id="83"/>
    </w:p>
    <w:tbl>
      <w:tblPr>
        <w:tblW w:w="906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550"/>
        <w:gridCol w:w="7512"/>
      </w:tblGrid>
      <w:tr w:rsidR="009B48F9" w:rsidRPr="009B48F9" w:rsidTr="00005AC7">
        <w:tc>
          <w:tcPr>
            <w:tcW w:w="1550" w:type="dxa"/>
            <w:tcBorders>
              <w:top w:val="single" w:sz="8" w:space="0" w:color="FFFFFF"/>
              <w:bottom w:val="single" w:sz="24" w:space="0" w:color="FFFFFF"/>
              <w:right w:val="single" w:sz="8" w:space="0" w:color="FFFFFF"/>
            </w:tcBorders>
            <w:shd w:val="clear" w:color="auto" w:fill="auto"/>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Key performance indicator(s)</w:t>
            </w:r>
          </w:p>
        </w:tc>
        <w:tc>
          <w:tcPr>
            <w:tcW w:w="7512" w:type="dxa"/>
            <w:tcBorders>
              <w:top w:val="single" w:sz="8" w:space="0" w:color="FFFFFF"/>
              <w:left w:val="single" w:sz="8" w:space="0" w:color="FFFFFF"/>
              <w:bottom w:val="single" w:sz="24" w:space="0" w:color="FFFFFF"/>
            </w:tcBorders>
            <w:shd w:val="clear" w:color="auto" w:fill="auto"/>
          </w:tcPr>
          <w:p w:rsidR="009B48F9" w:rsidRPr="009B48F9" w:rsidRDefault="009B48F9" w:rsidP="00005AC7">
            <w:pPr>
              <w:numPr>
                <w:ilvl w:val="0"/>
                <w:numId w:val="47"/>
              </w:numPr>
              <w:shd w:val="clear" w:color="auto" w:fill="CCFFFF"/>
              <w:spacing w:before="120" w:after="120" w:line="240" w:lineRule="auto"/>
              <w:ind w:left="459"/>
              <w:rPr>
                <w:rFonts w:eastAsia="Times New Roman" w:cs="Arial"/>
                <w:b/>
                <w:bCs/>
                <w:szCs w:val="20"/>
              </w:rPr>
            </w:pPr>
            <w:r w:rsidRPr="009B48F9">
              <w:rPr>
                <w:rFonts w:eastAsia="Times New Roman"/>
                <w:b/>
              </w:rPr>
              <w:t>Close the satisfaction gap between disabled and non-disabled staff from 4% to 2% by 2020</w:t>
            </w:r>
          </w:p>
          <w:p w:rsidR="009B48F9" w:rsidRPr="009B48F9" w:rsidRDefault="009B48F9" w:rsidP="00005AC7">
            <w:pPr>
              <w:numPr>
                <w:ilvl w:val="0"/>
                <w:numId w:val="47"/>
              </w:numPr>
              <w:shd w:val="clear" w:color="auto" w:fill="CCFFFF"/>
              <w:spacing w:before="120" w:after="120" w:line="240" w:lineRule="auto"/>
              <w:ind w:left="459"/>
              <w:rPr>
                <w:rFonts w:eastAsia="Times New Roman" w:cs="Arial"/>
                <w:b/>
                <w:bCs/>
                <w:szCs w:val="20"/>
              </w:rPr>
            </w:pPr>
            <w:r w:rsidRPr="009B48F9">
              <w:rPr>
                <w:rFonts w:eastAsia="Times New Roman"/>
                <w:b/>
              </w:rPr>
              <w:t>Close the satisfaction gap with unit management between disabled and non-disabled internal staff  from 10% to 5% by 2020</w:t>
            </w:r>
          </w:p>
          <w:p w:rsidR="009B48F9" w:rsidRPr="009B48F9" w:rsidRDefault="009B48F9" w:rsidP="00005AC7">
            <w:pPr>
              <w:numPr>
                <w:ilvl w:val="0"/>
                <w:numId w:val="47"/>
              </w:numPr>
              <w:shd w:val="clear" w:color="auto" w:fill="CCFFFF"/>
              <w:spacing w:before="120" w:after="120" w:line="240" w:lineRule="auto"/>
              <w:ind w:left="459"/>
              <w:rPr>
                <w:rFonts w:eastAsia="Times New Roman" w:cs="Arial"/>
                <w:b/>
                <w:bCs/>
                <w:szCs w:val="20"/>
              </w:rPr>
            </w:pPr>
            <w:r w:rsidRPr="009B48F9">
              <w:rPr>
                <w:rFonts w:eastAsia="Times New Roman" w:cs="Arial"/>
                <w:b/>
                <w:bCs/>
                <w:szCs w:val="20"/>
              </w:rPr>
              <w:t>Close the satisfaction gap between ethnic minority and white staff from 5% to 2% by 2020</w:t>
            </w:r>
          </w:p>
        </w:tc>
      </w:tr>
      <w:tr w:rsidR="009B48F9" w:rsidRPr="009B48F9" w:rsidTr="00005AC7">
        <w:tc>
          <w:tcPr>
            <w:tcW w:w="1550" w:type="dxa"/>
            <w:tcBorders>
              <w:top w:val="single" w:sz="24" w:space="0" w:color="FFFFFF"/>
              <w:bottom w:val="nil"/>
              <w:right w:val="single" w:sz="24" w:space="0" w:color="FFFFFF"/>
            </w:tcBorders>
            <w:shd w:val="clear" w:color="auto" w:fill="D9D9D9"/>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Proposed VCE Champion(s)</w:t>
            </w:r>
          </w:p>
        </w:tc>
        <w:tc>
          <w:tcPr>
            <w:tcW w:w="7512" w:type="dxa"/>
            <w:tcBorders>
              <w:top w:val="single" w:sz="8" w:space="0" w:color="FFFFFF"/>
              <w:left w:val="single" w:sz="8" w:space="0" w:color="FFFFFF"/>
              <w:bottom w:val="nil"/>
            </w:tcBorders>
            <w:shd w:val="clear" w:color="auto" w:fill="CCFFFF"/>
          </w:tcPr>
          <w:p w:rsidR="009B48F9" w:rsidRPr="009B48F9" w:rsidRDefault="009B48F9" w:rsidP="009B48F9">
            <w:pPr>
              <w:shd w:val="clear" w:color="auto" w:fill="CCFFFF"/>
              <w:spacing w:before="120" w:after="120" w:line="240" w:lineRule="auto"/>
              <w:rPr>
                <w:rFonts w:eastAsia="Times New Roman" w:cs="Arial"/>
                <w:szCs w:val="20"/>
              </w:rPr>
            </w:pPr>
            <w:r w:rsidRPr="009B48F9">
              <w:rPr>
                <w:rFonts w:eastAsia="Times New Roman" w:cs="Arial"/>
                <w:szCs w:val="20"/>
              </w:rPr>
              <w:t>Disability, Race</w:t>
            </w:r>
          </w:p>
        </w:tc>
      </w:tr>
      <w:tr w:rsidR="009B48F9" w:rsidRPr="009B48F9" w:rsidTr="00005AC7">
        <w:tc>
          <w:tcPr>
            <w:tcW w:w="1550" w:type="dxa"/>
            <w:tcBorders>
              <w:bottom w:val="nil"/>
              <w:right w:val="single" w:sz="24" w:space="0" w:color="FFFFFF"/>
            </w:tcBorders>
            <w:shd w:val="clear" w:color="auto" w:fill="D9D9D9"/>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Proposed Senior Accountable Executive</w:t>
            </w:r>
          </w:p>
        </w:tc>
        <w:tc>
          <w:tcPr>
            <w:tcW w:w="7512" w:type="dxa"/>
            <w:tcBorders>
              <w:left w:val="single" w:sz="8" w:space="0" w:color="FFFFFF"/>
              <w:bottom w:val="nil"/>
            </w:tcBorders>
            <w:shd w:val="clear" w:color="auto" w:fill="CCFFFF"/>
          </w:tcPr>
          <w:p w:rsidR="009B48F9" w:rsidRPr="009B48F9" w:rsidRDefault="009B48F9" w:rsidP="009B48F9">
            <w:pPr>
              <w:shd w:val="clear" w:color="auto" w:fill="CCFFFF"/>
              <w:spacing w:before="120" w:after="120" w:line="240" w:lineRule="auto"/>
              <w:rPr>
                <w:rFonts w:eastAsia="Times New Roman" w:cs="Arial"/>
                <w:szCs w:val="20"/>
              </w:rPr>
            </w:pPr>
            <w:r w:rsidRPr="009B48F9">
              <w:rPr>
                <w:rFonts w:eastAsia="Times New Roman" w:cs="Arial"/>
                <w:szCs w:val="20"/>
              </w:rPr>
              <w:t>Nigel Holt, Director of HR</w:t>
            </w:r>
          </w:p>
        </w:tc>
      </w:tr>
      <w:tr w:rsidR="009B48F9" w:rsidRPr="009B48F9" w:rsidTr="00005AC7">
        <w:tc>
          <w:tcPr>
            <w:tcW w:w="1550" w:type="dxa"/>
            <w:tcBorders>
              <w:top w:val="single" w:sz="8" w:space="0" w:color="FFFFFF"/>
              <w:bottom w:val="nil"/>
              <w:right w:val="single" w:sz="24" w:space="0" w:color="FFFFFF"/>
            </w:tcBorders>
            <w:shd w:val="clear" w:color="auto" w:fill="D9D9D9"/>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Rationale</w:t>
            </w:r>
          </w:p>
        </w:tc>
        <w:tc>
          <w:tcPr>
            <w:tcW w:w="7512" w:type="dxa"/>
            <w:tcBorders>
              <w:top w:val="single" w:sz="8" w:space="0" w:color="FFFFFF"/>
              <w:left w:val="single" w:sz="8" w:space="0" w:color="FFFFFF"/>
              <w:bottom w:val="nil"/>
            </w:tcBorders>
            <w:shd w:val="clear" w:color="auto" w:fill="F2F2F2"/>
          </w:tcPr>
          <w:p w:rsidR="009B48F9" w:rsidRPr="009B48F9" w:rsidRDefault="009B48F9" w:rsidP="00005AC7">
            <w:pPr>
              <w:numPr>
                <w:ilvl w:val="0"/>
                <w:numId w:val="45"/>
              </w:numPr>
              <w:shd w:val="clear" w:color="auto" w:fill="CCFFFF"/>
              <w:spacing w:before="120" w:after="120" w:line="240" w:lineRule="auto"/>
              <w:contextualSpacing/>
              <w:rPr>
                <w:rFonts w:eastAsia="Times New Roman" w:cs="Arial"/>
                <w:b/>
                <w:i/>
                <w:szCs w:val="20"/>
              </w:rPr>
            </w:pPr>
            <w:r w:rsidRPr="009B48F9">
              <w:rPr>
                <w:rFonts w:eastAsia="Times New Roman" w:cs="Arial"/>
                <w:szCs w:val="20"/>
              </w:rPr>
              <w:t>The latest Associate Lecturer staff satisfaction survey showed a significant difference on the respect, recognition and status scale compared to non-disabled staff.</w:t>
            </w:r>
          </w:p>
          <w:p w:rsidR="009B48F9" w:rsidRPr="009B48F9" w:rsidRDefault="009B48F9" w:rsidP="00005AC7">
            <w:pPr>
              <w:numPr>
                <w:ilvl w:val="0"/>
                <w:numId w:val="45"/>
              </w:numPr>
              <w:shd w:val="clear" w:color="auto" w:fill="CCFFFF"/>
              <w:spacing w:before="120" w:after="120" w:line="240" w:lineRule="auto"/>
              <w:contextualSpacing/>
              <w:rPr>
                <w:rFonts w:eastAsia="Times New Roman" w:cs="Arial"/>
                <w:b/>
                <w:i/>
                <w:szCs w:val="20"/>
              </w:rPr>
            </w:pPr>
            <w:r w:rsidRPr="009B48F9">
              <w:rPr>
                <w:rFonts w:eastAsia="Times New Roman" w:cs="Arial"/>
                <w:szCs w:val="20"/>
              </w:rPr>
              <w:t>The findings of three staff surveys between 2008 and 2010 identified significant differences in overall satisfaction and a higher intention to leave amongst ethnic minority staff</w:t>
            </w:r>
          </w:p>
        </w:tc>
      </w:tr>
      <w:tr w:rsidR="009B48F9" w:rsidRPr="009B48F9" w:rsidTr="00005AC7">
        <w:tc>
          <w:tcPr>
            <w:tcW w:w="1550" w:type="dxa"/>
            <w:tcBorders>
              <w:bottom w:val="nil"/>
              <w:right w:val="single" w:sz="24" w:space="0" w:color="FFFFFF"/>
            </w:tcBorders>
            <w:shd w:val="clear" w:color="auto" w:fill="D9D9D9"/>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Sector performance</w:t>
            </w:r>
          </w:p>
        </w:tc>
        <w:tc>
          <w:tcPr>
            <w:tcW w:w="7512" w:type="dxa"/>
            <w:tcBorders>
              <w:left w:val="single" w:sz="8" w:space="0" w:color="FFFFFF"/>
              <w:bottom w:val="nil"/>
            </w:tcBorders>
            <w:shd w:val="clear" w:color="auto" w:fill="F2F2F2"/>
          </w:tcPr>
          <w:p w:rsidR="009B48F9" w:rsidRPr="009B48F9" w:rsidRDefault="009B48F9" w:rsidP="009B48F9">
            <w:pPr>
              <w:shd w:val="clear" w:color="auto" w:fill="CCFFFF"/>
              <w:spacing w:before="120" w:after="120" w:line="240" w:lineRule="auto"/>
              <w:rPr>
                <w:rFonts w:eastAsia="Times New Roman" w:cs="Arial"/>
                <w:szCs w:val="20"/>
              </w:rPr>
            </w:pPr>
            <w:r w:rsidRPr="009B48F9">
              <w:rPr>
                <w:rFonts w:eastAsia="Times New Roman" w:cs="Arial"/>
                <w:szCs w:val="20"/>
              </w:rPr>
              <w:t>The 2011 Equality Challenge Unit report entitled ‘The experience of black and minority ethnic staff in higher education in England’ reported concern expressed by ethnic minority staff about unequal access to and control of resources, position, decision-making and power. Ethnic minority staff were less likely to be in leadership and management positions.</w:t>
            </w:r>
          </w:p>
          <w:p w:rsidR="009B48F9" w:rsidRPr="009B48F9" w:rsidRDefault="009B48F9" w:rsidP="009B48F9">
            <w:pPr>
              <w:shd w:val="clear" w:color="auto" w:fill="CCFFFF"/>
              <w:spacing w:before="120" w:after="120" w:line="240" w:lineRule="auto"/>
              <w:rPr>
                <w:rFonts w:eastAsia="Times New Roman" w:cs="Arial"/>
                <w:szCs w:val="20"/>
              </w:rPr>
            </w:pPr>
          </w:p>
        </w:tc>
      </w:tr>
      <w:tr w:rsidR="009B48F9" w:rsidRPr="009B48F9" w:rsidTr="00005AC7">
        <w:tc>
          <w:tcPr>
            <w:tcW w:w="1550" w:type="dxa"/>
            <w:tcBorders>
              <w:top w:val="single" w:sz="8" w:space="0" w:color="FFFFFF"/>
              <w:bottom w:val="nil"/>
              <w:right w:val="single" w:sz="24" w:space="0" w:color="FFFFFF"/>
            </w:tcBorders>
            <w:shd w:val="clear" w:color="auto" w:fill="D9D9D9"/>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Recent progress</w:t>
            </w:r>
          </w:p>
        </w:tc>
        <w:tc>
          <w:tcPr>
            <w:tcW w:w="7512" w:type="dxa"/>
            <w:tcBorders>
              <w:top w:val="single" w:sz="8" w:space="0" w:color="FFFFFF"/>
              <w:left w:val="single" w:sz="8" w:space="0" w:color="FFFFFF"/>
              <w:bottom w:val="nil"/>
            </w:tcBorders>
            <w:shd w:val="clear" w:color="auto" w:fill="CCFFFF"/>
          </w:tcPr>
          <w:p w:rsidR="009B48F9" w:rsidRPr="009B48F9" w:rsidRDefault="009B48F9" w:rsidP="00005AC7">
            <w:pPr>
              <w:numPr>
                <w:ilvl w:val="0"/>
                <w:numId w:val="44"/>
              </w:numPr>
              <w:shd w:val="clear" w:color="auto" w:fill="CCFFFF"/>
              <w:spacing w:before="120" w:after="120" w:line="240" w:lineRule="auto"/>
              <w:rPr>
                <w:rFonts w:cs="Arial"/>
                <w:szCs w:val="20"/>
              </w:rPr>
            </w:pPr>
            <w:r w:rsidRPr="009B48F9">
              <w:rPr>
                <w:rFonts w:cs="Arial"/>
                <w:szCs w:val="20"/>
              </w:rPr>
              <w:t>The difference in job satisfaction  rates between disabled and non-disabled staff reduced from 6% in 2010 to 4% in 2014</w:t>
            </w:r>
          </w:p>
          <w:p w:rsidR="009B48F9" w:rsidRPr="009B48F9" w:rsidRDefault="009B48F9" w:rsidP="00005AC7">
            <w:pPr>
              <w:numPr>
                <w:ilvl w:val="0"/>
                <w:numId w:val="44"/>
              </w:numPr>
              <w:shd w:val="clear" w:color="auto" w:fill="CCFFFF"/>
              <w:spacing w:before="120" w:after="120" w:line="240" w:lineRule="auto"/>
              <w:rPr>
                <w:rFonts w:cs="Arial"/>
                <w:szCs w:val="20"/>
              </w:rPr>
            </w:pPr>
            <w:r w:rsidRPr="009B48F9">
              <w:rPr>
                <w:rFonts w:cs="Arial"/>
                <w:szCs w:val="20"/>
              </w:rPr>
              <w:t xml:space="preserve">The difference in intention to leave between white and ethnic minority staff reduced from 14% in 2010 to 9% in 2014 </w:t>
            </w:r>
          </w:p>
          <w:p w:rsidR="009B48F9" w:rsidRPr="009B48F9" w:rsidRDefault="009B48F9" w:rsidP="00005AC7">
            <w:pPr>
              <w:numPr>
                <w:ilvl w:val="0"/>
                <w:numId w:val="44"/>
              </w:numPr>
              <w:shd w:val="clear" w:color="auto" w:fill="CCFFFF"/>
              <w:spacing w:before="120" w:after="120" w:line="240" w:lineRule="auto"/>
              <w:rPr>
                <w:rFonts w:cs="Arial"/>
                <w:szCs w:val="20"/>
              </w:rPr>
            </w:pPr>
            <w:r w:rsidRPr="009B48F9">
              <w:rPr>
                <w:rFonts w:cs="Arial"/>
                <w:szCs w:val="20"/>
              </w:rPr>
              <w:t>The University developed and launched a) new Agile Working policy, and b) guidance for all staff, emphasising the benefits in retention and progression of disabled staff</w:t>
            </w:r>
          </w:p>
        </w:tc>
      </w:tr>
      <w:tr w:rsidR="009B48F9" w:rsidRPr="009B48F9" w:rsidTr="00005AC7">
        <w:tc>
          <w:tcPr>
            <w:tcW w:w="1550" w:type="dxa"/>
            <w:tcBorders>
              <w:bottom w:val="nil"/>
              <w:right w:val="single" w:sz="24" w:space="0" w:color="FFFFFF"/>
            </w:tcBorders>
            <w:shd w:val="clear" w:color="auto" w:fill="D9D9D9"/>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Challenges</w:t>
            </w:r>
          </w:p>
        </w:tc>
        <w:tc>
          <w:tcPr>
            <w:tcW w:w="7512" w:type="dxa"/>
            <w:tcBorders>
              <w:left w:val="single" w:sz="8" w:space="0" w:color="FFFFFF"/>
              <w:bottom w:val="nil"/>
            </w:tcBorders>
            <w:shd w:val="clear" w:color="auto" w:fill="CCFFFF"/>
          </w:tcPr>
          <w:p w:rsidR="009B48F9" w:rsidRPr="009B48F9" w:rsidRDefault="00915A2F" w:rsidP="009B48F9">
            <w:pPr>
              <w:spacing w:before="120" w:after="120" w:line="240" w:lineRule="auto"/>
              <w:ind w:left="459" w:hanging="426"/>
              <w:rPr>
                <w:rFonts w:eastAsia="Times New Roman" w:cs="Arial"/>
              </w:rPr>
            </w:pPr>
            <w:r>
              <w:rPr>
                <w:rFonts w:eastAsia="Times New Roman" w:cs="Arial"/>
              </w:rPr>
              <w:tab/>
            </w:r>
            <w:r w:rsidR="009B48F9" w:rsidRPr="009B48F9">
              <w:rPr>
                <w:rFonts w:eastAsia="Times New Roman" w:cs="Arial"/>
              </w:rPr>
              <w:t xml:space="preserve">In a climate where the University is considering undergoing significant structural/organisational change in response to the dramatic decline in the part time student market, achieving the desired improvement will prove to be challenging.  </w:t>
            </w:r>
          </w:p>
        </w:tc>
      </w:tr>
      <w:tr w:rsidR="009B48F9" w:rsidRPr="009B48F9" w:rsidTr="00005AC7">
        <w:tc>
          <w:tcPr>
            <w:tcW w:w="1550" w:type="dxa"/>
            <w:tcBorders>
              <w:top w:val="single" w:sz="8" w:space="0" w:color="FFFFFF"/>
              <w:bottom w:val="single" w:sz="8" w:space="0" w:color="FFFFFF"/>
              <w:right w:val="single" w:sz="24" w:space="0" w:color="FFFFFF"/>
            </w:tcBorders>
            <w:shd w:val="clear" w:color="auto" w:fill="D9D9D9"/>
          </w:tcPr>
          <w:p w:rsidR="009B48F9" w:rsidRPr="009B48F9" w:rsidRDefault="009B48F9" w:rsidP="009B48F9">
            <w:pPr>
              <w:shd w:val="clear" w:color="auto" w:fill="CCFFFF"/>
              <w:spacing w:before="120" w:after="120" w:line="240" w:lineRule="auto"/>
              <w:rPr>
                <w:rFonts w:eastAsia="Times New Roman" w:cs="Arial"/>
                <w:b/>
                <w:bCs/>
                <w:szCs w:val="20"/>
              </w:rPr>
            </w:pPr>
            <w:r w:rsidRPr="009B48F9">
              <w:rPr>
                <w:rFonts w:eastAsia="Times New Roman" w:cs="Arial"/>
                <w:b/>
                <w:bCs/>
                <w:szCs w:val="20"/>
              </w:rPr>
              <w:t>Our approach</w:t>
            </w:r>
          </w:p>
          <w:p w:rsidR="009B48F9" w:rsidRPr="009B48F9" w:rsidRDefault="009B48F9" w:rsidP="009B48F9">
            <w:pPr>
              <w:shd w:val="clear" w:color="auto" w:fill="CCFFFF"/>
              <w:spacing w:before="120" w:after="120" w:line="240" w:lineRule="auto"/>
              <w:rPr>
                <w:rFonts w:eastAsia="Times New Roman" w:cs="Arial"/>
                <w:b/>
                <w:bCs/>
                <w:szCs w:val="20"/>
              </w:rPr>
            </w:pPr>
          </w:p>
        </w:tc>
        <w:tc>
          <w:tcPr>
            <w:tcW w:w="7512" w:type="dxa"/>
            <w:tcBorders>
              <w:top w:val="single" w:sz="8" w:space="0" w:color="FFFFFF"/>
              <w:left w:val="single" w:sz="8" w:space="0" w:color="FFFFFF"/>
              <w:bottom w:val="single" w:sz="8" w:space="0" w:color="FFFFFF"/>
            </w:tcBorders>
            <w:shd w:val="clear" w:color="auto" w:fill="CCFFFF"/>
          </w:tcPr>
          <w:p w:rsidR="008156B0" w:rsidRDefault="008156B0" w:rsidP="008156B0">
            <w:pPr>
              <w:spacing w:before="120" w:after="120" w:line="240" w:lineRule="auto"/>
              <w:ind w:firstLine="33"/>
              <w:rPr>
                <w:rFonts w:cs="Arial"/>
              </w:rPr>
            </w:pPr>
            <w:r>
              <w:rPr>
                <w:rFonts w:cs="Arial"/>
              </w:rPr>
              <w:t>We will benchmark our targets to the better performing Higher Education Institutions in the Sector</w:t>
            </w:r>
          </w:p>
          <w:p w:rsidR="009B48F9" w:rsidRPr="009B48F9" w:rsidRDefault="009B48F9" w:rsidP="009B48F9">
            <w:pPr>
              <w:spacing w:before="120" w:after="120" w:line="240" w:lineRule="auto"/>
              <w:ind w:left="459" w:hanging="426"/>
              <w:rPr>
                <w:rFonts w:cs="Arial"/>
              </w:rPr>
            </w:pPr>
            <w:r w:rsidRPr="009B48F9">
              <w:rPr>
                <w:rFonts w:cs="Arial"/>
              </w:rPr>
              <w:t>Identify gaps in satisfaction and address the biggest gaps first.</w:t>
            </w:r>
          </w:p>
          <w:p w:rsidR="009B48F9" w:rsidRPr="009B48F9" w:rsidRDefault="009B48F9" w:rsidP="009B48F9">
            <w:pPr>
              <w:spacing w:before="120" w:after="120" w:line="240" w:lineRule="auto"/>
              <w:ind w:left="459" w:hanging="426"/>
              <w:rPr>
                <w:rFonts w:cs="Arial"/>
              </w:rPr>
            </w:pPr>
            <w:r w:rsidRPr="009B48F9">
              <w:rPr>
                <w:rFonts w:cs="Arial"/>
              </w:rPr>
              <w:t xml:space="preserve">Continue to support and engage the Enabling Staff Network </w:t>
            </w:r>
          </w:p>
          <w:p w:rsidR="009B48F9" w:rsidRPr="009B48F9" w:rsidRDefault="009B48F9" w:rsidP="009B48F9">
            <w:pPr>
              <w:spacing w:before="120" w:after="120" w:line="240" w:lineRule="auto"/>
              <w:ind w:left="459" w:hanging="426"/>
              <w:rPr>
                <w:rFonts w:cs="Arial"/>
              </w:rPr>
            </w:pPr>
            <w:r w:rsidRPr="009B48F9">
              <w:rPr>
                <w:rFonts w:cs="Arial"/>
              </w:rPr>
              <w:lastRenderedPageBreak/>
              <w:t>Develop and deliver a new Valuing Difference workshop for line managers</w:t>
            </w:r>
          </w:p>
        </w:tc>
      </w:tr>
    </w:tbl>
    <w:p w:rsidR="008156B0" w:rsidRDefault="008156B0" w:rsidP="009B48F9">
      <w:pPr>
        <w:keepNext/>
        <w:keepLines/>
        <w:shd w:val="clear" w:color="auto" w:fill="CCFFFF"/>
        <w:spacing w:before="120" w:after="120" w:line="276" w:lineRule="auto"/>
        <w:outlineLvl w:val="0"/>
        <w:rPr>
          <w:rFonts w:eastAsia="MS Gothic"/>
          <w:b/>
          <w:bCs/>
          <w:sz w:val="28"/>
          <w:szCs w:val="20"/>
        </w:rPr>
      </w:pPr>
    </w:p>
    <w:p w:rsidR="008156B0" w:rsidRDefault="008156B0">
      <w:pPr>
        <w:spacing w:before="0" w:after="0" w:line="240" w:lineRule="auto"/>
        <w:rPr>
          <w:rFonts w:eastAsia="MS Gothic"/>
          <w:b/>
          <w:bCs/>
          <w:sz w:val="28"/>
          <w:szCs w:val="20"/>
        </w:rPr>
      </w:pPr>
      <w:r>
        <w:rPr>
          <w:rFonts w:eastAsia="MS Gothic"/>
          <w:b/>
          <w:bCs/>
          <w:sz w:val="28"/>
          <w:szCs w:val="20"/>
        </w:rPr>
        <w:br w:type="page"/>
      </w:r>
    </w:p>
    <w:p w:rsidR="00695155" w:rsidRPr="009B48F9" w:rsidRDefault="00695155" w:rsidP="00695155">
      <w:pPr>
        <w:keepNext/>
        <w:keepLines/>
        <w:shd w:val="clear" w:color="auto" w:fill="CCFFFF"/>
        <w:spacing w:before="120" w:after="120" w:line="276" w:lineRule="auto"/>
        <w:outlineLvl w:val="0"/>
        <w:rPr>
          <w:rFonts w:eastAsia="MS Gothic" w:cs="Arial"/>
          <w:b/>
          <w:bCs/>
          <w:sz w:val="28"/>
          <w:szCs w:val="20"/>
        </w:rPr>
      </w:pPr>
      <w:bookmarkStart w:id="84" w:name="_Toc443627721"/>
      <w:r w:rsidRPr="009B48F9">
        <w:rPr>
          <w:rFonts w:eastAsia="MS Gothic"/>
          <w:b/>
          <w:bCs/>
          <w:sz w:val="28"/>
          <w:szCs w:val="20"/>
        </w:rPr>
        <w:lastRenderedPageBreak/>
        <w:t xml:space="preserve">Objective 3d: </w:t>
      </w:r>
      <w:r w:rsidRPr="009B48F9">
        <w:rPr>
          <w:rFonts w:eastAsia="MS Gothic"/>
          <w:b/>
          <w:bCs/>
          <w:sz w:val="28"/>
          <w:szCs w:val="28"/>
        </w:rPr>
        <w:t>Improve the ability of line managers to support the needs and talent development of all staff, especially those who are in minorities in their particular field of work or location</w:t>
      </w:r>
      <w:bookmarkEnd w:id="84"/>
    </w:p>
    <w:tbl>
      <w:tblPr>
        <w:tblW w:w="920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2235"/>
        <w:gridCol w:w="6827"/>
        <w:gridCol w:w="142"/>
      </w:tblGrid>
      <w:tr w:rsidR="00695155" w:rsidRPr="009B48F9" w:rsidTr="003230A7">
        <w:tc>
          <w:tcPr>
            <w:tcW w:w="2235" w:type="dxa"/>
            <w:tcBorders>
              <w:top w:val="single" w:sz="8" w:space="0" w:color="FFFFFF"/>
              <w:bottom w:val="single" w:sz="24" w:space="0" w:color="FFFFFF"/>
              <w:right w:val="single" w:sz="8" w:space="0" w:color="FFFFFF"/>
            </w:tcBorders>
            <w:shd w:val="clear" w:color="auto" w:fill="auto"/>
          </w:tcPr>
          <w:p w:rsidR="00695155" w:rsidRDefault="00695155" w:rsidP="00C538C9">
            <w:pPr>
              <w:shd w:val="clear" w:color="auto" w:fill="CCFFFF"/>
              <w:spacing w:before="120" w:after="120" w:line="240" w:lineRule="auto"/>
              <w:rPr>
                <w:rFonts w:eastAsia="Times New Roman" w:cs="Arial"/>
                <w:b/>
                <w:bCs/>
                <w:szCs w:val="20"/>
              </w:rPr>
            </w:pPr>
            <w:r w:rsidRPr="009B48F9">
              <w:rPr>
                <w:rFonts w:eastAsia="Times New Roman" w:cs="Arial"/>
                <w:b/>
                <w:bCs/>
                <w:szCs w:val="20"/>
              </w:rPr>
              <w:t>Key performance indicator(s)</w:t>
            </w:r>
          </w:p>
          <w:p w:rsidR="00695155" w:rsidRPr="009B48F9" w:rsidRDefault="00695155" w:rsidP="00C538C9">
            <w:pPr>
              <w:shd w:val="clear" w:color="auto" w:fill="CCFFFF"/>
              <w:spacing w:before="120" w:after="120" w:line="240" w:lineRule="auto"/>
              <w:rPr>
                <w:rFonts w:eastAsia="Times New Roman" w:cs="Arial"/>
                <w:b/>
                <w:bCs/>
                <w:szCs w:val="20"/>
              </w:rPr>
            </w:pPr>
          </w:p>
        </w:tc>
        <w:tc>
          <w:tcPr>
            <w:tcW w:w="6969" w:type="dxa"/>
            <w:gridSpan w:val="2"/>
            <w:tcBorders>
              <w:top w:val="single" w:sz="8" w:space="0" w:color="FFFFFF"/>
              <w:left w:val="single" w:sz="8" w:space="0" w:color="FFFFFF"/>
              <w:bottom w:val="single" w:sz="24" w:space="0" w:color="FFFFFF"/>
            </w:tcBorders>
            <w:shd w:val="clear" w:color="auto" w:fill="CCFFFF"/>
          </w:tcPr>
          <w:p w:rsidR="00695155" w:rsidRPr="009B48F9" w:rsidRDefault="00695155" w:rsidP="00695155">
            <w:pPr>
              <w:numPr>
                <w:ilvl w:val="0"/>
                <w:numId w:val="42"/>
              </w:numPr>
              <w:shd w:val="clear" w:color="auto" w:fill="CCFFFF"/>
              <w:spacing w:before="120" w:after="120" w:line="240" w:lineRule="auto"/>
              <w:rPr>
                <w:rFonts w:eastAsia="Times New Roman" w:cs="Arial"/>
                <w:b/>
                <w:bCs/>
                <w:szCs w:val="20"/>
              </w:rPr>
            </w:pPr>
            <w:r w:rsidRPr="009B48F9">
              <w:rPr>
                <w:rFonts w:eastAsia="Times New Roman" w:cs="Arial"/>
                <w:b/>
                <w:bCs/>
                <w:szCs w:val="20"/>
              </w:rPr>
              <w:t xml:space="preserve">a.  </w:t>
            </w:r>
            <w:r>
              <w:rPr>
                <w:rFonts w:eastAsia="Times New Roman" w:cs="Arial"/>
                <w:b/>
                <w:bCs/>
                <w:szCs w:val="20"/>
              </w:rPr>
              <w:t>50</w:t>
            </w:r>
            <w:r w:rsidRPr="009B48F9">
              <w:rPr>
                <w:rFonts w:eastAsia="Times New Roman" w:cs="Arial"/>
                <w:b/>
                <w:bCs/>
                <w:szCs w:val="20"/>
              </w:rPr>
              <w:t>% of executive and senior managers</w:t>
            </w:r>
            <w:r w:rsidRPr="009B48F9">
              <w:rPr>
                <w:rFonts w:eastAsia="Times New Roman"/>
                <w:b/>
                <w:bCs/>
                <w:szCs w:val="20"/>
                <w:vertAlign w:val="superscript"/>
              </w:rPr>
              <w:footnoteReference w:id="45"/>
            </w:r>
            <w:r w:rsidRPr="009B48F9">
              <w:rPr>
                <w:rFonts w:eastAsia="Times New Roman" w:cs="Arial"/>
                <w:b/>
                <w:bCs/>
                <w:szCs w:val="20"/>
              </w:rPr>
              <w:t xml:space="preserve"> have taken at least two of the IATs</w:t>
            </w:r>
            <w:r w:rsidRPr="009B48F9">
              <w:rPr>
                <w:rFonts w:eastAsia="Times New Roman"/>
                <w:b/>
                <w:bCs/>
                <w:szCs w:val="20"/>
                <w:vertAlign w:val="superscript"/>
              </w:rPr>
              <w:footnoteReference w:id="46"/>
            </w:r>
            <w:r w:rsidRPr="009B48F9">
              <w:rPr>
                <w:rFonts w:eastAsia="Times New Roman" w:cs="Arial"/>
                <w:b/>
                <w:bCs/>
                <w:szCs w:val="20"/>
              </w:rPr>
              <w:t xml:space="preserve"> by 2018</w:t>
            </w:r>
          </w:p>
          <w:p w:rsidR="00695155" w:rsidRPr="009B48F9" w:rsidRDefault="00695155" w:rsidP="00C538C9">
            <w:pPr>
              <w:shd w:val="clear" w:color="auto" w:fill="CCFFFF"/>
              <w:spacing w:before="120" w:after="120" w:line="240" w:lineRule="auto"/>
              <w:ind w:left="720"/>
              <w:rPr>
                <w:rFonts w:eastAsia="Times New Roman" w:cs="Arial"/>
                <w:b/>
                <w:bCs/>
                <w:szCs w:val="20"/>
              </w:rPr>
            </w:pPr>
            <w:r w:rsidRPr="009B48F9">
              <w:rPr>
                <w:rFonts w:eastAsia="Times New Roman" w:cs="Arial"/>
                <w:b/>
                <w:bCs/>
                <w:szCs w:val="20"/>
              </w:rPr>
              <w:t xml:space="preserve">b.  </w:t>
            </w:r>
            <w:r>
              <w:rPr>
                <w:rFonts w:eastAsia="Times New Roman" w:cs="Arial"/>
                <w:b/>
                <w:bCs/>
                <w:szCs w:val="20"/>
              </w:rPr>
              <w:t>95</w:t>
            </w:r>
            <w:r w:rsidRPr="009B48F9">
              <w:rPr>
                <w:rFonts w:eastAsia="Times New Roman" w:cs="Arial"/>
                <w:b/>
                <w:bCs/>
                <w:szCs w:val="20"/>
              </w:rPr>
              <w:t>% of executive and senior managers to have taken at least two of the IATs by 2020</w:t>
            </w:r>
          </w:p>
          <w:p w:rsidR="00695155" w:rsidRDefault="00695155" w:rsidP="00695155">
            <w:pPr>
              <w:numPr>
                <w:ilvl w:val="0"/>
                <w:numId w:val="42"/>
              </w:numPr>
              <w:shd w:val="clear" w:color="auto" w:fill="CCFFFF"/>
              <w:spacing w:before="120" w:after="120" w:line="240" w:lineRule="auto"/>
              <w:rPr>
                <w:rFonts w:eastAsia="Times New Roman" w:cs="Arial"/>
                <w:b/>
                <w:bCs/>
                <w:szCs w:val="20"/>
              </w:rPr>
            </w:pPr>
            <w:r>
              <w:rPr>
                <w:rFonts w:eastAsia="Times New Roman" w:cs="Arial"/>
                <w:b/>
                <w:bCs/>
                <w:szCs w:val="20"/>
              </w:rPr>
              <w:t>a.</w:t>
            </w:r>
            <w:r w:rsidRPr="009B48F9">
              <w:rPr>
                <w:rFonts w:eastAsia="Times New Roman" w:cs="Arial"/>
                <w:b/>
                <w:bCs/>
                <w:szCs w:val="20"/>
              </w:rPr>
              <w:t xml:space="preserve"> </w:t>
            </w:r>
            <w:r>
              <w:rPr>
                <w:rFonts w:eastAsia="Times New Roman" w:cs="Arial"/>
                <w:b/>
                <w:bCs/>
                <w:szCs w:val="20"/>
              </w:rPr>
              <w:t>8</w:t>
            </w:r>
            <w:r w:rsidRPr="009B48F9">
              <w:rPr>
                <w:rFonts w:eastAsia="Times New Roman" w:cs="Arial"/>
                <w:b/>
                <w:bCs/>
                <w:szCs w:val="20"/>
              </w:rPr>
              <w:t>0% of line managers to have undertaken unconscious bias training by 2020</w:t>
            </w:r>
          </w:p>
          <w:p w:rsidR="00695155" w:rsidRPr="00405CE1" w:rsidRDefault="00695155" w:rsidP="00C538C9">
            <w:pPr>
              <w:shd w:val="clear" w:color="auto" w:fill="CCFFFF"/>
              <w:spacing w:before="120" w:after="120" w:line="240" w:lineRule="auto"/>
              <w:ind w:left="720"/>
              <w:rPr>
                <w:rFonts w:eastAsia="Times New Roman" w:cs="Arial"/>
                <w:b/>
                <w:bCs/>
                <w:szCs w:val="20"/>
              </w:rPr>
            </w:pPr>
            <w:r>
              <w:rPr>
                <w:rFonts w:eastAsia="Times New Roman" w:cs="Arial"/>
                <w:b/>
                <w:bCs/>
                <w:szCs w:val="20"/>
              </w:rPr>
              <w:t>b. Line managers engaged post-training to capture impact of any action taken as a result of learning</w:t>
            </w:r>
          </w:p>
          <w:p w:rsidR="00695155" w:rsidRPr="009B48F9" w:rsidRDefault="00695155" w:rsidP="00695155">
            <w:pPr>
              <w:numPr>
                <w:ilvl w:val="0"/>
                <w:numId w:val="42"/>
              </w:numPr>
              <w:shd w:val="clear" w:color="auto" w:fill="CCFFFF"/>
              <w:spacing w:before="120" w:after="120" w:line="240" w:lineRule="auto"/>
              <w:rPr>
                <w:rFonts w:eastAsia="Times New Roman" w:cs="Arial"/>
                <w:b/>
                <w:bCs/>
                <w:szCs w:val="20"/>
              </w:rPr>
            </w:pPr>
            <w:r w:rsidRPr="009B48F9">
              <w:rPr>
                <w:rFonts w:eastAsia="Times New Roman" w:cs="Arial"/>
                <w:b/>
                <w:bCs/>
                <w:szCs w:val="20"/>
              </w:rPr>
              <w:t xml:space="preserve">Line managers improve their skills in developing all staff, </w:t>
            </w:r>
            <w:r w:rsidRPr="009B48F9">
              <w:rPr>
                <w:rFonts w:eastAsia="Times New Roman"/>
                <w:b/>
                <w:bCs/>
                <w:szCs w:val="20"/>
                <w:vertAlign w:val="superscript"/>
              </w:rPr>
              <w:footnoteReference w:id="47"/>
            </w:r>
            <w:r w:rsidRPr="009B48F9">
              <w:rPr>
                <w:rFonts w:eastAsia="Times New Roman" w:cs="Arial"/>
                <w:b/>
                <w:bCs/>
                <w:szCs w:val="20"/>
              </w:rPr>
              <w:t>especially those with protected characteristics as follows:</w:t>
            </w:r>
          </w:p>
          <w:p w:rsidR="00695155" w:rsidRPr="009B48F9" w:rsidRDefault="00695155" w:rsidP="00695155">
            <w:pPr>
              <w:numPr>
                <w:ilvl w:val="1"/>
                <w:numId w:val="42"/>
              </w:numPr>
              <w:shd w:val="clear" w:color="auto" w:fill="CCFFFF"/>
              <w:spacing w:before="120" w:after="120" w:line="240" w:lineRule="auto"/>
              <w:rPr>
                <w:rFonts w:eastAsia="Times New Roman" w:cs="Arial"/>
                <w:b/>
                <w:bCs/>
                <w:szCs w:val="20"/>
              </w:rPr>
            </w:pPr>
            <w:r w:rsidRPr="009B48F9">
              <w:rPr>
                <w:rFonts w:eastAsia="Times New Roman" w:cs="Arial"/>
                <w:b/>
                <w:bCs/>
                <w:szCs w:val="20"/>
              </w:rPr>
              <w:t>5</w:t>
            </w:r>
            <w:r>
              <w:rPr>
                <w:rFonts w:eastAsia="Times New Roman" w:cs="Arial"/>
                <w:b/>
                <w:bCs/>
                <w:szCs w:val="20"/>
              </w:rPr>
              <w:t>0</w:t>
            </w:r>
            <w:r w:rsidRPr="009B48F9">
              <w:rPr>
                <w:rFonts w:eastAsia="Times New Roman" w:cs="Arial"/>
                <w:b/>
                <w:bCs/>
                <w:szCs w:val="20"/>
              </w:rPr>
              <w:t>% of line managers will have an objective to demonstrate how they will improve their skills in developing staff who are under-represented by 2018</w:t>
            </w:r>
          </w:p>
          <w:p w:rsidR="00695155" w:rsidRPr="009B48F9" w:rsidRDefault="00695155" w:rsidP="00695155">
            <w:pPr>
              <w:numPr>
                <w:ilvl w:val="1"/>
                <w:numId w:val="42"/>
              </w:numPr>
              <w:shd w:val="clear" w:color="auto" w:fill="CCFFFF"/>
              <w:spacing w:before="120" w:after="120" w:line="240" w:lineRule="auto"/>
              <w:rPr>
                <w:rFonts w:eastAsia="Times New Roman" w:cs="Arial"/>
                <w:b/>
                <w:bCs/>
                <w:szCs w:val="20"/>
              </w:rPr>
            </w:pPr>
            <w:r>
              <w:rPr>
                <w:rFonts w:eastAsia="Times New Roman" w:cs="Arial"/>
                <w:b/>
                <w:bCs/>
                <w:szCs w:val="20"/>
              </w:rPr>
              <w:t>10</w:t>
            </w:r>
            <w:r w:rsidRPr="009B48F9">
              <w:rPr>
                <w:rFonts w:eastAsia="Times New Roman" w:cs="Arial"/>
                <w:b/>
                <w:bCs/>
                <w:szCs w:val="20"/>
              </w:rPr>
              <w:t>0% of line managers will have an objective to demonstrate how they will improve their skills in developing staff who are under-represented by 2020</w:t>
            </w:r>
          </w:p>
          <w:p w:rsidR="00695155" w:rsidRPr="009B48F9" w:rsidRDefault="00695155" w:rsidP="00695155">
            <w:pPr>
              <w:numPr>
                <w:ilvl w:val="0"/>
                <w:numId w:val="42"/>
              </w:numPr>
              <w:shd w:val="clear" w:color="auto" w:fill="CCFFFF"/>
              <w:spacing w:before="120" w:after="120" w:line="240" w:lineRule="auto"/>
              <w:rPr>
                <w:rFonts w:eastAsia="Times New Roman" w:cs="Arial"/>
                <w:b/>
                <w:bCs/>
                <w:szCs w:val="20"/>
              </w:rPr>
            </w:pPr>
            <w:r w:rsidRPr="009B48F9">
              <w:rPr>
                <w:rFonts w:eastAsia="Times New Roman" w:cs="Arial"/>
                <w:b/>
                <w:bCs/>
                <w:szCs w:val="20"/>
              </w:rPr>
              <w:t>Reduce the difference in satisfaction rates of ethnic minority staff with line managers to within 2% of other staff by 2020</w:t>
            </w:r>
          </w:p>
          <w:p w:rsidR="00695155" w:rsidRPr="009B48F9" w:rsidRDefault="00695155" w:rsidP="00695155">
            <w:pPr>
              <w:numPr>
                <w:ilvl w:val="0"/>
                <w:numId w:val="42"/>
              </w:numPr>
              <w:shd w:val="clear" w:color="auto" w:fill="CCFFFF"/>
              <w:spacing w:before="120" w:after="120" w:line="240" w:lineRule="auto"/>
              <w:rPr>
                <w:rFonts w:eastAsia="Times New Roman" w:cs="Arial"/>
                <w:b/>
                <w:bCs/>
                <w:szCs w:val="20"/>
              </w:rPr>
            </w:pPr>
            <w:r w:rsidRPr="009B48F9">
              <w:rPr>
                <w:rFonts w:eastAsia="Times New Roman" w:cs="Arial"/>
                <w:b/>
                <w:bCs/>
                <w:szCs w:val="20"/>
              </w:rPr>
              <w:t>Reduce the difference in satisfaction rates of disabled ALs and Internal staff with line managers to within 2% of other staff by 2020</w:t>
            </w:r>
          </w:p>
        </w:tc>
      </w:tr>
      <w:tr w:rsidR="00695155" w:rsidRPr="009B48F9" w:rsidTr="003230A7">
        <w:trPr>
          <w:trHeight w:val="828"/>
        </w:trPr>
        <w:tc>
          <w:tcPr>
            <w:tcW w:w="2235" w:type="dxa"/>
            <w:tcBorders>
              <w:top w:val="single" w:sz="24" w:space="0" w:color="FFFFFF"/>
              <w:bottom w:val="nil"/>
              <w:right w:val="single" w:sz="24" w:space="0" w:color="FFFFFF"/>
            </w:tcBorders>
            <w:shd w:val="clear" w:color="auto" w:fill="CCFFFF"/>
          </w:tcPr>
          <w:p w:rsidR="00695155" w:rsidRPr="009B48F9" w:rsidRDefault="00695155" w:rsidP="00C538C9">
            <w:pPr>
              <w:shd w:val="clear" w:color="auto" w:fill="CCFFFF"/>
              <w:spacing w:before="120" w:after="120" w:line="240" w:lineRule="auto"/>
              <w:rPr>
                <w:rFonts w:eastAsia="Times New Roman" w:cs="Arial"/>
                <w:b/>
                <w:bCs/>
                <w:szCs w:val="20"/>
              </w:rPr>
            </w:pPr>
            <w:r w:rsidRPr="009B48F9">
              <w:rPr>
                <w:rFonts w:eastAsia="Times New Roman" w:cs="Arial"/>
                <w:b/>
                <w:bCs/>
                <w:szCs w:val="20"/>
              </w:rPr>
              <w:t>Proposed VCE Champion(s)</w:t>
            </w:r>
          </w:p>
        </w:tc>
        <w:tc>
          <w:tcPr>
            <w:tcW w:w="6969" w:type="dxa"/>
            <w:gridSpan w:val="2"/>
            <w:tcBorders>
              <w:top w:val="single" w:sz="8" w:space="0" w:color="FFFFFF"/>
              <w:left w:val="single" w:sz="8" w:space="0" w:color="FFFFFF"/>
              <w:bottom w:val="nil"/>
            </w:tcBorders>
            <w:shd w:val="clear" w:color="auto" w:fill="CCFFFF"/>
          </w:tcPr>
          <w:p w:rsidR="00695155" w:rsidRPr="009B48F9" w:rsidRDefault="00695155" w:rsidP="00C538C9">
            <w:pPr>
              <w:shd w:val="clear" w:color="auto" w:fill="CCFFFF"/>
              <w:spacing w:before="120" w:after="120" w:line="240" w:lineRule="auto"/>
              <w:rPr>
                <w:rFonts w:eastAsia="Times New Roman" w:cs="Arial"/>
                <w:szCs w:val="20"/>
              </w:rPr>
            </w:pPr>
            <w:r w:rsidRPr="009B48F9">
              <w:rPr>
                <w:rFonts w:eastAsia="Times New Roman" w:cs="Arial"/>
                <w:szCs w:val="20"/>
              </w:rPr>
              <w:t>VC (3c.1) All (3c.2) Race (3c.3) Disability (3c.4)</w:t>
            </w:r>
          </w:p>
        </w:tc>
      </w:tr>
      <w:tr w:rsidR="00695155" w:rsidRPr="009B48F9" w:rsidTr="003230A7">
        <w:trPr>
          <w:gridAfter w:val="1"/>
          <w:wAfter w:w="142" w:type="dxa"/>
        </w:trPr>
        <w:tc>
          <w:tcPr>
            <w:tcW w:w="2235" w:type="dxa"/>
            <w:tcBorders>
              <w:bottom w:val="nil"/>
              <w:right w:val="single" w:sz="24" w:space="0" w:color="FFFFFF"/>
            </w:tcBorders>
            <w:shd w:val="clear" w:color="auto" w:fill="CCFFFF"/>
          </w:tcPr>
          <w:p w:rsidR="00695155" w:rsidRPr="009B48F9" w:rsidRDefault="00695155" w:rsidP="00C538C9">
            <w:pPr>
              <w:shd w:val="clear" w:color="auto" w:fill="CCFFFF"/>
              <w:spacing w:before="120" w:after="120" w:line="240" w:lineRule="auto"/>
              <w:rPr>
                <w:rFonts w:eastAsia="Times New Roman" w:cs="Arial"/>
                <w:b/>
                <w:bCs/>
                <w:szCs w:val="20"/>
              </w:rPr>
            </w:pPr>
            <w:r w:rsidRPr="009B48F9">
              <w:rPr>
                <w:rFonts w:eastAsia="Times New Roman" w:cs="Arial"/>
                <w:b/>
                <w:bCs/>
                <w:szCs w:val="20"/>
              </w:rPr>
              <w:t>Proposed Senior Accountable Executive</w:t>
            </w:r>
          </w:p>
        </w:tc>
        <w:tc>
          <w:tcPr>
            <w:tcW w:w="6827" w:type="dxa"/>
            <w:tcBorders>
              <w:left w:val="single" w:sz="8" w:space="0" w:color="FFFFFF"/>
              <w:bottom w:val="nil"/>
            </w:tcBorders>
            <w:shd w:val="clear" w:color="auto" w:fill="CCFFFF"/>
          </w:tcPr>
          <w:p w:rsidR="00695155" w:rsidRPr="009B48F9" w:rsidRDefault="00695155" w:rsidP="00C538C9">
            <w:pPr>
              <w:shd w:val="clear" w:color="auto" w:fill="CCFFFF"/>
              <w:spacing w:before="120" w:after="120" w:line="240" w:lineRule="auto"/>
              <w:rPr>
                <w:rFonts w:eastAsia="Times New Roman" w:cs="Arial"/>
                <w:szCs w:val="20"/>
              </w:rPr>
            </w:pPr>
            <w:r w:rsidRPr="009B48F9">
              <w:rPr>
                <w:rFonts w:eastAsia="Times New Roman" w:cs="Arial"/>
                <w:szCs w:val="20"/>
              </w:rPr>
              <w:t>Steph Broadribb, Assistant Director, Learning and OD</w:t>
            </w:r>
          </w:p>
        </w:tc>
      </w:tr>
      <w:tr w:rsidR="00695155" w:rsidRPr="009B48F9" w:rsidTr="003230A7">
        <w:trPr>
          <w:gridAfter w:val="1"/>
          <w:wAfter w:w="142" w:type="dxa"/>
        </w:trPr>
        <w:tc>
          <w:tcPr>
            <w:tcW w:w="2235" w:type="dxa"/>
            <w:tcBorders>
              <w:top w:val="single" w:sz="8" w:space="0" w:color="FFFFFF"/>
              <w:bottom w:val="nil"/>
              <w:right w:val="single" w:sz="24" w:space="0" w:color="FFFFFF"/>
            </w:tcBorders>
            <w:shd w:val="clear" w:color="auto" w:fill="CCFFFF"/>
          </w:tcPr>
          <w:p w:rsidR="00695155" w:rsidRPr="009B48F9" w:rsidRDefault="00695155" w:rsidP="00C538C9">
            <w:pPr>
              <w:shd w:val="clear" w:color="auto" w:fill="CCFFFF"/>
              <w:spacing w:before="120" w:after="120" w:line="240" w:lineRule="auto"/>
              <w:rPr>
                <w:rFonts w:eastAsia="Times New Roman" w:cs="Arial"/>
                <w:b/>
                <w:bCs/>
                <w:szCs w:val="20"/>
              </w:rPr>
            </w:pPr>
            <w:r w:rsidRPr="009B48F9">
              <w:rPr>
                <w:rFonts w:eastAsia="Times New Roman" w:cs="Arial"/>
                <w:b/>
                <w:bCs/>
                <w:szCs w:val="20"/>
              </w:rPr>
              <w:t>Rationale</w:t>
            </w:r>
          </w:p>
        </w:tc>
        <w:tc>
          <w:tcPr>
            <w:tcW w:w="6827" w:type="dxa"/>
            <w:tcBorders>
              <w:top w:val="single" w:sz="8" w:space="0" w:color="FFFFFF"/>
              <w:left w:val="single" w:sz="8" w:space="0" w:color="FFFFFF"/>
              <w:bottom w:val="nil"/>
            </w:tcBorders>
            <w:shd w:val="clear" w:color="auto" w:fill="CCFFFF"/>
          </w:tcPr>
          <w:p w:rsidR="00695155" w:rsidRPr="009B48F9" w:rsidRDefault="00695155" w:rsidP="00C538C9">
            <w:pPr>
              <w:shd w:val="clear" w:color="auto" w:fill="CCFFFF"/>
              <w:spacing w:before="120" w:after="120" w:line="240" w:lineRule="auto"/>
              <w:rPr>
                <w:rFonts w:eastAsia="Times New Roman" w:cs="Arial"/>
                <w:szCs w:val="20"/>
              </w:rPr>
            </w:pPr>
            <w:r w:rsidRPr="009B48F9">
              <w:rPr>
                <w:rFonts w:eastAsia="Times New Roman" w:cs="Arial"/>
                <w:szCs w:val="20"/>
              </w:rPr>
              <w:t>The recommendations of the 2014 OU black Staff Experience report suggested a review of training to ensure that line managers have full appreciation of unconscious bias as well as understanding of the law and legal obligations.  Over time, we anticipate that this objective will then address the gap in representation in senior levels of the University.</w:t>
            </w:r>
          </w:p>
        </w:tc>
      </w:tr>
      <w:tr w:rsidR="00695155" w:rsidRPr="009B48F9" w:rsidTr="003230A7">
        <w:trPr>
          <w:gridAfter w:val="1"/>
          <w:wAfter w:w="142" w:type="dxa"/>
        </w:trPr>
        <w:tc>
          <w:tcPr>
            <w:tcW w:w="2235" w:type="dxa"/>
            <w:tcBorders>
              <w:bottom w:val="nil"/>
              <w:right w:val="single" w:sz="24" w:space="0" w:color="FFFFFF"/>
            </w:tcBorders>
            <w:shd w:val="clear" w:color="auto" w:fill="CCFFFF"/>
          </w:tcPr>
          <w:p w:rsidR="00695155" w:rsidRPr="009B48F9" w:rsidRDefault="00695155" w:rsidP="00C538C9">
            <w:pPr>
              <w:shd w:val="clear" w:color="auto" w:fill="CCFFFF"/>
              <w:spacing w:before="120" w:after="120" w:line="240" w:lineRule="auto"/>
              <w:rPr>
                <w:rFonts w:eastAsia="Times New Roman" w:cs="Arial"/>
                <w:b/>
                <w:bCs/>
                <w:szCs w:val="20"/>
              </w:rPr>
            </w:pPr>
            <w:r w:rsidRPr="009B48F9">
              <w:rPr>
                <w:rFonts w:eastAsia="Times New Roman" w:cs="Arial"/>
                <w:b/>
                <w:bCs/>
                <w:szCs w:val="20"/>
              </w:rPr>
              <w:t>Sector performance</w:t>
            </w:r>
          </w:p>
        </w:tc>
        <w:tc>
          <w:tcPr>
            <w:tcW w:w="6827" w:type="dxa"/>
            <w:tcBorders>
              <w:left w:val="single" w:sz="8" w:space="0" w:color="FFFFFF"/>
              <w:bottom w:val="nil"/>
            </w:tcBorders>
            <w:shd w:val="clear" w:color="auto" w:fill="CCFFFF"/>
          </w:tcPr>
          <w:p w:rsidR="00695155" w:rsidRPr="009B48F9" w:rsidRDefault="00695155" w:rsidP="00C538C9">
            <w:pPr>
              <w:shd w:val="clear" w:color="auto" w:fill="CCFFFF"/>
              <w:spacing w:before="120" w:after="120" w:line="240" w:lineRule="auto"/>
              <w:rPr>
                <w:rFonts w:eastAsia="Times New Roman" w:cs="Arial"/>
                <w:szCs w:val="20"/>
              </w:rPr>
            </w:pPr>
            <w:r w:rsidRPr="009B48F9">
              <w:rPr>
                <w:rFonts w:eastAsia="Times New Roman" w:cs="Arial"/>
                <w:szCs w:val="20"/>
              </w:rPr>
              <w:t xml:space="preserve">Statistics issued by the Equality Challenge unit and provided by the Higher Education Statistics agency have highlighted that there is still a significant </w:t>
            </w:r>
            <w:r w:rsidRPr="009B48F9">
              <w:rPr>
                <w:rFonts w:eastAsia="Times New Roman" w:cs="Arial"/>
                <w:szCs w:val="20"/>
              </w:rPr>
              <w:lastRenderedPageBreak/>
              <w:t>gap in the representation of people from a range of protected characteristics, notably (but not exclusively) Gender, Race, and Disability.  For example, in its 2014 report, The Equality Challenge unit stated that, “the proportion of UK Staff who were ethnic minority was markedly lower among managers, directors and senior officials on academic contracts (2.6%).</w:t>
            </w:r>
          </w:p>
        </w:tc>
      </w:tr>
      <w:tr w:rsidR="00695155" w:rsidRPr="009B48F9" w:rsidTr="003230A7">
        <w:trPr>
          <w:gridAfter w:val="1"/>
          <w:wAfter w:w="142" w:type="dxa"/>
        </w:trPr>
        <w:tc>
          <w:tcPr>
            <w:tcW w:w="2235" w:type="dxa"/>
            <w:tcBorders>
              <w:top w:val="single" w:sz="8" w:space="0" w:color="FFFFFF"/>
              <w:bottom w:val="nil"/>
              <w:right w:val="single" w:sz="24" w:space="0" w:color="FFFFFF"/>
            </w:tcBorders>
            <w:shd w:val="clear" w:color="auto" w:fill="D9D9D9"/>
          </w:tcPr>
          <w:p w:rsidR="00695155" w:rsidRPr="009B48F9" w:rsidRDefault="00695155" w:rsidP="00C538C9">
            <w:pPr>
              <w:shd w:val="clear" w:color="auto" w:fill="CCFFFF"/>
              <w:spacing w:before="120" w:after="120" w:line="240" w:lineRule="auto"/>
              <w:rPr>
                <w:rFonts w:eastAsia="Times New Roman" w:cs="Arial"/>
                <w:b/>
                <w:bCs/>
                <w:szCs w:val="20"/>
              </w:rPr>
            </w:pPr>
            <w:r w:rsidRPr="009B48F9">
              <w:rPr>
                <w:rFonts w:eastAsia="Times New Roman" w:cs="Arial"/>
                <w:b/>
                <w:bCs/>
                <w:szCs w:val="20"/>
              </w:rPr>
              <w:t>Recent progress</w:t>
            </w:r>
          </w:p>
        </w:tc>
        <w:tc>
          <w:tcPr>
            <w:tcW w:w="6827" w:type="dxa"/>
            <w:tcBorders>
              <w:top w:val="single" w:sz="8" w:space="0" w:color="FFFFFF"/>
              <w:left w:val="single" w:sz="8" w:space="0" w:color="FFFFFF"/>
              <w:bottom w:val="nil"/>
            </w:tcBorders>
            <w:shd w:val="clear" w:color="auto" w:fill="CCFFFF"/>
          </w:tcPr>
          <w:p w:rsidR="00695155" w:rsidRPr="009B48F9" w:rsidRDefault="00695155" w:rsidP="00C538C9">
            <w:pPr>
              <w:shd w:val="clear" w:color="auto" w:fill="CCFFFF"/>
              <w:spacing w:before="120" w:after="120" w:line="240" w:lineRule="auto"/>
              <w:ind w:left="377" w:hanging="17"/>
              <w:rPr>
                <w:rFonts w:eastAsia="Times New Roman" w:cs="Arial"/>
                <w:szCs w:val="20"/>
              </w:rPr>
            </w:pPr>
            <w:r w:rsidRPr="009B48F9">
              <w:rPr>
                <w:rFonts w:eastAsia="Times New Roman" w:cs="Arial"/>
                <w:szCs w:val="20"/>
              </w:rPr>
              <w:t>Staff surveys have highlighted dissatisfaction with Line management and Unit Management, noted particularly by staff who identified themselves as disabled and/or ethnic minority</w:t>
            </w:r>
          </w:p>
        </w:tc>
      </w:tr>
      <w:tr w:rsidR="00695155" w:rsidRPr="009B48F9" w:rsidTr="003230A7">
        <w:trPr>
          <w:gridAfter w:val="1"/>
          <w:wAfter w:w="142" w:type="dxa"/>
        </w:trPr>
        <w:tc>
          <w:tcPr>
            <w:tcW w:w="2235" w:type="dxa"/>
            <w:tcBorders>
              <w:bottom w:val="nil"/>
              <w:right w:val="single" w:sz="24" w:space="0" w:color="FFFFFF"/>
            </w:tcBorders>
            <w:shd w:val="clear" w:color="auto" w:fill="D9D9D9"/>
          </w:tcPr>
          <w:p w:rsidR="00695155" w:rsidRPr="009B48F9" w:rsidRDefault="00695155" w:rsidP="00C538C9">
            <w:pPr>
              <w:shd w:val="clear" w:color="auto" w:fill="CCFFFF"/>
              <w:spacing w:before="120" w:after="120" w:line="240" w:lineRule="auto"/>
              <w:rPr>
                <w:rFonts w:eastAsia="Times New Roman" w:cs="Arial"/>
                <w:b/>
                <w:bCs/>
                <w:szCs w:val="20"/>
              </w:rPr>
            </w:pPr>
            <w:r w:rsidRPr="009B48F9">
              <w:rPr>
                <w:rFonts w:eastAsia="Times New Roman" w:cs="Arial"/>
                <w:b/>
                <w:bCs/>
                <w:szCs w:val="20"/>
              </w:rPr>
              <w:t>Challenges</w:t>
            </w:r>
          </w:p>
        </w:tc>
        <w:tc>
          <w:tcPr>
            <w:tcW w:w="6827" w:type="dxa"/>
            <w:tcBorders>
              <w:left w:val="single" w:sz="8" w:space="0" w:color="FFFFFF"/>
              <w:bottom w:val="nil"/>
            </w:tcBorders>
            <w:shd w:val="clear" w:color="auto" w:fill="CCFFFF"/>
          </w:tcPr>
          <w:p w:rsidR="00695155" w:rsidRPr="009B48F9" w:rsidRDefault="00695155" w:rsidP="00C538C9">
            <w:pPr>
              <w:shd w:val="clear" w:color="auto" w:fill="CCFFFF"/>
              <w:spacing w:before="120" w:after="120" w:line="240" w:lineRule="auto"/>
              <w:ind w:left="377" w:hanging="17"/>
              <w:rPr>
                <w:rFonts w:eastAsia="Times New Roman" w:cs="Arial"/>
                <w:szCs w:val="20"/>
              </w:rPr>
            </w:pPr>
            <w:r w:rsidRPr="009B48F9">
              <w:rPr>
                <w:rFonts w:eastAsia="Times New Roman" w:cs="Arial"/>
                <w:szCs w:val="20"/>
              </w:rPr>
              <w:t>As with most sectors, there is an attitude that the nature of an HEI means that those working in them are immune from the effects of unconscious bias.  Research, however, shows that bias blind spots do not allow us to necessarily recognise our own unconscious biases, regardless of who we are</w:t>
            </w:r>
            <w:r w:rsidRPr="009B48F9">
              <w:rPr>
                <w:rFonts w:eastAsia="Times New Roman"/>
                <w:szCs w:val="20"/>
                <w:vertAlign w:val="superscript"/>
              </w:rPr>
              <w:footnoteReference w:id="48"/>
            </w:r>
          </w:p>
        </w:tc>
      </w:tr>
      <w:tr w:rsidR="00695155" w:rsidRPr="009B48F9" w:rsidTr="003230A7">
        <w:trPr>
          <w:gridAfter w:val="1"/>
          <w:wAfter w:w="142" w:type="dxa"/>
        </w:trPr>
        <w:tc>
          <w:tcPr>
            <w:tcW w:w="2235" w:type="dxa"/>
            <w:tcBorders>
              <w:top w:val="single" w:sz="8" w:space="0" w:color="FFFFFF"/>
              <w:bottom w:val="single" w:sz="8" w:space="0" w:color="FFFFFF"/>
              <w:right w:val="single" w:sz="24" w:space="0" w:color="FFFFFF"/>
            </w:tcBorders>
            <w:shd w:val="clear" w:color="auto" w:fill="D9D9D9"/>
          </w:tcPr>
          <w:p w:rsidR="00695155" w:rsidRPr="009B48F9" w:rsidRDefault="00695155" w:rsidP="00C538C9">
            <w:pPr>
              <w:shd w:val="clear" w:color="auto" w:fill="CCFFFF"/>
              <w:spacing w:before="120" w:after="120" w:line="240" w:lineRule="auto"/>
              <w:rPr>
                <w:rFonts w:eastAsia="Times New Roman" w:cs="Arial"/>
                <w:b/>
                <w:bCs/>
                <w:szCs w:val="20"/>
              </w:rPr>
            </w:pPr>
            <w:r w:rsidRPr="009B48F9">
              <w:rPr>
                <w:rFonts w:eastAsia="Times New Roman" w:cs="Arial"/>
                <w:b/>
                <w:bCs/>
                <w:szCs w:val="20"/>
              </w:rPr>
              <w:t>Our approach</w:t>
            </w:r>
          </w:p>
          <w:p w:rsidR="00695155" w:rsidRPr="009B48F9" w:rsidRDefault="00695155" w:rsidP="00C538C9">
            <w:pPr>
              <w:shd w:val="clear" w:color="auto" w:fill="CCFFFF"/>
              <w:spacing w:before="120" w:after="120" w:line="240" w:lineRule="auto"/>
              <w:rPr>
                <w:rFonts w:eastAsia="Times New Roman" w:cs="Arial"/>
                <w:b/>
                <w:bCs/>
                <w:szCs w:val="20"/>
              </w:rPr>
            </w:pPr>
          </w:p>
        </w:tc>
        <w:tc>
          <w:tcPr>
            <w:tcW w:w="6827" w:type="dxa"/>
            <w:tcBorders>
              <w:top w:val="single" w:sz="8" w:space="0" w:color="FFFFFF"/>
              <w:left w:val="single" w:sz="8" w:space="0" w:color="FFFFFF"/>
              <w:bottom w:val="single" w:sz="8" w:space="0" w:color="FFFFFF"/>
            </w:tcBorders>
            <w:shd w:val="clear" w:color="auto" w:fill="CCFFFF"/>
          </w:tcPr>
          <w:p w:rsidR="00695155" w:rsidRPr="009B48F9" w:rsidRDefault="00695155" w:rsidP="00C538C9">
            <w:pPr>
              <w:spacing w:before="120" w:after="120" w:line="240" w:lineRule="auto"/>
              <w:ind w:left="377" w:hanging="17"/>
              <w:rPr>
                <w:rFonts w:eastAsia="Times New Roman" w:cs="Arial"/>
              </w:rPr>
            </w:pPr>
            <w:r w:rsidRPr="009B48F9">
              <w:rPr>
                <w:rFonts w:eastAsia="Times New Roman" w:cs="Arial"/>
              </w:rPr>
              <w:t xml:space="preserve">All executive and senior managers to </w:t>
            </w:r>
            <w:r>
              <w:rPr>
                <w:rFonts w:eastAsia="Times New Roman" w:cs="Arial"/>
              </w:rPr>
              <w:t xml:space="preserve">have development </w:t>
            </w:r>
            <w:r w:rsidRPr="009B48F9">
              <w:rPr>
                <w:rFonts w:eastAsia="Times New Roman" w:cs="Arial"/>
              </w:rPr>
              <w:t xml:space="preserve">in unconscious bias and such </w:t>
            </w:r>
            <w:r>
              <w:rPr>
                <w:rFonts w:eastAsia="Times New Roman" w:cs="Arial"/>
              </w:rPr>
              <w:t>development</w:t>
            </w:r>
            <w:r w:rsidRPr="009B48F9">
              <w:rPr>
                <w:rFonts w:eastAsia="Times New Roman" w:cs="Arial"/>
              </w:rPr>
              <w:t xml:space="preserve"> to be refreshed at 3 yearly intervals</w:t>
            </w:r>
          </w:p>
          <w:p w:rsidR="00695155" w:rsidRPr="009B48F9" w:rsidRDefault="00695155" w:rsidP="00C538C9">
            <w:pPr>
              <w:spacing w:before="120" w:after="120" w:line="240" w:lineRule="auto"/>
              <w:ind w:left="377" w:hanging="17"/>
              <w:rPr>
                <w:rFonts w:eastAsia="Times New Roman" w:cs="Arial"/>
              </w:rPr>
            </w:pPr>
            <w:r>
              <w:rPr>
                <w:rFonts w:eastAsia="Times New Roman" w:cs="Arial"/>
              </w:rPr>
              <w:t>To review current delivery methods and the design of development activities to ensure maximum reach and impact.</w:t>
            </w:r>
          </w:p>
          <w:p w:rsidR="00695155" w:rsidRPr="009B48F9" w:rsidRDefault="00695155" w:rsidP="00C538C9">
            <w:pPr>
              <w:spacing w:before="120" w:after="120" w:line="240" w:lineRule="auto"/>
              <w:ind w:left="377" w:hanging="17"/>
              <w:rPr>
                <w:rFonts w:eastAsia="Times New Roman" w:cs="Arial"/>
              </w:rPr>
            </w:pPr>
            <w:r>
              <w:rPr>
                <w:rFonts w:eastAsia="Times New Roman" w:cs="Arial"/>
              </w:rPr>
              <w:t>To introduce personalised follow-ups to support line managers in developing</w:t>
            </w:r>
            <w:r w:rsidRPr="009B48F9">
              <w:rPr>
                <w:rFonts w:eastAsia="Times New Roman" w:cs="Arial"/>
              </w:rPr>
              <w:t xml:space="preserve"> the potential of </w:t>
            </w:r>
            <w:r>
              <w:rPr>
                <w:rFonts w:eastAsia="Times New Roman" w:cs="Arial"/>
              </w:rPr>
              <w:t xml:space="preserve">their </w:t>
            </w:r>
            <w:r w:rsidRPr="009B48F9">
              <w:rPr>
                <w:rFonts w:eastAsia="Times New Roman" w:cs="Arial"/>
              </w:rPr>
              <w:t>staff, especially those who are under-represented at senior levels</w:t>
            </w:r>
            <w:r>
              <w:rPr>
                <w:rFonts w:eastAsia="Times New Roman" w:cs="Arial"/>
              </w:rPr>
              <w:t xml:space="preserve">, in line with the L&amp;OD approach of putting line managers at the heart of their people’s development. Thereby enhancing the emphasis on developing </w:t>
            </w:r>
            <w:r w:rsidRPr="009B48F9">
              <w:rPr>
                <w:rFonts w:eastAsia="Times New Roman" w:cs="Arial"/>
              </w:rPr>
              <w:t>our diverse workforce</w:t>
            </w:r>
          </w:p>
        </w:tc>
      </w:tr>
    </w:tbl>
    <w:p w:rsidR="009B48F9" w:rsidRPr="009B48F9" w:rsidRDefault="009B48F9" w:rsidP="009B48F9">
      <w:pPr>
        <w:spacing w:before="0" w:after="120" w:line="276" w:lineRule="auto"/>
        <w:rPr>
          <w:rFonts w:eastAsia="Times New Roman"/>
        </w:rPr>
      </w:pPr>
    </w:p>
    <w:p w:rsidR="005B39E3" w:rsidRDefault="005B39E3" w:rsidP="009116AF">
      <w:pPr>
        <w:sectPr w:rsidR="005B39E3" w:rsidSect="00005AC7">
          <w:pgSz w:w="11906" w:h="16838"/>
          <w:pgMar w:top="1276" w:right="1440" w:bottom="1440" w:left="1440" w:header="709" w:footer="1236" w:gutter="0"/>
          <w:cols w:space="708"/>
          <w:docGrid w:linePitch="360"/>
        </w:sectPr>
      </w:pPr>
    </w:p>
    <w:p w:rsidR="005B39E3" w:rsidRPr="005B39E3" w:rsidRDefault="005B39E3" w:rsidP="005B39E3">
      <w:pPr>
        <w:spacing w:before="0" w:after="0" w:line="240" w:lineRule="auto"/>
        <w:rPr>
          <w:rFonts w:eastAsia="Times New Roman" w:cs="Arial"/>
          <w:sz w:val="32"/>
          <w:szCs w:val="32"/>
          <w:lang w:eastAsia="en-GB"/>
        </w:rPr>
      </w:pPr>
      <w:r w:rsidRPr="005B39E3">
        <w:rPr>
          <w:rFonts w:eastAsia="Times New Roman" w:cs="Arial"/>
          <w:sz w:val="32"/>
          <w:szCs w:val="32"/>
          <w:lang w:eastAsia="en-GB"/>
        </w:rPr>
        <w:lastRenderedPageBreak/>
        <w:t>The Open University Equality Scheme 2016 - 2020</w:t>
      </w:r>
    </w:p>
    <w:p w:rsidR="005B39E3" w:rsidRPr="005B39E3" w:rsidRDefault="005B39E3" w:rsidP="00263CF6">
      <w:pPr>
        <w:pStyle w:val="Heading2"/>
        <w:rPr>
          <w:lang w:eastAsia="en-GB"/>
        </w:rPr>
      </w:pPr>
      <w:bookmarkStart w:id="85" w:name="_Toc443627722"/>
      <w:r w:rsidRPr="005B39E3">
        <w:rPr>
          <w:lang w:eastAsia="en-GB"/>
        </w:rPr>
        <w:t>Appendix 2: Equality resources for staff</w:t>
      </w:r>
      <w:bookmarkEnd w:id="85"/>
    </w:p>
    <w:p w:rsidR="005B39E3" w:rsidRPr="005B39E3" w:rsidRDefault="005B39E3" w:rsidP="005B39E3">
      <w:pPr>
        <w:spacing w:before="0" w:after="0" w:line="240" w:lineRule="auto"/>
        <w:rPr>
          <w:rFonts w:eastAsia="Times New Roman" w:cs="Arial"/>
          <w:sz w:val="24"/>
          <w:szCs w:val="24"/>
          <w:lang w:eastAsia="en-GB"/>
        </w:rPr>
      </w:pP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Appendix 2 is intended to alert staff to existing resources which might help them in their work and is divided into six sections to facilitate identification of relevant resources.</w:t>
      </w:r>
    </w:p>
    <w:p w:rsidR="005B39E3" w:rsidRPr="005B39E3" w:rsidRDefault="005B39E3" w:rsidP="00005AC7">
      <w:pPr>
        <w:numPr>
          <w:ilvl w:val="0"/>
          <w:numId w:val="51"/>
        </w:numPr>
        <w:spacing w:before="120" w:after="120" w:line="260" w:lineRule="atLeast"/>
        <w:rPr>
          <w:rFonts w:eastAsia="Times New Roman" w:cs="Arial"/>
          <w:szCs w:val="20"/>
          <w:lang w:eastAsia="en-GB"/>
        </w:rPr>
      </w:pPr>
      <w:r w:rsidRPr="005B39E3">
        <w:rPr>
          <w:rFonts w:eastAsia="Times New Roman" w:cs="Arial"/>
          <w:szCs w:val="20"/>
          <w:lang w:eastAsia="en-GB"/>
        </w:rPr>
        <w:t>Section one:     resources for all</w:t>
      </w:r>
    </w:p>
    <w:p w:rsidR="005B39E3" w:rsidRPr="005B39E3" w:rsidRDefault="005B39E3" w:rsidP="00005AC7">
      <w:pPr>
        <w:numPr>
          <w:ilvl w:val="0"/>
          <w:numId w:val="51"/>
        </w:numPr>
        <w:spacing w:before="120" w:after="120" w:line="260" w:lineRule="atLeast"/>
        <w:rPr>
          <w:rFonts w:eastAsia="Times New Roman" w:cs="Arial"/>
          <w:szCs w:val="20"/>
          <w:lang w:eastAsia="en-GB"/>
        </w:rPr>
      </w:pPr>
      <w:r w:rsidRPr="005B39E3">
        <w:rPr>
          <w:rFonts w:eastAsia="Times New Roman" w:cs="Arial"/>
          <w:szCs w:val="20"/>
          <w:lang w:eastAsia="en-GB"/>
        </w:rPr>
        <w:t>Section two:      resources to support embedding equality into University activities</w:t>
      </w:r>
    </w:p>
    <w:p w:rsidR="005B39E3" w:rsidRPr="005B39E3" w:rsidRDefault="005B39E3" w:rsidP="00005AC7">
      <w:pPr>
        <w:numPr>
          <w:ilvl w:val="0"/>
          <w:numId w:val="51"/>
        </w:numPr>
        <w:spacing w:before="120" w:after="120" w:line="260" w:lineRule="atLeast"/>
        <w:rPr>
          <w:rFonts w:eastAsia="Times New Roman" w:cs="Arial"/>
          <w:szCs w:val="20"/>
          <w:lang w:eastAsia="en-GB"/>
        </w:rPr>
      </w:pPr>
      <w:r w:rsidRPr="005B39E3">
        <w:rPr>
          <w:rFonts w:eastAsia="Times New Roman" w:cs="Arial"/>
          <w:szCs w:val="20"/>
          <w:lang w:eastAsia="en-GB"/>
        </w:rPr>
        <w:t>Section three:   resources to help staff support disabled students</w:t>
      </w:r>
    </w:p>
    <w:p w:rsidR="005B39E3" w:rsidRPr="005B39E3" w:rsidRDefault="005B39E3" w:rsidP="00005AC7">
      <w:pPr>
        <w:numPr>
          <w:ilvl w:val="0"/>
          <w:numId w:val="51"/>
        </w:numPr>
        <w:spacing w:before="120" w:after="120" w:line="260" w:lineRule="atLeast"/>
        <w:rPr>
          <w:rFonts w:eastAsia="Times New Roman" w:cs="Arial"/>
          <w:szCs w:val="20"/>
          <w:lang w:eastAsia="en-GB"/>
        </w:rPr>
      </w:pPr>
      <w:r w:rsidRPr="005B39E3">
        <w:rPr>
          <w:rFonts w:eastAsia="Times New Roman" w:cs="Arial"/>
          <w:szCs w:val="20"/>
          <w:lang w:eastAsia="en-GB"/>
        </w:rPr>
        <w:t>Section four:     other resources to help tutors support students</w:t>
      </w:r>
    </w:p>
    <w:p w:rsidR="005B39E3" w:rsidRPr="005B39E3" w:rsidRDefault="005B39E3" w:rsidP="00005AC7">
      <w:pPr>
        <w:numPr>
          <w:ilvl w:val="0"/>
          <w:numId w:val="51"/>
        </w:numPr>
        <w:spacing w:before="120" w:after="120" w:line="260" w:lineRule="atLeast"/>
        <w:rPr>
          <w:rFonts w:eastAsia="Times New Roman" w:cs="Arial"/>
          <w:szCs w:val="20"/>
          <w:lang w:eastAsia="en-GB"/>
        </w:rPr>
      </w:pPr>
      <w:r w:rsidRPr="005B39E3">
        <w:rPr>
          <w:rFonts w:eastAsia="Times New Roman" w:cs="Arial"/>
          <w:szCs w:val="20"/>
          <w:lang w:eastAsia="en-GB"/>
        </w:rPr>
        <w:t>Section five:      resources for faculties</w:t>
      </w:r>
    </w:p>
    <w:p w:rsidR="005B39E3" w:rsidRPr="005B39E3" w:rsidRDefault="005B39E3" w:rsidP="00005AC7">
      <w:pPr>
        <w:numPr>
          <w:ilvl w:val="0"/>
          <w:numId w:val="51"/>
        </w:numPr>
        <w:spacing w:before="120" w:after="120" w:line="260" w:lineRule="atLeast"/>
        <w:rPr>
          <w:rFonts w:eastAsia="Times New Roman" w:cs="Arial"/>
          <w:szCs w:val="20"/>
          <w:lang w:eastAsia="en-GB"/>
        </w:rPr>
      </w:pPr>
      <w:r w:rsidRPr="005B39E3">
        <w:rPr>
          <w:rFonts w:eastAsia="Times New Roman" w:cs="Arial"/>
          <w:szCs w:val="20"/>
          <w:lang w:eastAsia="en-GB"/>
        </w:rPr>
        <w:t>Section six:</w:t>
      </w:r>
      <w:r w:rsidRPr="005B39E3">
        <w:rPr>
          <w:rFonts w:eastAsia="Times New Roman" w:cs="Arial"/>
          <w:szCs w:val="20"/>
          <w:lang w:eastAsia="en-GB"/>
        </w:rPr>
        <w:tab/>
        <w:t xml:space="preserve">      resources related to employment</w:t>
      </w:r>
    </w:p>
    <w:p w:rsidR="005B39E3" w:rsidRPr="005B39E3" w:rsidRDefault="005B39E3" w:rsidP="005B39E3">
      <w:pPr>
        <w:spacing w:before="120" w:after="120" w:line="260" w:lineRule="atLeast"/>
        <w:rPr>
          <w:rFonts w:eastAsia="Times New Roman" w:cs="Arial"/>
          <w:b/>
          <w:sz w:val="28"/>
          <w:szCs w:val="28"/>
          <w:lang w:eastAsia="en-GB"/>
        </w:rPr>
      </w:pPr>
    </w:p>
    <w:p w:rsidR="005B39E3" w:rsidRPr="005B39E3" w:rsidRDefault="005B39E3" w:rsidP="005B39E3">
      <w:pPr>
        <w:spacing w:before="120" w:after="120" w:line="260" w:lineRule="atLeast"/>
        <w:rPr>
          <w:rFonts w:eastAsia="Times New Roman" w:cs="Arial"/>
          <w:b/>
          <w:sz w:val="28"/>
          <w:szCs w:val="28"/>
          <w:lang w:eastAsia="en-GB"/>
        </w:rPr>
      </w:pPr>
    </w:p>
    <w:p w:rsidR="005B39E3" w:rsidRPr="005B39E3" w:rsidRDefault="005B39E3" w:rsidP="005B39E3">
      <w:pPr>
        <w:spacing w:before="120" w:after="120" w:line="260" w:lineRule="atLeast"/>
        <w:rPr>
          <w:rFonts w:eastAsia="Times New Roman" w:cs="Arial"/>
          <w:sz w:val="32"/>
          <w:szCs w:val="32"/>
          <w:lang w:eastAsia="en-GB"/>
        </w:rPr>
      </w:pPr>
      <w:r w:rsidRPr="005B39E3">
        <w:rPr>
          <w:rFonts w:eastAsia="Times New Roman" w:cs="Arial"/>
          <w:sz w:val="32"/>
          <w:szCs w:val="32"/>
          <w:lang w:eastAsia="en-GB"/>
        </w:rPr>
        <w:t>Section</w:t>
      </w:r>
      <w:r w:rsidRPr="005B39E3">
        <w:rPr>
          <w:rFonts w:eastAsia="Times New Roman" w:cs="Arial"/>
          <w:color w:val="EF6820"/>
          <w:sz w:val="32"/>
          <w:szCs w:val="32"/>
          <w:lang w:eastAsia="en-GB"/>
        </w:rPr>
        <w:t xml:space="preserve"> one:  </w:t>
      </w:r>
      <w:r w:rsidRPr="005B39E3">
        <w:rPr>
          <w:rFonts w:eastAsia="Times New Roman" w:cs="Arial"/>
          <w:sz w:val="32"/>
          <w:szCs w:val="32"/>
          <w:lang w:eastAsia="en-GB"/>
        </w:rPr>
        <w:t>resources for all</w:t>
      </w: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Equality Scheme, objectives and action plan</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The University's equality scheme brings all our equality schemes and policies into one place under a shared vision. The revised Equality Scheme 2016-2020 is expected to be published in April 2016.</w:t>
      </w:r>
    </w:p>
    <w:p w:rsidR="005B39E3" w:rsidRPr="005B39E3" w:rsidRDefault="005B39E3" w:rsidP="005B39E3">
      <w:pPr>
        <w:spacing w:before="0" w:after="0" w:line="240" w:lineRule="auto"/>
        <w:rPr>
          <w:rFonts w:eastAsia="Times New Roman" w:cs="Arial"/>
          <w:szCs w:val="20"/>
          <w:lang w:eastAsia="en-GB"/>
        </w:rPr>
      </w:pPr>
      <w:r w:rsidRPr="005B39E3">
        <w:rPr>
          <w:rFonts w:eastAsia="Times New Roman" w:cs="Arial"/>
          <w:szCs w:val="20"/>
          <w:lang w:eastAsia="en-GB"/>
        </w:rPr>
        <w:t>The University has developed specific and measurable outcome-focused equality objectives for the period 2016 to 2020. The equality objectives document includes details of the objectives, key performance indicators, accountability and information about how we developed the objectives.</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An action plan is produced each year documenting actions to be taken across the University in support of the University’s Equality Scheme.</w:t>
      </w:r>
    </w:p>
    <w:p w:rsidR="005B39E3" w:rsidRPr="005B39E3" w:rsidRDefault="00612496" w:rsidP="005B39E3">
      <w:pPr>
        <w:spacing w:before="120" w:after="120" w:line="260" w:lineRule="atLeast"/>
        <w:rPr>
          <w:rFonts w:eastAsia="Times New Roman" w:cs="Arial"/>
          <w:color w:val="EF6820"/>
          <w:sz w:val="24"/>
          <w:szCs w:val="24"/>
          <w:lang w:eastAsia="en-GB"/>
        </w:rPr>
      </w:pPr>
      <w:hyperlink r:id="rId28" w:history="1">
        <w:r w:rsidR="005B39E3" w:rsidRPr="005B39E3">
          <w:rPr>
            <w:rFonts w:eastAsia="Times New Roman" w:cs="Arial"/>
            <w:color w:val="0000FF"/>
            <w:szCs w:val="20"/>
            <w:lang w:eastAsia="en-GB"/>
          </w:rPr>
          <w:t>http://www.open.ac.uk/equality-diversity/content/equality-scheme-objectives</w:t>
        </w:r>
      </w:hyperlink>
      <w:r w:rsidR="005B39E3" w:rsidRPr="005B39E3">
        <w:rPr>
          <w:rFonts w:eastAsia="Times New Roman" w:cs="Arial"/>
          <w:szCs w:val="20"/>
          <w:lang w:eastAsia="en-GB"/>
        </w:rPr>
        <w:t xml:space="preserve"> </w:t>
      </w:r>
    </w:p>
    <w:p w:rsidR="005B39E3" w:rsidRPr="005B39E3" w:rsidRDefault="005B39E3" w:rsidP="005B39E3">
      <w:pPr>
        <w:spacing w:before="120" w:after="120" w:line="260" w:lineRule="atLeast"/>
        <w:rPr>
          <w:rFonts w:eastAsia="Times New Roman" w:cs="Arial"/>
          <w:color w:val="EF6820"/>
          <w:sz w:val="24"/>
          <w:szCs w:val="24"/>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Brand guidelines</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The brand must be an expression of our mission and values. It is not about visual and stylistic preferences. The brand guidelines explain the reason for each rule and approach.</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The Communicators’ Asset Bank has been developed to give staff across the university immediate access to pre-approved communications tools and resources including student and employer case studies, key brand messages and approved copy, guidelines relating to our new creative style, images and logos.</w:t>
      </w:r>
    </w:p>
    <w:p w:rsidR="005B39E3" w:rsidRPr="005B39E3" w:rsidRDefault="00612496" w:rsidP="00005AC7">
      <w:pPr>
        <w:numPr>
          <w:ilvl w:val="0"/>
          <w:numId w:val="50"/>
        </w:numPr>
        <w:spacing w:before="120" w:after="120" w:line="260" w:lineRule="atLeast"/>
        <w:ind w:left="0" w:firstLine="0"/>
        <w:rPr>
          <w:rFonts w:eastAsia="Times New Roman" w:cs="Arial"/>
          <w:szCs w:val="20"/>
          <w:lang w:eastAsia="en-GB"/>
        </w:rPr>
      </w:pPr>
      <w:hyperlink r:id="rId29" w:history="1">
        <w:r w:rsidR="005B39E3" w:rsidRPr="005B39E3">
          <w:rPr>
            <w:rFonts w:eastAsia="Times New Roman" w:cs="Arial"/>
            <w:color w:val="0000FF"/>
            <w:szCs w:val="20"/>
            <w:lang w:eastAsia="en-GB"/>
          </w:rPr>
          <w:t>http://intranet6.open.ac.uk/communications/main/business-and-finance/brand</w:t>
        </w:r>
      </w:hyperlink>
    </w:p>
    <w:p w:rsidR="005B39E3" w:rsidRPr="005B39E3" w:rsidRDefault="005B39E3" w:rsidP="00005AC7">
      <w:pPr>
        <w:numPr>
          <w:ilvl w:val="0"/>
          <w:numId w:val="50"/>
        </w:numPr>
        <w:spacing w:before="120" w:after="120" w:line="260" w:lineRule="atLeast"/>
        <w:ind w:left="0" w:firstLine="0"/>
        <w:rPr>
          <w:rFonts w:eastAsia="Times New Roman" w:cs="Arial"/>
          <w:szCs w:val="20"/>
          <w:lang w:eastAsia="en-GB"/>
        </w:rPr>
      </w:pPr>
      <w:r w:rsidRPr="005B39E3">
        <w:rPr>
          <w:rFonts w:eastAsia="Times New Roman" w:cs="Arial"/>
          <w:szCs w:val="20"/>
          <w:lang w:eastAsia="en-GB"/>
        </w:rPr>
        <w:t xml:space="preserve">If you need access to the full guidelines or require any further information please contact the brand mailbox:  </w:t>
      </w:r>
      <w:hyperlink r:id="rId30" w:history="1">
        <w:r w:rsidRPr="005B39E3">
          <w:rPr>
            <w:rFonts w:eastAsia="Times New Roman" w:cs="Arial"/>
            <w:color w:val="0000FF"/>
            <w:szCs w:val="20"/>
            <w:lang w:eastAsia="en-GB"/>
          </w:rPr>
          <w:t>Brand-Enquiries@open.ac.uk</w:t>
        </w:r>
      </w:hyperlink>
      <w:r w:rsidRPr="005B39E3">
        <w:rPr>
          <w:rFonts w:eastAsia="Times New Roman" w:cs="Arial"/>
          <w:szCs w:val="20"/>
          <w:lang w:eastAsia="en-GB"/>
        </w:rPr>
        <w:t xml:space="preserve">  </w:t>
      </w:r>
    </w:p>
    <w:p w:rsidR="005B39E3" w:rsidRPr="005B39E3" w:rsidRDefault="005B39E3" w:rsidP="005B39E3">
      <w:pPr>
        <w:spacing w:before="120" w:after="120" w:line="260" w:lineRule="atLeast"/>
        <w:rPr>
          <w:rFonts w:eastAsia="Times New Roman" w:cs="Arial"/>
          <w:color w:val="EF6820"/>
          <w:sz w:val="24"/>
          <w:szCs w:val="24"/>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Language and Image Guide</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This guide provides practical guidance on the use of accessible language, appropriate terminology when referring to different groups of people and guidance on how to avoid forms of bias such as omission and stereotyping.</w:t>
      </w:r>
    </w:p>
    <w:p w:rsidR="005B39E3" w:rsidRPr="005B39E3" w:rsidRDefault="00612496" w:rsidP="005B39E3">
      <w:pPr>
        <w:spacing w:before="120" w:after="120" w:line="260" w:lineRule="atLeast"/>
        <w:rPr>
          <w:rFonts w:eastAsia="Times New Roman" w:cs="Arial"/>
          <w:b/>
          <w:szCs w:val="20"/>
          <w:lang w:eastAsia="en-GB"/>
        </w:rPr>
      </w:pPr>
      <w:hyperlink r:id="rId31" w:history="1">
        <w:r w:rsidR="005B39E3" w:rsidRPr="005B39E3">
          <w:rPr>
            <w:rFonts w:eastAsia="Times New Roman" w:cs="Arial"/>
            <w:color w:val="0000FF"/>
            <w:szCs w:val="20"/>
            <w:lang w:eastAsia="en-GB"/>
          </w:rPr>
          <w:t>http://www.open.ac.uk/equality-diversity/content/diversity-curriculum</w:t>
        </w:r>
      </w:hyperlink>
      <w:r w:rsidR="005B39E3" w:rsidRPr="005B39E3">
        <w:rPr>
          <w:rFonts w:eastAsia="Times New Roman" w:cs="Arial"/>
          <w:szCs w:val="20"/>
          <w:lang w:eastAsia="en-GB"/>
        </w:rPr>
        <w:t xml:space="preserve"> </w:t>
      </w:r>
    </w:p>
    <w:p w:rsidR="005B39E3" w:rsidRPr="005B39E3" w:rsidRDefault="005B39E3" w:rsidP="005B39E3">
      <w:pPr>
        <w:spacing w:before="120" w:after="120" w:line="260" w:lineRule="atLeast"/>
        <w:rPr>
          <w:rFonts w:eastAsia="Times New Roman" w:cs="Arial"/>
          <w:color w:val="EF6820"/>
          <w:sz w:val="24"/>
          <w:szCs w:val="24"/>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Religious Calendar &amp; Guide</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This resource provides information about the most significant festivals relating to the major religions represented in the UK:  Festival dates for 2014 - 2017, an assessment of each festival's impact on staff and student activities, and a flag indicator identifies dates you should avoid when planning OU activities.</w:t>
      </w:r>
    </w:p>
    <w:p w:rsidR="005B39E3" w:rsidRPr="005B39E3" w:rsidRDefault="00612496" w:rsidP="005B39E3">
      <w:pPr>
        <w:spacing w:before="120" w:after="120" w:line="260" w:lineRule="atLeast"/>
        <w:rPr>
          <w:rFonts w:eastAsia="Times New Roman" w:cs="Arial"/>
          <w:szCs w:val="20"/>
          <w:lang w:eastAsia="en-GB"/>
        </w:rPr>
      </w:pPr>
      <w:hyperlink r:id="rId32" w:history="1">
        <w:r w:rsidR="005B39E3" w:rsidRPr="005B39E3">
          <w:rPr>
            <w:rFonts w:eastAsia="Times New Roman" w:cs="Arial"/>
            <w:color w:val="0000FF"/>
            <w:szCs w:val="20"/>
            <w:lang w:eastAsia="en-GB"/>
          </w:rPr>
          <w:t>http://www.open.ac.uk/equality-diversity/content/religion-or-belief</w:t>
        </w:r>
      </w:hyperlink>
      <w:r w:rsidR="005B39E3" w:rsidRPr="005B39E3">
        <w:rPr>
          <w:rFonts w:eastAsia="Times New Roman" w:cs="Arial"/>
          <w:szCs w:val="20"/>
          <w:lang w:eastAsia="en-GB"/>
        </w:rPr>
        <w:t xml:space="preserve"> </w:t>
      </w:r>
    </w:p>
    <w:p w:rsidR="005B39E3" w:rsidRPr="005B39E3" w:rsidRDefault="005B39E3" w:rsidP="005B39E3">
      <w:pPr>
        <w:spacing w:before="120" w:after="120" w:line="260" w:lineRule="atLeast"/>
        <w:rPr>
          <w:rFonts w:eastAsia="Times New Roman" w:cs="Arial"/>
          <w:sz w:val="32"/>
          <w:szCs w:val="32"/>
          <w:lang w:eastAsia="en-GB"/>
        </w:rPr>
      </w:pPr>
    </w:p>
    <w:p w:rsidR="005B39E3" w:rsidRPr="005B39E3" w:rsidRDefault="005B39E3" w:rsidP="005B39E3">
      <w:pPr>
        <w:spacing w:before="120" w:after="120" w:line="260" w:lineRule="atLeast"/>
        <w:rPr>
          <w:rFonts w:eastAsia="Times New Roman" w:cs="Arial"/>
          <w:sz w:val="32"/>
          <w:szCs w:val="32"/>
          <w:lang w:eastAsia="en-GB"/>
        </w:rPr>
      </w:pPr>
    </w:p>
    <w:p w:rsidR="005B39E3" w:rsidRPr="005B39E3" w:rsidRDefault="005B39E3" w:rsidP="005B39E3">
      <w:pPr>
        <w:spacing w:before="120" w:after="120" w:line="260" w:lineRule="atLeast"/>
        <w:rPr>
          <w:rFonts w:eastAsia="Times New Roman" w:cs="Arial"/>
          <w:sz w:val="32"/>
          <w:szCs w:val="32"/>
          <w:lang w:eastAsia="en-GB"/>
        </w:rPr>
      </w:pPr>
      <w:r w:rsidRPr="005B39E3">
        <w:rPr>
          <w:rFonts w:eastAsia="Times New Roman" w:cs="Arial"/>
          <w:sz w:val="32"/>
          <w:szCs w:val="32"/>
          <w:lang w:eastAsia="en-GB"/>
        </w:rPr>
        <w:t>Section</w:t>
      </w:r>
      <w:r w:rsidRPr="005B39E3">
        <w:rPr>
          <w:rFonts w:eastAsia="Times New Roman" w:cs="Arial"/>
          <w:color w:val="EF6820"/>
          <w:sz w:val="32"/>
          <w:szCs w:val="32"/>
          <w:lang w:eastAsia="en-GB"/>
        </w:rPr>
        <w:t xml:space="preserve"> two:  </w:t>
      </w:r>
      <w:r w:rsidRPr="005B39E3">
        <w:rPr>
          <w:rFonts w:eastAsia="Times New Roman" w:cs="Arial"/>
          <w:sz w:val="32"/>
          <w:szCs w:val="32"/>
          <w:lang w:eastAsia="en-GB"/>
        </w:rPr>
        <w:t>resources to support embedding equality into University activities</w:t>
      </w: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 xml:space="preserve">Equality Analysis </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Guidance and templates to support individuals involved in developing strategy, policy and practice or in managing programmes and projects that will bring about change.</w:t>
      </w:r>
    </w:p>
    <w:p w:rsidR="005B39E3" w:rsidRPr="005B39E3" w:rsidRDefault="00612496" w:rsidP="005B39E3">
      <w:pPr>
        <w:spacing w:before="120" w:after="120" w:line="260" w:lineRule="atLeast"/>
        <w:rPr>
          <w:rFonts w:eastAsia="Times New Roman" w:cs="Arial"/>
          <w:szCs w:val="20"/>
          <w:lang w:eastAsia="en-GB"/>
        </w:rPr>
      </w:pPr>
      <w:hyperlink r:id="rId33" w:history="1">
        <w:r w:rsidR="005B39E3" w:rsidRPr="005B39E3">
          <w:rPr>
            <w:rFonts w:eastAsia="Times New Roman" w:cs="Arial"/>
            <w:color w:val="0000FF"/>
            <w:szCs w:val="20"/>
            <w:lang w:eastAsia="en-GB"/>
          </w:rPr>
          <w:t>http://www.open.ac.uk/equality-diversity/content/equality-analysis</w:t>
        </w:r>
      </w:hyperlink>
      <w:r w:rsidR="005B39E3" w:rsidRPr="005B39E3">
        <w:rPr>
          <w:rFonts w:eastAsia="Times New Roman" w:cs="Arial"/>
          <w:szCs w:val="20"/>
          <w:lang w:eastAsia="en-GB"/>
        </w:rPr>
        <w:t xml:space="preserve"> </w:t>
      </w:r>
    </w:p>
    <w:p w:rsidR="005B39E3" w:rsidRPr="005B39E3" w:rsidRDefault="005B39E3" w:rsidP="005B39E3">
      <w:pPr>
        <w:spacing w:before="120" w:after="120" w:line="260" w:lineRule="atLeast"/>
        <w:rPr>
          <w:rFonts w:eastAsia="Times New Roman" w:cs="Arial"/>
          <w:color w:val="EF6820"/>
          <w:sz w:val="24"/>
          <w:szCs w:val="24"/>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 xml:space="preserve">Equality and contracting </w:t>
      </w:r>
    </w:p>
    <w:p w:rsidR="005B39E3" w:rsidRPr="005B39E3" w:rsidRDefault="005B39E3" w:rsidP="005B39E3">
      <w:pPr>
        <w:spacing w:before="120" w:after="120" w:line="260" w:lineRule="atLeast"/>
        <w:rPr>
          <w:rFonts w:eastAsia="Times New Roman"/>
          <w:sz w:val="24"/>
          <w:szCs w:val="20"/>
          <w:lang w:eastAsia="en-GB"/>
        </w:rPr>
      </w:pPr>
      <w:r w:rsidRPr="005B39E3">
        <w:rPr>
          <w:rFonts w:eastAsia="Times New Roman"/>
          <w:sz w:val="24"/>
          <w:szCs w:val="20"/>
          <w:lang w:eastAsia="en-GB"/>
        </w:rPr>
        <w:t>Equality and contracting goods and services tendering for contracts</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Information to help you complete equality-related questions in tender documents and funding applications.</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The guidance document is for people with responsibility for creating and approving contracts using tendering procedures</w:t>
      </w:r>
      <w:r w:rsidRPr="005B39E3">
        <w:rPr>
          <w:rFonts w:ascii="Times New Roman" w:eastAsia="Times New Roman" w:hAnsi="Times New Roman"/>
          <w:sz w:val="24"/>
          <w:szCs w:val="24"/>
          <w:lang w:eastAsia="en-GB"/>
        </w:rPr>
        <w:t xml:space="preserve"> </w:t>
      </w:r>
      <w:r w:rsidRPr="005B39E3">
        <w:rPr>
          <w:rFonts w:eastAsia="Times New Roman" w:cs="Arial"/>
          <w:szCs w:val="20"/>
          <w:lang w:eastAsia="en-GB"/>
        </w:rPr>
        <w:t>(note it is not necessary to consider this guidance when using the ‘quotation’ procedure for purchasing).</w:t>
      </w:r>
    </w:p>
    <w:p w:rsidR="005B39E3" w:rsidRPr="005B39E3" w:rsidRDefault="00612496" w:rsidP="005B39E3">
      <w:pPr>
        <w:spacing w:before="120" w:after="120" w:line="260" w:lineRule="atLeast"/>
        <w:rPr>
          <w:rFonts w:eastAsia="Times New Roman" w:cs="Arial"/>
          <w:b/>
          <w:szCs w:val="20"/>
          <w:lang w:eastAsia="en-GB"/>
        </w:rPr>
      </w:pPr>
      <w:hyperlink r:id="rId34" w:history="1">
        <w:r w:rsidR="005B39E3" w:rsidRPr="005B39E3">
          <w:rPr>
            <w:rFonts w:eastAsia="Times New Roman" w:cs="Arial"/>
            <w:color w:val="0000FF"/>
            <w:szCs w:val="20"/>
            <w:lang w:eastAsia="en-GB"/>
          </w:rPr>
          <w:t>http://www.open.ac.uk/equality-diversity/content/equality-contracting</w:t>
        </w:r>
      </w:hyperlink>
      <w:r w:rsidR="005B39E3" w:rsidRPr="005B39E3">
        <w:rPr>
          <w:rFonts w:eastAsia="Times New Roman" w:cs="Arial"/>
          <w:szCs w:val="20"/>
          <w:lang w:eastAsia="en-GB"/>
        </w:rPr>
        <w:t xml:space="preserve"> </w:t>
      </w:r>
    </w:p>
    <w:p w:rsidR="005B39E3" w:rsidRPr="005B39E3" w:rsidRDefault="005B39E3" w:rsidP="005B39E3">
      <w:pPr>
        <w:spacing w:before="120" w:after="120" w:line="260" w:lineRule="atLeast"/>
        <w:rPr>
          <w:rFonts w:eastAsia="Times New Roman" w:cs="Arial"/>
          <w:color w:val="EF6820"/>
          <w:sz w:val="24"/>
          <w:szCs w:val="24"/>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Equality, Diversity and Partnerships</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This self-assessment template has been developed for use by partners, including Approved Institutions, to carry out a self-assessment of performance in the area of equality and diversity.  The aim is to support partners in reflecting on their current practice and performance and to support a culture of continuous improvement.</w:t>
      </w:r>
    </w:p>
    <w:p w:rsidR="005B39E3" w:rsidRPr="005B39E3" w:rsidRDefault="00612496" w:rsidP="005B39E3">
      <w:pPr>
        <w:spacing w:before="120" w:after="120" w:line="260" w:lineRule="atLeast"/>
        <w:rPr>
          <w:rFonts w:eastAsia="Times New Roman" w:cs="Arial"/>
          <w:szCs w:val="20"/>
          <w:lang w:eastAsia="en-GB"/>
        </w:rPr>
      </w:pPr>
      <w:hyperlink r:id="rId35" w:history="1">
        <w:r w:rsidR="005B39E3" w:rsidRPr="005B39E3">
          <w:rPr>
            <w:rFonts w:eastAsia="Times New Roman" w:cs="Arial"/>
            <w:color w:val="0000FF"/>
            <w:szCs w:val="20"/>
            <w:lang w:eastAsia="en-GB"/>
          </w:rPr>
          <w:t>http://www.open.ac.uk/equality-diversity/content/partnerships</w:t>
        </w:r>
      </w:hyperlink>
      <w:r w:rsidR="005B39E3" w:rsidRPr="005B39E3">
        <w:rPr>
          <w:rFonts w:eastAsia="Times New Roman" w:cs="Arial"/>
          <w:szCs w:val="20"/>
          <w:lang w:eastAsia="en-GB"/>
        </w:rPr>
        <w:t xml:space="preserve"> </w:t>
      </w:r>
    </w:p>
    <w:p w:rsidR="005B39E3" w:rsidRPr="005B39E3" w:rsidRDefault="005B39E3" w:rsidP="005B39E3">
      <w:pPr>
        <w:spacing w:before="120" w:after="120" w:line="260" w:lineRule="atLeast"/>
        <w:rPr>
          <w:rFonts w:eastAsia="Times New Roman" w:cs="Arial"/>
          <w:color w:val="EF6820"/>
          <w:sz w:val="24"/>
          <w:szCs w:val="24"/>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Equality, diversity, widening access and success (EDWAS) planning</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Equality, Diversity, Widening Access and Success (EDWAS) planning is fully integrated within the unit business planning process, with the EDWAS guidance and template available on the Unit planning SharePoint intranet site.</w:t>
      </w:r>
    </w:p>
    <w:p w:rsidR="005B39E3" w:rsidRPr="005B39E3" w:rsidRDefault="00612496" w:rsidP="005B39E3">
      <w:pPr>
        <w:spacing w:before="120" w:after="120" w:line="260" w:lineRule="atLeast"/>
        <w:rPr>
          <w:rFonts w:eastAsia="Times New Roman" w:cs="Arial"/>
          <w:szCs w:val="20"/>
          <w:lang w:eastAsia="en-GB"/>
        </w:rPr>
      </w:pPr>
      <w:hyperlink r:id="rId36" w:history="1">
        <w:r w:rsidR="005B39E3" w:rsidRPr="005B39E3">
          <w:rPr>
            <w:rFonts w:eastAsia="Times New Roman" w:cs="Arial"/>
            <w:color w:val="0000FF"/>
            <w:szCs w:val="20"/>
            <w:lang w:eastAsia="en-GB"/>
          </w:rPr>
          <w:t>https://intranet7.open.ac.uk/collaboration/equality-diversity-planning-and-reporting/SitePages/Home.aspx</w:t>
        </w:r>
      </w:hyperlink>
      <w:r w:rsidR="005B39E3" w:rsidRPr="005B39E3">
        <w:rPr>
          <w:rFonts w:eastAsia="Times New Roman" w:cs="Arial"/>
          <w:color w:val="4A442A"/>
          <w:szCs w:val="20"/>
          <w:lang w:eastAsia="en-GB"/>
        </w:rPr>
        <w:t xml:space="preserve"> (Sharepoint site available to staff)</w:t>
      </w:r>
    </w:p>
    <w:p w:rsidR="005B39E3" w:rsidRPr="005B39E3" w:rsidRDefault="005B39E3" w:rsidP="005B39E3">
      <w:pPr>
        <w:spacing w:before="120" w:after="120" w:line="260" w:lineRule="atLeast"/>
        <w:rPr>
          <w:rFonts w:eastAsia="Times New Roman" w:cs="Arial"/>
          <w:sz w:val="32"/>
          <w:szCs w:val="32"/>
          <w:lang w:eastAsia="en-GB"/>
        </w:rPr>
      </w:pPr>
    </w:p>
    <w:p w:rsidR="005B39E3" w:rsidRPr="005B39E3" w:rsidRDefault="005B39E3" w:rsidP="005B39E3">
      <w:pPr>
        <w:spacing w:before="120" w:after="120" w:line="260" w:lineRule="atLeast"/>
        <w:rPr>
          <w:rFonts w:eastAsia="Times New Roman" w:cs="Arial"/>
          <w:sz w:val="32"/>
          <w:szCs w:val="32"/>
          <w:lang w:eastAsia="en-GB"/>
        </w:rPr>
      </w:pPr>
    </w:p>
    <w:p w:rsidR="005B39E3" w:rsidRPr="005B39E3" w:rsidRDefault="005B39E3" w:rsidP="005B39E3">
      <w:pPr>
        <w:spacing w:before="120" w:after="120" w:line="260" w:lineRule="atLeast"/>
        <w:rPr>
          <w:rFonts w:eastAsia="Times New Roman" w:cs="Arial"/>
          <w:sz w:val="32"/>
          <w:szCs w:val="32"/>
          <w:lang w:eastAsia="en-GB"/>
        </w:rPr>
      </w:pPr>
      <w:r w:rsidRPr="005B39E3">
        <w:rPr>
          <w:rFonts w:eastAsia="Times New Roman" w:cs="Arial"/>
          <w:sz w:val="32"/>
          <w:szCs w:val="32"/>
          <w:lang w:eastAsia="en-GB"/>
        </w:rPr>
        <w:t xml:space="preserve">Section </w:t>
      </w:r>
      <w:r w:rsidRPr="005B39E3">
        <w:rPr>
          <w:rFonts w:eastAsia="Times New Roman" w:cs="Arial"/>
          <w:color w:val="EF6820"/>
          <w:sz w:val="32"/>
          <w:szCs w:val="32"/>
          <w:lang w:eastAsia="en-GB"/>
        </w:rPr>
        <w:t xml:space="preserve">three:  </w:t>
      </w:r>
      <w:r w:rsidRPr="005B39E3">
        <w:rPr>
          <w:rFonts w:eastAsia="Times New Roman" w:cs="Arial"/>
          <w:sz w:val="32"/>
          <w:szCs w:val="32"/>
          <w:lang w:eastAsia="en-GB"/>
        </w:rPr>
        <w:t>resources to help staff support disabled students</w:t>
      </w: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Accessibility</w:t>
      </w:r>
    </w:p>
    <w:p w:rsidR="005B39E3" w:rsidRPr="005B39E3" w:rsidRDefault="005B39E3" w:rsidP="005B39E3">
      <w:pPr>
        <w:spacing w:before="120" w:after="120" w:line="260" w:lineRule="atLeast"/>
        <w:rPr>
          <w:rFonts w:eastAsia="Times New Roman"/>
          <w:sz w:val="24"/>
          <w:szCs w:val="20"/>
          <w:lang w:eastAsia="en-GB"/>
        </w:rPr>
      </w:pPr>
      <w:r w:rsidRPr="005B39E3">
        <w:rPr>
          <w:rFonts w:eastAsia="Times New Roman"/>
          <w:sz w:val="24"/>
          <w:szCs w:val="20"/>
          <w:lang w:eastAsia="en-GB"/>
        </w:rPr>
        <w:t>Accessibility information for OU staff</w:t>
      </w:r>
    </w:p>
    <w:p w:rsidR="005B39E3" w:rsidRPr="005B39E3" w:rsidRDefault="005B39E3" w:rsidP="005B39E3">
      <w:pPr>
        <w:spacing w:before="120" w:after="120" w:line="260" w:lineRule="atLeast"/>
        <w:rPr>
          <w:rFonts w:eastAsia="Times New Roman"/>
          <w:sz w:val="24"/>
          <w:szCs w:val="20"/>
          <w:lang w:eastAsia="en-GB"/>
        </w:rPr>
      </w:pPr>
      <w:r w:rsidRPr="005B39E3">
        <w:rPr>
          <w:rFonts w:eastAsia="Times New Roman"/>
          <w:sz w:val="24"/>
          <w:szCs w:val="20"/>
          <w:lang w:eastAsia="en-GB"/>
        </w:rPr>
        <w:t>From SeGA (Securing Greater Accessibility)</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This website contains information about a range of accessibility topics to support staff delivering accessibility to make our teaching inclusive of disabled students.  It also provides information about the Securing Greater Accessibility (SeGA) plan, accessibility contacts, guidance and resources for module teams and access, and accessibility case studies.</w:t>
      </w:r>
    </w:p>
    <w:p w:rsidR="005B39E3" w:rsidRPr="005B39E3" w:rsidRDefault="00612496" w:rsidP="005B39E3">
      <w:pPr>
        <w:spacing w:before="120" w:after="120" w:line="260" w:lineRule="atLeast"/>
        <w:rPr>
          <w:rFonts w:eastAsia="Times New Roman" w:cs="Arial"/>
          <w:szCs w:val="20"/>
          <w:lang w:eastAsia="en-GB"/>
        </w:rPr>
      </w:pPr>
      <w:hyperlink r:id="rId37" w:history="1">
        <w:r w:rsidR="005B39E3" w:rsidRPr="005B39E3">
          <w:rPr>
            <w:rFonts w:eastAsia="Times New Roman" w:cs="Arial"/>
            <w:color w:val="0000FF"/>
            <w:szCs w:val="20"/>
            <w:lang w:eastAsia="en-GB"/>
          </w:rPr>
          <w:t>http://learn3.open.ac.uk/course/view.php?id=300276</w:t>
        </w:r>
      </w:hyperlink>
      <w:r w:rsidR="005B39E3" w:rsidRPr="005B39E3">
        <w:rPr>
          <w:rFonts w:eastAsia="Times New Roman" w:cs="Arial"/>
          <w:szCs w:val="20"/>
          <w:lang w:eastAsia="en-GB"/>
        </w:rPr>
        <w:t xml:space="preserve"> </w:t>
      </w:r>
    </w:p>
    <w:p w:rsidR="005B39E3" w:rsidRPr="005B39E3" w:rsidRDefault="005B39E3" w:rsidP="005B39E3">
      <w:pPr>
        <w:spacing w:before="120" w:after="120" w:line="260" w:lineRule="atLeast"/>
        <w:rPr>
          <w:rFonts w:eastAsia="Times New Roman" w:cs="Arial"/>
          <w:sz w:val="24"/>
          <w:szCs w:val="24"/>
          <w:lang w:eastAsia="en-GB"/>
        </w:rPr>
      </w:pP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 w:val="22"/>
          <w:lang w:eastAsia="en-GB"/>
        </w:rPr>
        <w:t>Learning and Teaching Solutions (LTS) Accessibility Policy</w:t>
      </w:r>
      <w:r w:rsidRPr="005B39E3">
        <w:rPr>
          <w:rFonts w:eastAsia="Times New Roman" w:cs="Arial"/>
          <w:szCs w:val="20"/>
          <w:lang w:eastAsia="en-GB"/>
        </w:rPr>
        <w:t xml:space="preserve"> </w:t>
      </w:r>
      <w:r w:rsidRPr="005B39E3">
        <w:rPr>
          <w:rFonts w:eastAsia="Times New Roman" w:cs="Arial"/>
          <w:szCs w:val="20"/>
          <w:lang w:eastAsia="en-GB"/>
        </w:rPr>
        <w:br/>
        <w:t>(under revision 2012/13)</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In addition to the policy, this webpage provides a number of links to a range of internal and external accessibility resources.</w:t>
      </w:r>
    </w:p>
    <w:p w:rsidR="005B39E3" w:rsidRPr="005B39E3" w:rsidRDefault="00612496" w:rsidP="005B39E3">
      <w:pPr>
        <w:spacing w:before="120" w:after="120" w:line="260" w:lineRule="atLeast"/>
        <w:rPr>
          <w:rFonts w:eastAsia="Times New Roman" w:cs="Arial"/>
          <w:szCs w:val="20"/>
          <w:lang w:eastAsia="en-GB"/>
        </w:rPr>
      </w:pPr>
      <w:hyperlink r:id="rId38" w:history="1">
        <w:r w:rsidR="005B39E3" w:rsidRPr="005B39E3">
          <w:rPr>
            <w:rFonts w:eastAsia="Times New Roman" w:cs="Arial"/>
            <w:color w:val="0000FF"/>
            <w:szCs w:val="20"/>
            <w:lang w:eastAsia="en-GB"/>
          </w:rPr>
          <w:t>http://intranet.open.ac.uk/lts/production/download/1100_accessibility.htm</w:t>
        </w:r>
      </w:hyperlink>
    </w:p>
    <w:p w:rsidR="005B39E3" w:rsidRPr="005B39E3" w:rsidRDefault="005B39E3" w:rsidP="005B39E3">
      <w:pPr>
        <w:spacing w:before="120" w:after="120" w:line="260" w:lineRule="atLeast"/>
        <w:rPr>
          <w:rFonts w:eastAsia="Times New Roman" w:cs="Arial"/>
          <w:sz w:val="24"/>
          <w:szCs w:val="24"/>
          <w:lang w:eastAsia="en-GB"/>
        </w:rPr>
      </w:pPr>
    </w:p>
    <w:p w:rsidR="005B39E3" w:rsidRPr="005B39E3" w:rsidRDefault="005B39E3" w:rsidP="005B39E3">
      <w:pPr>
        <w:spacing w:before="120" w:after="120" w:line="260" w:lineRule="atLeast"/>
        <w:rPr>
          <w:rFonts w:eastAsia="Times New Roman"/>
          <w:sz w:val="24"/>
          <w:szCs w:val="20"/>
          <w:lang w:eastAsia="en-GB"/>
        </w:rPr>
      </w:pPr>
      <w:r w:rsidRPr="005B39E3">
        <w:rPr>
          <w:rFonts w:eastAsia="Times New Roman"/>
          <w:sz w:val="24"/>
          <w:szCs w:val="20"/>
          <w:lang w:eastAsia="en-GB"/>
        </w:rPr>
        <w:t>Preparing accessible documents</w:t>
      </w:r>
    </w:p>
    <w:p w:rsidR="005B39E3" w:rsidRPr="005B39E3" w:rsidRDefault="00612496" w:rsidP="005B39E3">
      <w:pPr>
        <w:spacing w:before="120" w:after="120" w:line="260" w:lineRule="atLeast"/>
        <w:rPr>
          <w:rFonts w:eastAsia="Times New Roman" w:cs="Arial"/>
          <w:szCs w:val="20"/>
          <w:lang w:eastAsia="en-GB"/>
        </w:rPr>
      </w:pPr>
      <w:hyperlink r:id="rId39" w:history="1">
        <w:r w:rsidR="005B39E3" w:rsidRPr="005B39E3">
          <w:rPr>
            <w:rFonts w:eastAsia="Times New Roman" w:cs="Arial"/>
            <w:color w:val="0000FF"/>
            <w:szCs w:val="20"/>
            <w:lang w:eastAsia="en-GB"/>
          </w:rPr>
          <w:t>http://kn.open.ac.uk/workspace.cfm?workspacepageid=6861</w:t>
        </w:r>
      </w:hyperlink>
      <w:r w:rsidR="005B39E3" w:rsidRPr="005B39E3">
        <w:rPr>
          <w:rFonts w:eastAsia="Times New Roman" w:cs="Arial"/>
          <w:szCs w:val="20"/>
          <w:lang w:eastAsia="en-GB"/>
        </w:rPr>
        <w:t xml:space="preserve"> </w:t>
      </w:r>
    </w:p>
    <w:p w:rsidR="005B39E3" w:rsidRPr="005B39E3" w:rsidRDefault="005B39E3" w:rsidP="005B39E3">
      <w:pPr>
        <w:spacing w:before="120" w:after="120" w:line="260" w:lineRule="atLeast"/>
        <w:rPr>
          <w:rFonts w:eastAsia="Times New Roman"/>
          <w:sz w:val="24"/>
          <w:szCs w:val="20"/>
          <w:lang w:eastAsia="en-GB"/>
        </w:rPr>
      </w:pPr>
    </w:p>
    <w:p w:rsidR="005B39E3" w:rsidRPr="005B39E3" w:rsidRDefault="005B39E3" w:rsidP="005B39E3">
      <w:pPr>
        <w:spacing w:before="120" w:after="120" w:line="260" w:lineRule="atLeast"/>
        <w:rPr>
          <w:rFonts w:eastAsia="Times New Roman"/>
          <w:sz w:val="24"/>
          <w:szCs w:val="20"/>
          <w:lang w:eastAsia="en-GB"/>
        </w:rPr>
      </w:pPr>
      <w:r w:rsidRPr="005B39E3">
        <w:rPr>
          <w:rFonts w:eastAsia="Times New Roman"/>
          <w:sz w:val="24"/>
          <w:szCs w:val="20"/>
          <w:lang w:eastAsia="en-GB"/>
        </w:rPr>
        <w:t>PDF accessibility problems</w:t>
      </w:r>
    </w:p>
    <w:p w:rsidR="005B39E3" w:rsidRPr="005B39E3" w:rsidRDefault="00612496" w:rsidP="005B39E3">
      <w:pPr>
        <w:spacing w:before="120" w:after="120" w:line="260" w:lineRule="atLeast"/>
        <w:rPr>
          <w:rFonts w:eastAsia="Times New Roman" w:cs="Arial"/>
          <w:szCs w:val="20"/>
          <w:lang w:eastAsia="en-GB"/>
        </w:rPr>
      </w:pPr>
      <w:hyperlink r:id="rId40" w:history="1">
        <w:r w:rsidR="005B39E3" w:rsidRPr="005B39E3">
          <w:rPr>
            <w:rFonts w:eastAsia="Times New Roman" w:cs="Arial"/>
            <w:color w:val="0000FF"/>
            <w:szCs w:val="20"/>
            <w:lang w:eastAsia="en-GB"/>
          </w:rPr>
          <w:t>http://kn.open.ac.uk/workspace.cfm?workspacepageid=6968</w:t>
        </w:r>
      </w:hyperlink>
      <w:r w:rsidR="005B39E3" w:rsidRPr="005B39E3">
        <w:rPr>
          <w:rFonts w:eastAsia="Times New Roman" w:cs="Arial"/>
          <w:szCs w:val="20"/>
          <w:lang w:eastAsia="en-GB"/>
        </w:rPr>
        <w:t xml:space="preserve">   </w:t>
      </w:r>
    </w:p>
    <w:p w:rsidR="005B39E3" w:rsidRPr="005B39E3" w:rsidRDefault="005B39E3" w:rsidP="005B39E3">
      <w:pPr>
        <w:spacing w:before="120" w:after="120" w:line="260" w:lineRule="atLeast"/>
        <w:rPr>
          <w:rFonts w:eastAsia="Times New Roman" w:cs="Arial"/>
          <w:color w:val="EF6820"/>
          <w:sz w:val="24"/>
          <w:szCs w:val="24"/>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Disability guidelines</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Part of the Disabled Student Services intranet site, the disability guidelines provide guidance on a variety of disabilities, conditions and specific learning difficulties.</w:t>
      </w:r>
    </w:p>
    <w:p w:rsidR="005B39E3" w:rsidRPr="005B39E3" w:rsidRDefault="00612496" w:rsidP="005B39E3">
      <w:pPr>
        <w:spacing w:before="120" w:after="120" w:line="260" w:lineRule="atLeast"/>
        <w:rPr>
          <w:rFonts w:eastAsia="Times New Roman" w:cs="Arial"/>
          <w:szCs w:val="20"/>
          <w:lang w:eastAsia="en-GB"/>
        </w:rPr>
      </w:pPr>
      <w:hyperlink r:id="rId41" w:history="1">
        <w:r w:rsidR="005B39E3" w:rsidRPr="005B39E3">
          <w:rPr>
            <w:rFonts w:eastAsia="Times New Roman" w:cs="Arial"/>
            <w:color w:val="0000FF"/>
            <w:szCs w:val="20"/>
            <w:lang w:eastAsia="en-GB"/>
          </w:rPr>
          <w:t>http://intranet6.open.ac.uk/student-services/main/learner-support-services/disability-advisory-service</w:t>
        </w:r>
      </w:hyperlink>
      <w:r w:rsidR="005B39E3" w:rsidRPr="005B39E3">
        <w:rPr>
          <w:rFonts w:eastAsia="Times New Roman" w:cs="Arial"/>
          <w:szCs w:val="20"/>
          <w:lang w:eastAsia="en-GB"/>
        </w:rPr>
        <w:t xml:space="preserve"> </w:t>
      </w:r>
    </w:p>
    <w:p w:rsidR="005B39E3" w:rsidRPr="005B39E3" w:rsidRDefault="005B39E3" w:rsidP="005B39E3">
      <w:pPr>
        <w:spacing w:before="120" w:after="120" w:line="260" w:lineRule="atLeast"/>
        <w:rPr>
          <w:rFonts w:eastAsia="Times New Roman" w:cs="Arial"/>
          <w:b/>
          <w:szCs w:val="20"/>
          <w:lang w:eastAsia="en-GB"/>
        </w:rPr>
      </w:pPr>
    </w:p>
    <w:p w:rsidR="005B39E3" w:rsidRPr="005B39E3" w:rsidRDefault="005B39E3" w:rsidP="005B39E3">
      <w:pPr>
        <w:spacing w:before="120" w:after="120" w:line="260" w:lineRule="atLeast"/>
        <w:rPr>
          <w:rFonts w:eastAsia="Times New Roman" w:cs="Arial"/>
          <w:b/>
          <w:szCs w:val="20"/>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Services for disabled students</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This website provides students with information about the support services and facilities provided by the University to enable disabled students to succeed in their studies, including advice about funding and arrangements for tutorials, examinations and residential schools, and the provision of equipment.</w:t>
      </w:r>
    </w:p>
    <w:p w:rsidR="005B39E3" w:rsidRPr="005B39E3" w:rsidRDefault="00612496" w:rsidP="005B39E3">
      <w:pPr>
        <w:spacing w:before="120" w:after="120" w:line="260" w:lineRule="atLeast"/>
        <w:rPr>
          <w:rFonts w:eastAsia="Times New Roman" w:cs="Arial"/>
          <w:szCs w:val="20"/>
          <w:lang w:eastAsia="en-GB"/>
        </w:rPr>
      </w:pPr>
      <w:hyperlink r:id="rId42" w:history="1">
        <w:r w:rsidR="005B39E3" w:rsidRPr="005B39E3">
          <w:rPr>
            <w:rFonts w:eastAsia="Times New Roman" w:cs="Arial"/>
            <w:color w:val="0000FF"/>
            <w:szCs w:val="20"/>
            <w:lang w:eastAsia="en-GB"/>
          </w:rPr>
          <w:t>http://www2.open.ac.uk/study/support/disability/orientation</w:t>
        </w:r>
      </w:hyperlink>
      <w:r w:rsidR="005B39E3" w:rsidRPr="005B39E3">
        <w:rPr>
          <w:rFonts w:eastAsia="Times New Roman" w:cs="Arial"/>
          <w:szCs w:val="20"/>
          <w:lang w:eastAsia="en-GB"/>
        </w:rPr>
        <w:t xml:space="preserve"> </w:t>
      </w:r>
    </w:p>
    <w:p w:rsidR="005B39E3" w:rsidRPr="005B39E3" w:rsidRDefault="005B39E3" w:rsidP="005B39E3">
      <w:pPr>
        <w:spacing w:before="120" w:after="120" w:line="260" w:lineRule="atLeast"/>
        <w:rPr>
          <w:rFonts w:eastAsia="Times New Roman" w:cs="Arial"/>
          <w:szCs w:val="20"/>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Tutor resources to help support disabled students</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This TutorHome website provides videos that highlight different types of disability including medical conditions as well as tips on supporting disabled students’ learning needs.  In addition there are links to other online resources related to supporting disabled students:</w:t>
      </w:r>
    </w:p>
    <w:p w:rsidR="005B39E3" w:rsidRPr="005B39E3" w:rsidRDefault="005B39E3" w:rsidP="00005AC7">
      <w:pPr>
        <w:numPr>
          <w:ilvl w:val="0"/>
          <w:numId w:val="51"/>
        </w:numPr>
        <w:spacing w:before="120" w:after="120" w:line="260" w:lineRule="atLeast"/>
        <w:rPr>
          <w:rFonts w:eastAsia="Times New Roman" w:cs="Arial"/>
          <w:szCs w:val="20"/>
          <w:lang w:eastAsia="en-GB"/>
        </w:rPr>
      </w:pPr>
      <w:r w:rsidRPr="005B39E3">
        <w:rPr>
          <w:rFonts w:eastAsia="Times New Roman" w:cs="Arial"/>
          <w:szCs w:val="20"/>
          <w:lang w:eastAsia="en-GB"/>
        </w:rPr>
        <w:t>The Supporting Open Learners (SOL) reference guide, including frequently asked questions.</w:t>
      </w:r>
    </w:p>
    <w:p w:rsidR="005B39E3" w:rsidRPr="005B39E3" w:rsidRDefault="005B39E3" w:rsidP="00005AC7">
      <w:pPr>
        <w:numPr>
          <w:ilvl w:val="0"/>
          <w:numId w:val="51"/>
        </w:numPr>
        <w:spacing w:before="120" w:after="120" w:line="260" w:lineRule="atLeast"/>
        <w:rPr>
          <w:rFonts w:eastAsia="Times New Roman" w:cs="Arial"/>
          <w:szCs w:val="20"/>
          <w:lang w:eastAsia="en-GB"/>
        </w:rPr>
      </w:pPr>
      <w:r w:rsidRPr="005B39E3">
        <w:rPr>
          <w:rFonts w:eastAsia="Times New Roman" w:cs="Arial"/>
          <w:szCs w:val="20"/>
          <w:lang w:eastAsia="en-GB"/>
        </w:rPr>
        <w:t>Services for disabled students.</w:t>
      </w:r>
    </w:p>
    <w:p w:rsidR="005B39E3" w:rsidRPr="005B39E3" w:rsidRDefault="00612496" w:rsidP="005B39E3">
      <w:pPr>
        <w:spacing w:before="120" w:after="120" w:line="260" w:lineRule="atLeast"/>
        <w:rPr>
          <w:rFonts w:eastAsia="Times New Roman" w:cs="Arial"/>
          <w:szCs w:val="20"/>
          <w:lang w:eastAsia="en-GB"/>
        </w:rPr>
      </w:pPr>
      <w:hyperlink r:id="rId43" w:history="1">
        <w:r w:rsidR="005B39E3" w:rsidRPr="005B39E3">
          <w:rPr>
            <w:rFonts w:eastAsia="Times New Roman" w:cs="Arial"/>
            <w:color w:val="0000FF"/>
            <w:szCs w:val="20"/>
            <w:lang w:eastAsia="en-GB"/>
          </w:rPr>
          <w:t>http://www2.open.ac.uk/tutors/disabled-students/</w:t>
        </w:r>
      </w:hyperlink>
      <w:r w:rsidR="005B39E3" w:rsidRPr="005B39E3">
        <w:rPr>
          <w:rFonts w:eastAsia="Times New Roman" w:cs="Arial"/>
          <w:szCs w:val="20"/>
          <w:lang w:eastAsia="en-GB"/>
        </w:rPr>
        <w:t xml:space="preserve"> </w:t>
      </w:r>
    </w:p>
    <w:p w:rsidR="005B39E3" w:rsidRPr="005B39E3" w:rsidRDefault="005B39E3" w:rsidP="005B39E3">
      <w:pPr>
        <w:spacing w:before="120" w:after="120" w:line="260" w:lineRule="atLeast"/>
        <w:rPr>
          <w:rFonts w:eastAsia="Times New Roman" w:cs="Arial"/>
          <w:b/>
          <w:sz w:val="32"/>
          <w:szCs w:val="32"/>
          <w:lang w:eastAsia="en-GB"/>
        </w:rPr>
      </w:pPr>
    </w:p>
    <w:p w:rsidR="005B39E3" w:rsidRPr="005B39E3" w:rsidRDefault="005B39E3" w:rsidP="005B39E3">
      <w:pPr>
        <w:spacing w:before="120" w:after="120" w:line="260" w:lineRule="atLeast"/>
        <w:rPr>
          <w:rFonts w:eastAsia="Times New Roman" w:cs="Arial"/>
          <w:b/>
          <w:sz w:val="32"/>
          <w:szCs w:val="32"/>
          <w:lang w:eastAsia="en-GB"/>
        </w:rPr>
      </w:pPr>
    </w:p>
    <w:p w:rsidR="005B39E3" w:rsidRPr="005B39E3" w:rsidRDefault="005B39E3" w:rsidP="005B39E3">
      <w:pPr>
        <w:spacing w:before="120" w:after="120" w:line="260" w:lineRule="atLeast"/>
        <w:rPr>
          <w:rFonts w:eastAsia="Times New Roman" w:cs="Arial"/>
          <w:sz w:val="32"/>
          <w:szCs w:val="32"/>
          <w:lang w:eastAsia="en-GB"/>
        </w:rPr>
      </w:pPr>
      <w:r w:rsidRPr="005B39E3">
        <w:rPr>
          <w:rFonts w:eastAsia="Times New Roman" w:cs="Arial"/>
          <w:sz w:val="32"/>
          <w:szCs w:val="32"/>
          <w:lang w:eastAsia="en-GB"/>
        </w:rPr>
        <w:t xml:space="preserve">Section </w:t>
      </w:r>
      <w:r w:rsidRPr="005B39E3">
        <w:rPr>
          <w:rFonts w:eastAsia="Times New Roman" w:cs="Arial"/>
          <w:color w:val="EF6820"/>
          <w:sz w:val="32"/>
          <w:szCs w:val="32"/>
          <w:lang w:eastAsia="en-GB"/>
        </w:rPr>
        <w:t xml:space="preserve">four:  </w:t>
      </w:r>
      <w:r w:rsidRPr="005B39E3">
        <w:rPr>
          <w:rFonts w:eastAsia="Times New Roman" w:cs="Arial"/>
          <w:sz w:val="32"/>
          <w:szCs w:val="32"/>
          <w:lang w:eastAsia="en-GB"/>
        </w:rPr>
        <w:t xml:space="preserve"> other resources to help tutors support students </w:t>
      </w: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Cultural Competence and Muslim Students</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A resource to help tutors address issues of race and ethnicity at work.</w:t>
      </w:r>
    </w:p>
    <w:p w:rsidR="005B39E3" w:rsidRPr="005B39E3" w:rsidRDefault="00612496" w:rsidP="005B39E3">
      <w:pPr>
        <w:spacing w:before="120" w:after="120" w:line="260" w:lineRule="atLeast"/>
        <w:rPr>
          <w:rFonts w:eastAsia="Times New Roman" w:cs="Arial"/>
          <w:szCs w:val="20"/>
          <w:lang w:eastAsia="en-GB"/>
        </w:rPr>
      </w:pPr>
      <w:hyperlink r:id="rId44" w:history="1">
        <w:r w:rsidR="005B39E3" w:rsidRPr="005B39E3">
          <w:rPr>
            <w:rFonts w:eastAsia="Times New Roman" w:cs="Arial"/>
            <w:color w:val="0000FF"/>
            <w:szCs w:val="20"/>
            <w:lang w:eastAsia="en-GB"/>
          </w:rPr>
          <w:t>http://www.open.ac.uk/equality-diversity/sites/www.open.ac.uk.equality-diversity/files/files/ecms/web-content/cultural-competence-and-teaching-OU-students.pdf</w:t>
        </w:r>
      </w:hyperlink>
      <w:r w:rsidR="005B39E3" w:rsidRPr="005B39E3">
        <w:rPr>
          <w:rFonts w:eastAsia="Times New Roman" w:cs="Arial"/>
          <w:szCs w:val="20"/>
          <w:lang w:eastAsia="en-GB"/>
        </w:rPr>
        <w:t xml:space="preserve"> </w:t>
      </w:r>
    </w:p>
    <w:p w:rsidR="005B39E3" w:rsidRPr="005B39E3" w:rsidRDefault="005B39E3" w:rsidP="005B39E3">
      <w:pPr>
        <w:spacing w:before="120" w:after="120" w:line="260" w:lineRule="atLeast"/>
        <w:rPr>
          <w:rFonts w:eastAsia="Times New Roman" w:cs="Arial"/>
          <w:color w:val="EF6820"/>
          <w:sz w:val="26"/>
          <w:szCs w:val="26"/>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Developing Academic English</w:t>
      </w:r>
    </w:p>
    <w:p w:rsidR="005B39E3" w:rsidRPr="005B39E3" w:rsidRDefault="005B39E3" w:rsidP="005B39E3">
      <w:pPr>
        <w:spacing w:before="120" w:after="120" w:line="260" w:lineRule="atLeast"/>
        <w:rPr>
          <w:rFonts w:eastAsia="Times New Roman" w:cs="Arial"/>
          <w:szCs w:val="20"/>
          <w:lang w:val="en" w:eastAsia="en-GB"/>
        </w:rPr>
      </w:pPr>
      <w:r w:rsidRPr="005B39E3">
        <w:rPr>
          <w:rFonts w:eastAsia="Times New Roman" w:cs="Arial"/>
          <w:szCs w:val="20"/>
          <w:lang w:val="en" w:eastAsia="en-GB"/>
        </w:rPr>
        <w:t>This website will assist tutors in helping their students in their use of English for academic study. The website focuses particularly on how to develop student writing skills.</w:t>
      </w:r>
    </w:p>
    <w:p w:rsidR="005B39E3" w:rsidRPr="005B39E3" w:rsidRDefault="00612496" w:rsidP="005B39E3">
      <w:pPr>
        <w:spacing w:before="120" w:after="120" w:line="260" w:lineRule="atLeast"/>
        <w:rPr>
          <w:rFonts w:eastAsia="Times New Roman" w:cs="Arial"/>
          <w:szCs w:val="20"/>
          <w:lang w:eastAsia="en-GB"/>
        </w:rPr>
      </w:pPr>
      <w:hyperlink r:id="rId45" w:history="1">
        <w:r w:rsidR="005B39E3" w:rsidRPr="005B39E3">
          <w:rPr>
            <w:rFonts w:eastAsia="Times New Roman" w:cs="Arial"/>
            <w:color w:val="0000FF"/>
            <w:szCs w:val="20"/>
            <w:lang w:eastAsia="en-GB"/>
          </w:rPr>
          <w:t>http://www2.open.ac.uk/tutors/developing-academic-english</w:t>
        </w:r>
      </w:hyperlink>
      <w:r w:rsidR="005B39E3" w:rsidRPr="005B39E3">
        <w:rPr>
          <w:rFonts w:eastAsia="Times New Roman" w:cs="Arial"/>
          <w:szCs w:val="20"/>
          <w:lang w:eastAsia="en-GB"/>
        </w:rPr>
        <w:t xml:space="preserve">    </w:t>
      </w:r>
    </w:p>
    <w:p w:rsidR="005B39E3" w:rsidRPr="005B39E3" w:rsidRDefault="005B39E3" w:rsidP="005B39E3">
      <w:pPr>
        <w:spacing w:before="120" w:after="120" w:line="260" w:lineRule="atLeast"/>
        <w:rPr>
          <w:rFonts w:eastAsia="Times New Roman" w:cs="Arial"/>
          <w:color w:val="EF6820"/>
          <w:sz w:val="26"/>
          <w:szCs w:val="26"/>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Supporting students in prison booklet</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This resource to help tutors support students who are in prison explores what it means for students to study within the prison context, and the impact this has on teaching and support.</w:t>
      </w:r>
    </w:p>
    <w:p w:rsidR="005B39E3" w:rsidRPr="005B39E3" w:rsidRDefault="00612496" w:rsidP="005B39E3">
      <w:pPr>
        <w:spacing w:before="120" w:after="120" w:line="260" w:lineRule="atLeast"/>
        <w:rPr>
          <w:rFonts w:eastAsia="Times New Roman" w:cs="Arial"/>
          <w:color w:val="EF6820"/>
          <w:sz w:val="26"/>
          <w:szCs w:val="26"/>
          <w:lang w:eastAsia="en-GB"/>
        </w:rPr>
      </w:pPr>
      <w:hyperlink r:id="rId46" w:history="1">
        <w:r w:rsidR="005B39E3" w:rsidRPr="005B39E3">
          <w:rPr>
            <w:rFonts w:eastAsia="Times New Roman" w:cs="Arial"/>
            <w:color w:val="0000FF"/>
            <w:szCs w:val="20"/>
            <w:lang w:eastAsia="en-GB"/>
          </w:rPr>
          <w:t>http://www2.open.ac.uk/tutors/students-in-prison-or-secure-units</w:t>
        </w:r>
      </w:hyperlink>
      <w:r w:rsidR="005B39E3" w:rsidRPr="005B39E3">
        <w:rPr>
          <w:rFonts w:eastAsia="Times New Roman" w:cs="Arial"/>
          <w:szCs w:val="20"/>
          <w:lang w:eastAsia="en-GB"/>
        </w:rPr>
        <w:t xml:space="preserve"> </w:t>
      </w:r>
    </w:p>
    <w:p w:rsidR="005B39E3" w:rsidRPr="005B39E3" w:rsidRDefault="005B39E3" w:rsidP="005B39E3">
      <w:pPr>
        <w:spacing w:before="120" w:after="120" w:line="260" w:lineRule="atLeast"/>
        <w:rPr>
          <w:rFonts w:eastAsia="Times New Roman" w:cs="Arial"/>
          <w:color w:val="EF6820"/>
          <w:sz w:val="24"/>
          <w:szCs w:val="24"/>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Supporting younger students</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This website aims to raise awareness about the growing number of younger OU students and to assist tutors in providing their support.</w:t>
      </w:r>
    </w:p>
    <w:p w:rsidR="005B39E3" w:rsidRPr="005B39E3" w:rsidRDefault="00612496" w:rsidP="005B39E3">
      <w:pPr>
        <w:spacing w:before="120" w:after="120" w:line="260" w:lineRule="atLeast"/>
        <w:rPr>
          <w:rFonts w:eastAsia="Times New Roman" w:cs="Arial"/>
          <w:sz w:val="32"/>
          <w:szCs w:val="32"/>
          <w:lang w:eastAsia="en-GB"/>
        </w:rPr>
      </w:pPr>
      <w:hyperlink r:id="rId47" w:history="1">
        <w:r w:rsidR="005B39E3" w:rsidRPr="005B39E3">
          <w:rPr>
            <w:rFonts w:eastAsia="Times New Roman" w:cs="Arial"/>
            <w:color w:val="0000FF"/>
            <w:szCs w:val="20"/>
            <w:lang w:eastAsia="en-GB"/>
          </w:rPr>
          <w:t>http://www2.open.ac.uk/tutors/younger-students</w:t>
        </w:r>
      </w:hyperlink>
      <w:r w:rsidR="005B39E3" w:rsidRPr="005B39E3">
        <w:rPr>
          <w:rFonts w:eastAsia="Times New Roman" w:cs="Arial"/>
          <w:szCs w:val="20"/>
          <w:lang w:eastAsia="en-GB"/>
        </w:rPr>
        <w:t xml:space="preserve"> </w:t>
      </w:r>
    </w:p>
    <w:p w:rsidR="005B39E3" w:rsidRPr="005B39E3" w:rsidRDefault="005B39E3" w:rsidP="005B39E3">
      <w:pPr>
        <w:spacing w:before="120" w:after="120" w:line="260" w:lineRule="atLeast"/>
        <w:rPr>
          <w:rFonts w:eastAsia="Times New Roman" w:cs="Arial"/>
          <w:sz w:val="32"/>
          <w:szCs w:val="32"/>
          <w:lang w:eastAsia="en-GB"/>
        </w:rPr>
      </w:pPr>
      <w:r w:rsidRPr="005B39E3">
        <w:rPr>
          <w:rFonts w:eastAsia="Times New Roman" w:cs="Arial"/>
          <w:sz w:val="32"/>
          <w:szCs w:val="32"/>
          <w:lang w:eastAsia="en-GB"/>
        </w:rPr>
        <w:t xml:space="preserve">Section </w:t>
      </w:r>
      <w:r w:rsidRPr="005B39E3">
        <w:rPr>
          <w:rFonts w:eastAsia="Times New Roman" w:cs="Arial"/>
          <w:color w:val="EF6820"/>
          <w:sz w:val="32"/>
          <w:szCs w:val="32"/>
          <w:lang w:eastAsia="en-GB"/>
        </w:rPr>
        <w:t xml:space="preserve">five:  </w:t>
      </w:r>
      <w:r w:rsidRPr="005B39E3">
        <w:rPr>
          <w:rFonts w:eastAsia="Times New Roman" w:cs="Arial"/>
          <w:sz w:val="32"/>
          <w:szCs w:val="32"/>
          <w:lang w:eastAsia="en-GB"/>
        </w:rPr>
        <w:t xml:space="preserve"> resources for faculties</w:t>
      </w:r>
    </w:p>
    <w:p w:rsidR="005B39E3" w:rsidRPr="005B39E3" w:rsidRDefault="005B39E3" w:rsidP="005B39E3">
      <w:pPr>
        <w:spacing w:before="120" w:after="120" w:line="260" w:lineRule="atLeast"/>
        <w:rPr>
          <w:rFonts w:eastAsia="Times New Roman" w:cs="Arial"/>
          <w:color w:val="EF6820"/>
          <w:sz w:val="24"/>
          <w:szCs w:val="24"/>
          <w:lang w:eastAsia="en-GB"/>
        </w:rPr>
      </w:pPr>
      <w:bookmarkStart w:id="86" w:name="self-assess"/>
      <w:bookmarkEnd w:id="86"/>
      <w:r w:rsidRPr="005B39E3">
        <w:rPr>
          <w:rFonts w:eastAsia="Times New Roman" w:cs="Arial"/>
          <w:color w:val="EF6820"/>
          <w:sz w:val="24"/>
          <w:szCs w:val="24"/>
          <w:lang w:eastAsia="en-GB"/>
        </w:rPr>
        <w:t>Self-Assessment Checklist</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A tool to determine the extent to which the faculty gives active consideration to student diversity within current faculty practices.</w:t>
      </w:r>
    </w:p>
    <w:p w:rsidR="005B39E3" w:rsidRPr="005B39E3" w:rsidRDefault="00612496" w:rsidP="005B39E3">
      <w:pPr>
        <w:spacing w:before="120" w:after="120" w:line="260" w:lineRule="atLeast"/>
        <w:rPr>
          <w:rFonts w:eastAsia="Times New Roman" w:cs="Arial"/>
          <w:szCs w:val="20"/>
          <w:lang w:eastAsia="en-GB"/>
        </w:rPr>
      </w:pPr>
      <w:hyperlink r:id="rId48" w:history="1">
        <w:r w:rsidR="005B39E3" w:rsidRPr="005B39E3">
          <w:rPr>
            <w:rFonts w:eastAsia="Times New Roman" w:cs="Arial"/>
            <w:color w:val="0000FF"/>
            <w:szCs w:val="20"/>
            <w:lang w:eastAsia="en-GB"/>
          </w:rPr>
          <w:t>http://www.open.ac.uk/equality-diversity/content/partnerships</w:t>
        </w:r>
      </w:hyperlink>
      <w:r w:rsidR="005B39E3" w:rsidRPr="005B39E3">
        <w:rPr>
          <w:rFonts w:eastAsia="Times New Roman" w:cs="Arial"/>
          <w:szCs w:val="20"/>
          <w:lang w:eastAsia="en-GB"/>
        </w:rPr>
        <w:t xml:space="preserve"> </w:t>
      </w:r>
    </w:p>
    <w:p w:rsidR="005B39E3" w:rsidRPr="005B39E3" w:rsidRDefault="005B39E3" w:rsidP="005B39E3">
      <w:pPr>
        <w:spacing w:before="120" w:after="120" w:line="260" w:lineRule="atLeast"/>
        <w:rPr>
          <w:rFonts w:eastAsia="Times New Roman" w:cs="Arial"/>
          <w:szCs w:val="20"/>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Whose W.O.R.D.D. counts?</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This is a tool to help you critically assess the extent to which diversity is embedded in your course content.  W.O.R.D.D is an acronym which stands for:</w:t>
      </w:r>
    </w:p>
    <w:p w:rsidR="005B39E3" w:rsidRPr="005B39E3" w:rsidRDefault="005B39E3" w:rsidP="005B39E3">
      <w:pPr>
        <w:spacing w:before="120" w:after="120" w:line="260" w:lineRule="atLeast"/>
        <w:ind w:left="357"/>
        <w:rPr>
          <w:rFonts w:eastAsia="Times New Roman" w:cs="Arial"/>
          <w:szCs w:val="20"/>
          <w:lang w:eastAsia="en-GB"/>
        </w:rPr>
      </w:pPr>
      <w:r w:rsidRPr="005B39E3">
        <w:rPr>
          <w:rFonts w:eastAsia="Times New Roman" w:cs="Arial"/>
          <w:szCs w:val="20"/>
          <w:lang w:eastAsia="en-GB"/>
        </w:rPr>
        <w:t>W – Writing with the audience in mind.</w:t>
      </w:r>
    </w:p>
    <w:p w:rsidR="005B39E3" w:rsidRPr="005B39E3" w:rsidRDefault="005B39E3" w:rsidP="005B39E3">
      <w:pPr>
        <w:spacing w:before="120" w:after="120" w:line="260" w:lineRule="atLeast"/>
        <w:ind w:left="357"/>
        <w:rPr>
          <w:rFonts w:eastAsia="Times New Roman" w:cs="Arial"/>
          <w:szCs w:val="20"/>
          <w:lang w:eastAsia="en-GB"/>
        </w:rPr>
      </w:pPr>
      <w:r w:rsidRPr="005B39E3">
        <w:rPr>
          <w:rFonts w:eastAsia="Times New Roman" w:cs="Arial"/>
          <w:szCs w:val="20"/>
          <w:lang w:eastAsia="en-GB"/>
        </w:rPr>
        <w:t>O – Opportunities for exchange of experiences.</w:t>
      </w:r>
    </w:p>
    <w:p w:rsidR="005B39E3" w:rsidRPr="005B39E3" w:rsidRDefault="005B39E3" w:rsidP="005B39E3">
      <w:pPr>
        <w:spacing w:before="120" w:after="120" w:line="260" w:lineRule="atLeast"/>
        <w:ind w:left="357"/>
        <w:rPr>
          <w:rFonts w:eastAsia="Times New Roman" w:cs="Arial"/>
          <w:szCs w:val="20"/>
          <w:lang w:eastAsia="en-GB"/>
        </w:rPr>
      </w:pPr>
      <w:r w:rsidRPr="005B39E3">
        <w:rPr>
          <w:rFonts w:eastAsia="Times New Roman" w:cs="Arial"/>
          <w:szCs w:val="20"/>
          <w:lang w:eastAsia="en-GB"/>
        </w:rPr>
        <w:t>R – Representation through different lenses.</w:t>
      </w:r>
    </w:p>
    <w:p w:rsidR="005B39E3" w:rsidRPr="005B39E3" w:rsidRDefault="005B39E3" w:rsidP="005B39E3">
      <w:pPr>
        <w:spacing w:before="120" w:after="120" w:line="260" w:lineRule="atLeast"/>
        <w:ind w:left="357"/>
        <w:rPr>
          <w:rFonts w:eastAsia="Times New Roman" w:cs="Arial"/>
          <w:szCs w:val="20"/>
          <w:lang w:eastAsia="en-GB"/>
        </w:rPr>
      </w:pPr>
      <w:r w:rsidRPr="005B39E3">
        <w:rPr>
          <w:rFonts w:eastAsia="Times New Roman" w:cs="Arial"/>
          <w:szCs w:val="20"/>
          <w:lang w:eastAsia="en-GB"/>
        </w:rPr>
        <w:t>D – Drawing on different student experiences.</w:t>
      </w:r>
    </w:p>
    <w:p w:rsidR="005B39E3" w:rsidRPr="005B39E3" w:rsidRDefault="005B39E3" w:rsidP="005B39E3">
      <w:pPr>
        <w:spacing w:before="120" w:after="120" w:line="260" w:lineRule="atLeast"/>
        <w:ind w:left="357"/>
        <w:rPr>
          <w:rFonts w:eastAsia="Times New Roman" w:cs="Arial"/>
          <w:szCs w:val="20"/>
          <w:lang w:eastAsia="en-GB"/>
        </w:rPr>
      </w:pPr>
      <w:r w:rsidRPr="005B39E3">
        <w:rPr>
          <w:rFonts w:eastAsia="Times New Roman" w:cs="Arial"/>
          <w:szCs w:val="20"/>
          <w:lang w:eastAsia="en-GB"/>
        </w:rPr>
        <w:t>D – Diversity as the subject matter.</w:t>
      </w:r>
    </w:p>
    <w:p w:rsidR="005B39E3" w:rsidRPr="005B39E3" w:rsidRDefault="00612496" w:rsidP="005B39E3">
      <w:pPr>
        <w:spacing w:before="120" w:after="120" w:line="260" w:lineRule="atLeast"/>
        <w:ind w:left="357"/>
        <w:rPr>
          <w:rFonts w:eastAsia="Times New Roman" w:cs="Arial"/>
          <w:szCs w:val="20"/>
          <w:lang w:eastAsia="en-GB"/>
        </w:rPr>
      </w:pPr>
      <w:hyperlink r:id="rId49" w:history="1">
        <w:r w:rsidR="005B39E3" w:rsidRPr="005B39E3">
          <w:rPr>
            <w:rFonts w:eastAsia="Times New Roman" w:cs="Arial"/>
            <w:color w:val="0000FF"/>
            <w:szCs w:val="20"/>
            <w:lang w:eastAsia="en-GB"/>
          </w:rPr>
          <w:t>http://www.open.ac.uk/equality-diversity/content/diversity-curriculum</w:t>
        </w:r>
      </w:hyperlink>
      <w:r w:rsidR="005B39E3" w:rsidRPr="005B39E3">
        <w:rPr>
          <w:rFonts w:eastAsia="Times New Roman" w:cs="Arial"/>
          <w:szCs w:val="20"/>
          <w:lang w:eastAsia="en-GB"/>
        </w:rPr>
        <w:t xml:space="preserve"> </w:t>
      </w:r>
    </w:p>
    <w:p w:rsidR="005B39E3" w:rsidRPr="005B39E3" w:rsidRDefault="005B39E3" w:rsidP="005B39E3">
      <w:pPr>
        <w:spacing w:before="120" w:after="120" w:line="260" w:lineRule="atLeast"/>
        <w:rPr>
          <w:rFonts w:eastAsia="Times New Roman" w:cs="Arial"/>
          <w:sz w:val="32"/>
          <w:szCs w:val="32"/>
          <w:lang w:eastAsia="en-GB"/>
        </w:rPr>
      </w:pPr>
    </w:p>
    <w:p w:rsidR="005B39E3" w:rsidRPr="005B39E3" w:rsidRDefault="005B39E3" w:rsidP="005B39E3">
      <w:pPr>
        <w:spacing w:before="120" w:after="120" w:line="260" w:lineRule="atLeast"/>
        <w:rPr>
          <w:rFonts w:eastAsia="Times New Roman" w:cs="Arial"/>
          <w:sz w:val="32"/>
          <w:szCs w:val="32"/>
          <w:lang w:eastAsia="en-GB"/>
        </w:rPr>
      </w:pPr>
    </w:p>
    <w:p w:rsidR="005B39E3" w:rsidRPr="005B39E3" w:rsidRDefault="005B39E3" w:rsidP="005B39E3">
      <w:pPr>
        <w:spacing w:before="120" w:after="120" w:line="260" w:lineRule="atLeast"/>
        <w:rPr>
          <w:rFonts w:eastAsia="Times New Roman" w:cs="Arial"/>
          <w:sz w:val="32"/>
          <w:szCs w:val="32"/>
          <w:lang w:eastAsia="en-GB"/>
        </w:rPr>
      </w:pPr>
      <w:r w:rsidRPr="005B39E3">
        <w:rPr>
          <w:rFonts w:eastAsia="Times New Roman" w:cs="Arial"/>
          <w:sz w:val="32"/>
          <w:szCs w:val="32"/>
          <w:lang w:eastAsia="en-GB"/>
        </w:rPr>
        <w:t xml:space="preserve">Section </w:t>
      </w:r>
      <w:r w:rsidRPr="005B39E3">
        <w:rPr>
          <w:rFonts w:eastAsia="Times New Roman" w:cs="Arial"/>
          <w:color w:val="EF6820"/>
          <w:sz w:val="32"/>
          <w:szCs w:val="32"/>
          <w:lang w:eastAsia="en-GB"/>
        </w:rPr>
        <w:t xml:space="preserve">six:  </w:t>
      </w:r>
      <w:r w:rsidRPr="005B39E3">
        <w:rPr>
          <w:rFonts w:eastAsia="Times New Roman" w:cs="Arial"/>
          <w:sz w:val="32"/>
          <w:szCs w:val="32"/>
          <w:lang w:eastAsia="en-GB"/>
        </w:rPr>
        <w:t xml:space="preserve"> resources related to employment</w:t>
      </w: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Disability</w:t>
      </w:r>
    </w:p>
    <w:p w:rsidR="005B39E3" w:rsidRPr="005B39E3" w:rsidRDefault="005B39E3" w:rsidP="005B39E3">
      <w:pPr>
        <w:spacing w:before="120" w:after="120" w:line="260" w:lineRule="atLeast"/>
        <w:rPr>
          <w:rFonts w:eastAsia="Times New Roman"/>
          <w:sz w:val="24"/>
          <w:szCs w:val="20"/>
          <w:lang w:eastAsia="en-GB"/>
        </w:rPr>
      </w:pPr>
      <w:r w:rsidRPr="005B39E3">
        <w:rPr>
          <w:rFonts w:eastAsia="Times New Roman"/>
          <w:sz w:val="24"/>
          <w:szCs w:val="20"/>
          <w:lang w:eastAsia="en-GB"/>
        </w:rPr>
        <w:t xml:space="preserve">Disability and employment </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The ‘Disability and employment’ website is a two-part online resource that includes a general disability awareness resource (video ‘Who are you?’) and information ('Fair and Square') about disability for managers and supervisors that covers key aspects of the recruitment, employment and support of disabled people. This resource will be useful for the induction and training of new staff, and the ongoing development of existing staff.</w:t>
      </w:r>
    </w:p>
    <w:p w:rsidR="005B39E3" w:rsidRPr="005B39E3" w:rsidRDefault="00612496" w:rsidP="005B39E3">
      <w:pPr>
        <w:spacing w:before="120" w:after="120" w:line="260" w:lineRule="atLeast"/>
        <w:rPr>
          <w:rFonts w:eastAsia="Times New Roman" w:cs="Arial"/>
          <w:szCs w:val="20"/>
          <w:lang w:eastAsia="en-GB"/>
        </w:rPr>
      </w:pPr>
      <w:hyperlink r:id="rId50" w:history="1">
        <w:r w:rsidR="005B39E3" w:rsidRPr="005B39E3">
          <w:rPr>
            <w:rFonts w:eastAsia="Times New Roman" w:cs="Arial"/>
            <w:color w:val="0000FF"/>
            <w:szCs w:val="20"/>
            <w:lang w:eastAsia="en-GB"/>
          </w:rPr>
          <w:t>http://intranet.open.ac.uk/Human-resources/Disability/</w:t>
        </w:r>
      </w:hyperlink>
      <w:r w:rsidR="005B39E3" w:rsidRPr="005B39E3">
        <w:rPr>
          <w:rFonts w:eastAsia="Times New Roman" w:cs="Arial"/>
          <w:szCs w:val="20"/>
          <w:lang w:eastAsia="en-GB"/>
        </w:rPr>
        <w:t xml:space="preserve"> </w:t>
      </w:r>
    </w:p>
    <w:p w:rsidR="005B39E3" w:rsidRPr="005B39E3" w:rsidRDefault="005B39E3" w:rsidP="005B39E3">
      <w:pPr>
        <w:spacing w:before="120" w:after="120" w:line="260" w:lineRule="atLeast"/>
        <w:rPr>
          <w:rFonts w:eastAsia="Times New Roman"/>
          <w:sz w:val="24"/>
          <w:szCs w:val="20"/>
          <w:lang w:eastAsia="en-GB"/>
        </w:rPr>
      </w:pPr>
    </w:p>
    <w:p w:rsidR="005B39E3" w:rsidRPr="005B39E3" w:rsidRDefault="005B39E3" w:rsidP="005B39E3">
      <w:pPr>
        <w:spacing w:before="120" w:after="120" w:line="260" w:lineRule="atLeast"/>
        <w:rPr>
          <w:rFonts w:eastAsia="Times New Roman"/>
          <w:sz w:val="24"/>
          <w:szCs w:val="20"/>
          <w:lang w:eastAsia="en-GB"/>
        </w:rPr>
      </w:pPr>
      <w:r w:rsidRPr="005B39E3">
        <w:rPr>
          <w:rFonts w:eastAsia="Times New Roman"/>
          <w:sz w:val="24"/>
          <w:szCs w:val="20"/>
          <w:lang w:eastAsia="en-GB"/>
        </w:rPr>
        <w:t>Other disability related resources</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Some resources listed under section three ‘resources to help staff support disabled students’ might be useful to staff such as preparing accessible documents and disability guidelines.</w:t>
      </w:r>
    </w:p>
    <w:p w:rsidR="005B39E3" w:rsidRPr="005B39E3" w:rsidRDefault="005B39E3" w:rsidP="005B39E3">
      <w:pPr>
        <w:spacing w:before="120" w:after="120" w:line="260" w:lineRule="atLeast"/>
        <w:rPr>
          <w:rFonts w:eastAsia="Times New Roman" w:cs="Arial"/>
          <w:b/>
          <w:szCs w:val="20"/>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Diversity Compliance e-learning module</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 xml:space="preserve">All members of staff are expected to complete the Diversity Compliance e-learning module as part of their induction into the University, to learn about their responsibilities and key legislation in </w:t>
      </w:r>
      <w:smartTag w:uri="urn:schemas-microsoft-com:office:smarttags" w:element="country-region">
        <w:r w:rsidRPr="005B39E3">
          <w:rPr>
            <w:rFonts w:eastAsia="Times New Roman" w:cs="Arial"/>
            <w:szCs w:val="20"/>
            <w:lang w:eastAsia="en-GB"/>
          </w:rPr>
          <w:t>England</w:t>
        </w:r>
      </w:smartTag>
      <w:r w:rsidRPr="005B39E3">
        <w:rPr>
          <w:rFonts w:eastAsia="Times New Roman" w:cs="Arial"/>
          <w:szCs w:val="20"/>
          <w:lang w:eastAsia="en-GB"/>
        </w:rPr>
        <w:t xml:space="preserve">, </w:t>
      </w:r>
      <w:smartTag w:uri="urn:schemas-microsoft-com:office:smarttags" w:element="country-region">
        <w:r w:rsidRPr="005B39E3">
          <w:rPr>
            <w:rFonts w:eastAsia="Times New Roman" w:cs="Arial"/>
            <w:szCs w:val="20"/>
            <w:lang w:eastAsia="en-GB"/>
          </w:rPr>
          <w:t>Northern Ireland</w:t>
        </w:r>
      </w:smartTag>
      <w:r w:rsidRPr="005B39E3">
        <w:rPr>
          <w:rFonts w:eastAsia="Times New Roman" w:cs="Arial"/>
          <w:szCs w:val="20"/>
          <w:lang w:eastAsia="en-GB"/>
        </w:rPr>
        <w:t xml:space="preserve">, </w:t>
      </w:r>
      <w:smartTag w:uri="urn:schemas-microsoft-com:office:smarttags" w:element="country-region">
        <w:r w:rsidRPr="005B39E3">
          <w:rPr>
            <w:rFonts w:eastAsia="Times New Roman" w:cs="Arial"/>
            <w:szCs w:val="20"/>
            <w:lang w:eastAsia="en-GB"/>
          </w:rPr>
          <w:t>Scotland</w:t>
        </w:r>
      </w:smartTag>
      <w:r w:rsidRPr="005B39E3">
        <w:rPr>
          <w:rFonts w:eastAsia="Times New Roman" w:cs="Arial"/>
          <w:szCs w:val="20"/>
          <w:lang w:eastAsia="en-GB"/>
        </w:rPr>
        <w:t xml:space="preserve"> and </w:t>
      </w:r>
      <w:smartTag w:uri="urn:schemas-microsoft-com:office:smarttags" w:element="place">
        <w:smartTag w:uri="urn:schemas-microsoft-com:office:smarttags" w:element="country-region">
          <w:r w:rsidRPr="005B39E3">
            <w:rPr>
              <w:rFonts w:eastAsia="Times New Roman" w:cs="Arial"/>
              <w:szCs w:val="20"/>
              <w:lang w:eastAsia="en-GB"/>
            </w:rPr>
            <w:t>Wales</w:t>
          </w:r>
        </w:smartTag>
      </w:smartTag>
      <w:r w:rsidRPr="005B39E3">
        <w:rPr>
          <w:rFonts w:eastAsia="Times New Roman" w:cs="Arial"/>
          <w:szCs w:val="20"/>
          <w:lang w:eastAsia="en-GB"/>
        </w:rPr>
        <w:t xml:space="preserve"> including the protected characteristics.</w:t>
      </w:r>
    </w:p>
    <w:p w:rsidR="005B39E3" w:rsidRPr="005B39E3" w:rsidRDefault="00612496" w:rsidP="005B39E3">
      <w:pPr>
        <w:spacing w:before="120" w:after="120" w:line="260" w:lineRule="atLeast"/>
        <w:rPr>
          <w:rFonts w:eastAsia="Times New Roman" w:cs="Arial"/>
          <w:sz w:val="24"/>
          <w:szCs w:val="24"/>
          <w:lang w:eastAsia="en-GB"/>
        </w:rPr>
      </w:pPr>
      <w:hyperlink r:id="rId51" w:history="1">
        <w:r w:rsidR="005B39E3" w:rsidRPr="005B39E3">
          <w:rPr>
            <w:rFonts w:eastAsia="Times New Roman" w:cs="Arial"/>
            <w:color w:val="0000FF"/>
            <w:szCs w:val="20"/>
            <w:lang w:eastAsia="en-GB"/>
          </w:rPr>
          <w:t>https://learn3.open.ac.uk/course/view.php?id=300293</w:t>
        </w:r>
      </w:hyperlink>
      <w:r w:rsidR="005B39E3" w:rsidRPr="005B39E3">
        <w:rPr>
          <w:rFonts w:eastAsia="Times New Roman" w:cs="Arial"/>
          <w:szCs w:val="20"/>
          <w:lang w:eastAsia="en-GB"/>
        </w:rPr>
        <w:t xml:space="preserve"> </w:t>
      </w:r>
    </w:p>
    <w:p w:rsidR="005B39E3" w:rsidRDefault="005B39E3" w:rsidP="009116AF">
      <w:pPr>
        <w:sectPr w:rsidR="005B39E3">
          <w:footerReference w:type="default" r:id="rId52"/>
          <w:pgSz w:w="11906" w:h="16838"/>
          <w:pgMar w:top="1440" w:right="1800" w:bottom="1440" w:left="1800" w:header="708" w:footer="708" w:gutter="0"/>
          <w:cols w:space="708"/>
          <w:docGrid w:linePitch="360"/>
        </w:sectPr>
      </w:pPr>
    </w:p>
    <w:p w:rsidR="005B39E3" w:rsidRPr="005B39E3" w:rsidRDefault="005B39E3" w:rsidP="005B39E3">
      <w:pPr>
        <w:spacing w:before="0" w:after="0" w:line="240" w:lineRule="auto"/>
        <w:rPr>
          <w:rFonts w:eastAsia="Times New Roman" w:cs="Arial"/>
          <w:sz w:val="32"/>
          <w:szCs w:val="32"/>
          <w:lang w:eastAsia="en-GB"/>
        </w:rPr>
      </w:pPr>
      <w:r w:rsidRPr="005B39E3">
        <w:rPr>
          <w:rFonts w:eastAsia="Times New Roman" w:cs="Arial"/>
          <w:sz w:val="32"/>
          <w:szCs w:val="32"/>
          <w:lang w:eastAsia="en-GB"/>
        </w:rPr>
        <w:lastRenderedPageBreak/>
        <w:t>The Open University Equality Scheme 2016-2020</w:t>
      </w:r>
    </w:p>
    <w:p w:rsidR="005B39E3" w:rsidRPr="005B39E3" w:rsidRDefault="005B39E3" w:rsidP="00263CF6">
      <w:pPr>
        <w:pStyle w:val="Heading2"/>
        <w:rPr>
          <w:lang w:eastAsia="en-GB"/>
        </w:rPr>
      </w:pPr>
      <w:bookmarkStart w:id="87" w:name="_Toc443627723"/>
      <w:r w:rsidRPr="005B39E3">
        <w:rPr>
          <w:lang w:eastAsia="en-GB"/>
        </w:rPr>
        <w:t>Appendix 3: People and teams that can advise staff</w:t>
      </w:r>
      <w:bookmarkEnd w:id="87"/>
    </w:p>
    <w:p w:rsidR="005B39E3" w:rsidRPr="005B39E3" w:rsidRDefault="005B39E3" w:rsidP="005B39E3">
      <w:pPr>
        <w:spacing w:before="0" w:after="0" w:line="240" w:lineRule="auto"/>
        <w:rPr>
          <w:rFonts w:eastAsia="Times New Roman" w:cs="Arial"/>
          <w:sz w:val="24"/>
          <w:szCs w:val="24"/>
          <w:lang w:eastAsia="en-GB"/>
        </w:rPr>
      </w:pPr>
    </w:p>
    <w:p w:rsidR="005B39E3" w:rsidRPr="005B39E3" w:rsidRDefault="005B39E3" w:rsidP="005B39E3">
      <w:pPr>
        <w:spacing w:before="0" w:after="0" w:line="240" w:lineRule="auto"/>
        <w:rPr>
          <w:rFonts w:eastAsia="Times New Roman" w:cs="Arial"/>
          <w:szCs w:val="20"/>
          <w:lang w:eastAsia="en-GB"/>
        </w:rPr>
      </w:pPr>
      <w:r w:rsidRPr="005B39E3">
        <w:rPr>
          <w:rFonts w:eastAsia="Times New Roman" w:cs="Arial"/>
          <w:szCs w:val="20"/>
          <w:lang w:eastAsia="en-GB"/>
        </w:rPr>
        <w:t xml:space="preserve">Appendix 3 is intended to inform staff about people and teams that can advise staff on specific aspects of equality.  </w:t>
      </w:r>
    </w:p>
    <w:p w:rsidR="005B39E3" w:rsidRPr="005B39E3" w:rsidRDefault="005B39E3" w:rsidP="00005AC7">
      <w:pPr>
        <w:numPr>
          <w:ilvl w:val="0"/>
          <w:numId w:val="53"/>
        </w:numPr>
        <w:spacing w:before="120" w:after="120" w:line="260" w:lineRule="atLeast"/>
        <w:rPr>
          <w:rFonts w:eastAsia="Times New Roman" w:cs="Arial"/>
          <w:szCs w:val="20"/>
          <w:lang w:eastAsia="en-GB"/>
        </w:rPr>
      </w:pPr>
      <w:r w:rsidRPr="005B39E3">
        <w:rPr>
          <w:rFonts w:eastAsia="Times New Roman" w:cs="Arial"/>
          <w:szCs w:val="20"/>
          <w:lang w:eastAsia="en-GB"/>
        </w:rPr>
        <w:t>Section one:     equality and data</w:t>
      </w:r>
    </w:p>
    <w:p w:rsidR="005B39E3" w:rsidRPr="005B39E3" w:rsidRDefault="005B39E3" w:rsidP="00005AC7">
      <w:pPr>
        <w:numPr>
          <w:ilvl w:val="0"/>
          <w:numId w:val="53"/>
        </w:numPr>
        <w:spacing w:before="120" w:after="120" w:line="260" w:lineRule="atLeast"/>
        <w:rPr>
          <w:rFonts w:eastAsia="Times New Roman" w:cs="Arial"/>
          <w:szCs w:val="20"/>
          <w:lang w:eastAsia="en-GB"/>
        </w:rPr>
      </w:pPr>
      <w:r w:rsidRPr="005B39E3">
        <w:rPr>
          <w:rFonts w:eastAsia="Times New Roman" w:cs="Arial"/>
          <w:szCs w:val="20"/>
          <w:lang w:eastAsia="en-GB"/>
        </w:rPr>
        <w:t>Section two:     equality and employment</w:t>
      </w:r>
    </w:p>
    <w:p w:rsidR="005B39E3" w:rsidRPr="005B39E3" w:rsidRDefault="005B39E3" w:rsidP="00005AC7">
      <w:pPr>
        <w:numPr>
          <w:ilvl w:val="0"/>
          <w:numId w:val="53"/>
        </w:numPr>
        <w:spacing w:before="120" w:after="120" w:line="260" w:lineRule="atLeast"/>
        <w:rPr>
          <w:rFonts w:eastAsia="Times New Roman" w:cs="Arial"/>
          <w:szCs w:val="20"/>
          <w:lang w:eastAsia="en-GB"/>
        </w:rPr>
      </w:pPr>
      <w:r w:rsidRPr="005B39E3">
        <w:rPr>
          <w:rFonts w:eastAsia="Times New Roman" w:cs="Arial"/>
          <w:szCs w:val="20"/>
          <w:lang w:eastAsia="en-GB"/>
        </w:rPr>
        <w:t xml:space="preserve">Section three:   equality and faculties </w:t>
      </w:r>
    </w:p>
    <w:p w:rsidR="005B39E3" w:rsidRPr="005B39E3" w:rsidRDefault="005B39E3" w:rsidP="00005AC7">
      <w:pPr>
        <w:numPr>
          <w:ilvl w:val="0"/>
          <w:numId w:val="53"/>
        </w:numPr>
        <w:spacing w:before="120" w:after="120" w:line="260" w:lineRule="atLeast"/>
        <w:rPr>
          <w:rFonts w:eastAsia="Times New Roman" w:cs="Arial"/>
          <w:szCs w:val="20"/>
          <w:lang w:eastAsia="en-GB"/>
        </w:rPr>
      </w:pPr>
      <w:r w:rsidRPr="005B39E3">
        <w:rPr>
          <w:rFonts w:eastAsia="Times New Roman" w:cs="Arial"/>
          <w:szCs w:val="20"/>
          <w:lang w:eastAsia="en-GB"/>
        </w:rPr>
        <w:t>Section four:     equality policy, planning and reporting, guidance and resources</w:t>
      </w:r>
    </w:p>
    <w:p w:rsidR="005B39E3" w:rsidRPr="005B39E3" w:rsidRDefault="005B39E3" w:rsidP="00005AC7">
      <w:pPr>
        <w:numPr>
          <w:ilvl w:val="0"/>
          <w:numId w:val="53"/>
        </w:numPr>
        <w:spacing w:before="120" w:after="120" w:line="260" w:lineRule="atLeast"/>
        <w:rPr>
          <w:rFonts w:eastAsia="Times New Roman" w:cs="Arial"/>
          <w:szCs w:val="20"/>
          <w:lang w:eastAsia="en-GB"/>
        </w:rPr>
      </w:pPr>
      <w:r w:rsidRPr="005B39E3">
        <w:rPr>
          <w:rFonts w:eastAsia="Times New Roman" w:cs="Arial"/>
          <w:szCs w:val="20"/>
          <w:lang w:eastAsia="en-GB"/>
        </w:rPr>
        <w:t>Section five:      equality and student services</w:t>
      </w:r>
    </w:p>
    <w:p w:rsidR="005B39E3" w:rsidRPr="005B39E3" w:rsidRDefault="005B39E3" w:rsidP="005B39E3">
      <w:pPr>
        <w:spacing w:before="120" w:after="120" w:line="260" w:lineRule="atLeast"/>
        <w:rPr>
          <w:rFonts w:eastAsia="Times New Roman" w:cs="Arial"/>
          <w:sz w:val="32"/>
          <w:szCs w:val="32"/>
          <w:lang w:eastAsia="en-GB"/>
        </w:rPr>
      </w:pPr>
    </w:p>
    <w:p w:rsidR="005B39E3" w:rsidRPr="005B39E3" w:rsidRDefault="005B39E3" w:rsidP="005B39E3">
      <w:pPr>
        <w:spacing w:before="120" w:after="120" w:line="260" w:lineRule="atLeast"/>
        <w:rPr>
          <w:rFonts w:eastAsia="Times New Roman" w:cs="Arial"/>
          <w:sz w:val="32"/>
          <w:szCs w:val="32"/>
          <w:lang w:eastAsia="en-GB"/>
        </w:rPr>
      </w:pPr>
      <w:r w:rsidRPr="005B39E3">
        <w:rPr>
          <w:rFonts w:eastAsia="Times New Roman" w:cs="Arial"/>
          <w:sz w:val="32"/>
          <w:szCs w:val="32"/>
          <w:lang w:eastAsia="en-GB"/>
        </w:rPr>
        <w:t xml:space="preserve">Section </w:t>
      </w:r>
      <w:r w:rsidRPr="005B39E3">
        <w:rPr>
          <w:rFonts w:eastAsia="Times New Roman" w:cs="Arial"/>
          <w:color w:val="EF6820"/>
          <w:sz w:val="32"/>
          <w:szCs w:val="32"/>
          <w:lang w:eastAsia="en-GB"/>
        </w:rPr>
        <w:t xml:space="preserve">one:   </w:t>
      </w:r>
      <w:r w:rsidRPr="005B39E3">
        <w:rPr>
          <w:rFonts w:eastAsia="Times New Roman" w:cs="Arial"/>
          <w:sz w:val="32"/>
          <w:szCs w:val="32"/>
          <w:lang w:eastAsia="en-GB"/>
        </w:rPr>
        <w:t>equality and data</w:t>
      </w: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Information Office</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Provision of institutional-level OU student equality statistics.</w:t>
      </w:r>
    </w:p>
    <w:p w:rsidR="005B39E3" w:rsidRPr="005B39E3" w:rsidRDefault="00612496" w:rsidP="005B39E3">
      <w:pPr>
        <w:spacing w:before="120" w:after="120" w:line="260" w:lineRule="atLeast"/>
        <w:rPr>
          <w:rFonts w:eastAsia="Times New Roman" w:cs="Arial"/>
          <w:szCs w:val="20"/>
          <w:lang w:eastAsia="en-GB"/>
        </w:rPr>
      </w:pPr>
      <w:hyperlink r:id="rId53" w:history="1">
        <w:r w:rsidR="005B39E3" w:rsidRPr="005B39E3">
          <w:rPr>
            <w:rFonts w:eastAsia="Times New Roman" w:cs="Arial"/>
            <w:color w:val="0000FF"/>
            <w:szCs w:val="20"/>
            <w:lang w:eastAsia="en-GB"/>
          </w:rPr>
          <w:t>Bart Kaes</w:t>
        </w:r>
      </w:hyperlink>
      <w:r w:rsidR="005B39E3" w:rsidRPr="005B39E3">
        <w:rPr>
          <w:rFonts w:eastAsia="Times New Roman" w:cs="Arial"/>
          <w:szCs w:val="20"/>
          <w:lang w:eastAsia="en-GB"/>
        </w:rPr>
        <w:br/>
        <w:t>Senior Statistical Programmer</w:t>
      </w:r>
      <w:r w:rsidR="005B39E3" w:rsidRPr="005B39E3">
        <w:rPr>
          <w:rFonts w:eastAsia="Times New Roman" w:cs="Arial"/>
          <w:szCs w:val="20"/>
          <w:lang w:eastAsia="en-GB"/>
        </w:rPr>
        <w:br/>
        <w:t>bart.kaes@open.ac.uk</w:t>
      </w:r>
      <w:r w:rsidR="005B39E3" w:rsidRPr="005B39E3">
        <w:rPr>
          <w:rFonts w:eastAsia="Times New Roman" w:cs="Arial"/>
          <w:szCs w:val="20"/>
          <w:lang w:eastAsia="en-GB"/>
        </w:rPr>
        <w:br/>
        <w:t>Tel:  (01908 8) 58414</w:t>
      </w:r>
    </w:p>
    <w:p w:rsidR="005B39E3" w:rsidRPr="005B39E3" w:rsidRDefault="005B39E3" w:rsidP="005B39E3">
      <w:pPr>
        <w:spacing w:before="120" w:after="120" w:line="260" w:lineRule="atLeast"/>
        <w:rPr>
          <w:rFonts w:eastAsia="Times New Roman" w:cs="Arial"/>
          <w:szCs w:val="20"/>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Human Resources</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Provision of staff equality-related statistics and reports.</w:t>
      </w:r>
    </w:p>
    <w:p w:rsidR="005B39E3" w:rsidRPr="005B39E3" w:rsidRDefault="00612496" w:rsidP="005B39E3">
      <w:pPr>
        <w:spacing w:before="120" w:after="120" w:line="260" w:lineRule="atLeast"/>
        <w:rPr>
          <w:rFonts w:eastAsia="Times New Roman" w:cs="Arial"/>
          <w:szCs w:val="20"/>
          <w:lang w:eastAsia="en-GB"/>
        </w:rPr>
      </w:pPr>
      <w:hyperlink r:id="rId54" w:history="1">
        <w:r w:rsidR="005B39E3" w:rsidRPr="005B39E3">
          <w:rPr>
            <w:rFonts w:eastAsia="Times New Roman" w:cs="Arial"/>
            <w:color w:val="0000FF"/>
            <w:szCs w:val="20"/>
            <w:lang w:eastAsia="en-GB"/>
          </w:rPr>
          <w:t>Simone Russell</w:t>
        </w:r>
      </w:hyperlink>
      <w:r w:rsidR="005B39E3" w:rsidRPr="005B39E3">
        <w:rPr>
          <w:rFonts w:eastAsia="Times New Roman" w:cs="Arial"/>
          <w:szCs w:val="20"/>
          <w:lang w:eastAsia="en-GB"/>
        </w:rPr>
        <w:br/>
        <w:t xml:space="preserve">Human Resources Manager, </w:t>
      </w:r>
      <w:smartTag w:uri="urn:schemas-microsoft-com:office:smarttags" w:element="PersonName">
        <w:r w:rsidR="005B39E3" w:rsidRPr="005B39E3">
          <w:rPr>
            <w:rFonts w:eastAsia="Times New Roman" w:cs="Arial"/>
            <w:szCs w:val="20"/>
            <w:lang w:eastAsia="en-GB"/>
          </w:rPr>
          <w:t>Admin</w:t>
        </w:r>
      </w:smartTag>
      <w:r w:rsidR="005B39E3" w:rsidRPr="005B39E3">
        <w:rPr>
          <w:rFonts w:eastAsia="Times New Roman" w:cs="Arial"/>
          <w:szCs w:val="20"/>
          <w:lang w:eastAsia="en-GB"/>
        </w:rPr>
        <w:t>, MI &amp; Systems</w:t>
      </w:r>
      <w:r w:rsidR="005B39E3" w:rsidRPr="005B39E3">
        <w:rPr>
          <w:rFonts w:eastAsia="Times New Roman" w:cs="Arial"/>
          <w:szCs w:val="20"/>
          <w:lang w:eastAsia="en-GB"/>
        </w:rPr>
        <w:br/>
        <w:t>simone.russell@open.ac.uk</w:t>
      </w:r>
      <w:r w:rsidR="005B39E3" w:rsidRPr="005B39E3">
        <w:rPr>
          <w:rFonts w:eastAsia="Times New Roman" w:cs="Arial"/>
          <w:szCs w:val="20"/>
          <w:lang w:eastAsia="en-GB"/>
        </w:rPr>
        <w:br/>
        <w:t>Tel:  (01908 6) 54102</w:t>
      </w:r>
    </w:p>
    <w:p w:rsidR="005B39E3" w:rsidRPr="005B39E3" w:rsidRDefault="005B39E3" w:rsidP="005B39E3">
      <w:pPr>
        <w:spacing w:before="120" w:after="120" w:line="260" w:lineRule="atLeast"/>
        <w:rPr>
          <w:rFonts w:eastAsia="Times New Roman" w:cs="Arial"/>
          <w:szCs w:val="20"/>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Student Statistics and Survey Team</w:t>
      </w:r>
    </w:p>
    <w:p w:rsidR="005B39E3" w:rsidRPr="005B39E3" w:rsidRDefault="005B39E3" w:rsidP="005B39E3">
      <w:pPr>
        <w:spacing w:before="120" w:after="120" w:line="260" w:lineRule="atLeast"/>
        <w:rPr>
          <w:rFonts w:eastAsia="Times New Roman" w:cs="Arial"/>
          <w:szCs w:val="24"/>
          <w:lang w:eastAsia="en-GB"/>
        </w:rPr>
      </w:pPr>
      <w:r w:rsidRPr="005B39E3">
        <w:rPr>
          <w:rFonts w:eastAsia="Times New Roman" w:cs="Arial"/>
          <w:szCs w:val="24"/>
          <w:lang w:eastAsia="en-GB"/>
        </w:rPr>
        <w:t>Provision of OU student equality statistics at faculty, programme and module level.</w:t>
      </w:r>
    </w:p>
    <w:p w:rsidR="005B39E3" w:rsidRPr="005B39E3" w:rsidRDefault="00612496" w:rsidP="005B39E3">
      <w:pPr>
        <w:spacing w:before="120" w:after="120" w:line="260" w:lineRule="atLeast"/>
        <w:rPr>
          <w:rFonts w:eastAsia="Times New Roman" w:cs="Arial"/>
          <w:szCs w:val="24"/>
          <w:lang w:eastAsia="en-GB"/>
        </w:rPr>
      </w:pPr>
      <w:hyperlink r:id="rId55" w:history="1">
        <w:r w:rsidR="005B39E3" w:rsidRPr="005B39E3">
          <w:rPr>
            <w:rFonts w:eastAsia="Times New Roman" w:cs="Arial"/>
            <w:color w:val="0000FF"/>
            <w:szCs w:val="24"/>
            <w:lang w:eastAsia="en-GB"/>
          </w:rPr>
          <w:t>Anne Slee</w:t>
        </w:r>
      </w:hyperlink>
      <w:r w:rsidR="005B39E3" w:rsidRPr="005B39E3">
        <w:rPr>
          <w:rFonts w:eastAsia="Times New Roman" w:cs="Arial"/>
          <w:szCs w:val="24"/>
          <w:lang w:eastAsia="en-GB"/>
        </w:rPr>
        <w:br/>
        <w:t>Project Officer – Student Statistics &amp; Quality Assurance</w:t>
      </w:r>
      <w:r w:rsidR="005B39E3" w:rsidRPr="005B39E3">
        <w:rPr>
          <w:rFonts w:eastAsia="Times New Roman" w:cs="Arial"/>
          <w:szCs w:val="24"/>
          <w:lang w:eastAsia="en-GB"/>
        </w:rPr>
        <w:br/>
        <w:t>anne.slee@open.ac.uk</w:t>
      </w:r>
      <w:r w:rsidR="005B39E3" w:rsidRPr="005B39E3">
        <w:rPr>
          <w:rFonts w:eastAsia="Times New Roman" w:cs="Arial"/>
          <w:szCs w:val="24"/>
          <w:lang w:eastAsia="en-GB"/>
        </w:rPr>
        <w:br/>
        <w:t>Tel:  (01908 6) 52615</w:t>
      </w:r>
    </w:p>
    <w:p w:rsidR="005B39E3" w:rsidRPr="005B39E3" w:rsidRDefault="005B39E3" w:rsidP="005B39E3">
      <w:pPr>
        <w:spacing w:before="120" w:after="120" w:line="260" w:lineRule="atLeast"/>
        <w:rPr>
          <w:rFonts w:eastAsia="Times New Roman" w:cs="Arial"/>
          <w:sz w:val="32"/>
          <w:szCs w:val="32"/>
          <w:lang w:eastAsia="en-GB"/>
        </w:rPr>
      </w:pPr>
    </w:p>
    <w:p w:rsidR="005B39E3" w:rsidRPr="005B39E3" w:rsidRDefault="005B39E3" w:rsidP="005B39E3">
      <w:pPr>
        <w:spacing w:before="120" w:after="120" w:line="260" w:lineRule="atLeast"/>
        <w:rPr>
          <w:rFonts w:eastAsia="Times New Roman" w:cs="Arial"/>
          <w:sz w:val="32"/>
          <w:szCs w:val="32"/>
          <w:lang w:eastAsia="en-GB"/>
        </w:rPr>
      </w:pPr>
      <w:r w:rsidRPr="005B39E3">
        <w:rPr>
          <w:rFonts w:eastAsia="Times New Roman" w:cs="Arial"/>
          <w:sz w:val="32"/>
          <w:szCs w:val="32"/>
          <w:lang w:eastAsia="en-GB"/>
        </w:rPr>
        <w:br w:type="page"/>
      </w:r>
      <w:r w:rsidRPr="005B39E3">
        <w:rPr>
          <w:rFonts w:eastAsia="Times New Roman" w:cs="Arial"/>
          <w:sz w:val="32"/>
          <w:szCs w:val="32"/>
          <w:lang w:eastAsia="en-GB"/>
        </w:rPr>
        <w:lastRenderedPageBreak/>
        <w:t xml:space="preserve">Section </w:t>
      </w:r>
      <w:r w:rsidRPr="005B39E3">
        <w:rPr>
          <w:rFonts w:eastAsia="Times New Roman" w:cs="Arial"/>
          <w:color w:val="EF6820"/>
          <w:sz w:val="32"/>
          <w:szCs w:val="32"/>
          <w:lang w:eastAsia="en-GB"/>
        </w:rPr>
        <w:t xml:space="preserve">two:  </w:t>
      </w:r>
      <w:r w:rsidRPr="005B39E3">
        <w:rPr>
          <w:rFonts w:eastAsia="Times New Roman" w:cs="Arial"/>
          <w:sz w:val="32"/>
          <w:szCs w:val="32"/>
          <w:lang w:eastAsia="en-GB"/>
        </w:rPr>
        <w:t xml:space="preserve"> equality and employment</w:t>
      </w: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Associate Lecturer Services Team, Student Services</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Embedding equality of opportunity and preventing unintended discrimination in employment policy and practice.</w:t>
      </w:r>
    </w:p>
    <w:p w:rsidR="005B39E3" w:rsidRPr="005B39E3" w:rsidRDefault="00612496" w:rsidP="005B39E3">
      <w:pPr>
        <w:spacing w:before="120" w:after="120" w:line="260" w:lineRule="atLeast"/>
        <w:rPr>
          <w:rFonts w:eastAsia="Times New Roman" w:cs="Arial"/>
          <w:szCs w:val="20"/>
          <w:lang w:eastAsia="en-GB"/>
        </w:rPr>
      </w:pPr>
      <w:hyperlink r:id="rId56" w:history="1">
        <w:r w:rsidR="005B39E3" w:rsidRPr="005B39E3">
          <w:rPr>
            <w:rFonts w:eastAsia="Times New Roman" w:cs="Arial"/>
            <w:color w:val="0000FF"/>
            <w:szCs w:val="20"/>
            <w:lang w:eastAsia="en-GB"/>
          </w:rPr>
          <w:t>Bruce</w:t>
        </w:r>
      </w:hyperlink>
      <w:r w:rsidR="005B39E3" w:rsidRPr="005B39E3">
        <w:rPr>
          <w:rFonts w:eastAsia="Times New Roman" w:cs="Arial"/>
          <w:color w:val="0000FF"/>
          <w:szCs w:val="20"/>
          <w:lang w:eastAsia="en-GB"/>
        </w:rPr>
        <w:t xml:space="preserve"> McGowen</w:t>
      </w:r>
      <w:r w:rsidR="005B39E3" w:rsidRPr="005B39E3">
        <w:rPr>
          <w:rFonts w:eastAsia="Times New Roman" w:cs="Arial"/>
          <w:szCs w:val="20"/>
          <w:lang w:eastAsia="en-GB"/>
        </w:rPr>
        <w:br/>
        <w:t>Assistant Director, Associate Lecturer Services</w:t>
      </w:r>
      <w:r w:rsidR="005B39E3" w:rsidRPr="005B39E3">
        <w:rPr>
          <w:rFonts w:eastAsia="Times New Roman" w:cs="Arial"/>
          <w:szCs w:val="20"/>
          <w:lang w:eastAsia="en-GB"/>
        </w:rPr>
        <w:br/>
        <w:t>bruce.mcgowen@open.ac.uk</w:t>
      </w:r>
      <w:r w:rsidR="005B39E3" w:rsidRPr="005B39E3">
        <w:rPr>
          <w:rFonts w:eastAsia="Times New Roman" w:cs="Arial"/>
          <w:szCs w:val="20"/>
          <w:lang w:eastAsia="en-GB"/>
        </w:rPr>
        <w:br/>
        <w:t>Tel:  (01908 6) 61306</w:t>
      </w:r>
    </w:p>
    <w:p w:rsidR="005B39E3" w:rsidRPr="005B39E3" w:rsidRDefault="005B39E3" w:rsidP="005B39E3">
      <w:pPr>
        <w:spacing w:before="120" w:after="120" w:line="260" w:lineRule="atLeast"/>
        <w:rPr>
          <w:rFonts w:eastAsia="Times New Roman" w:cs="Arial"/>
          <w:szCs w:val="20"/>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Associate Lecturer Support and Development Team, Student Services</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Design and delivery of equality staff learning and development for Associate Lecturers.</w:t>
      </w:r>
    </w:p>
    <w:p w:rsidR="005B39E3" w:rsidRPr="005B39E3" w:rsidRDefault="00612496" w:rsidP="005B39E3">
      <w:pPr>
        <w:spacing w:before="120" w:after="120" w:line="260" w:lineRule="atLeast"/>
        <w:rPr>
          <w:rFonts w:eastAsia="Times New Roman" w:cs="Arial"/>
          <w:szCs w:val="20"/>
          <w:lang w:eastAsia="en-GB"/>
        </w:rPr>
      </w:pPr>
      <w:hyperlink r:id="rId57" w:history="1">
        <w:r w:rsidR="005B39E3" w:rsidRPr="005B39E3">
          <w:rPr>
            <w:rFonts w:eastAsia="Times New Roman" w:cs="Arial"/>
            <w:color w:val="0000FF"/>
            <w:szCs w:val="20"/>
            <w:lang w:eastAsia="en-GB"/>
          </w:rPr>
          <w:t>Pat Atkins</w:t>
        </w:r>
      </w:hyperlink>
      <w:r w:rsidR="005B39E3" w:rsidRPr="005B39E3">
        <w:rPr>
          <w:rFonts w:eastAsia="Times New Roman" w:cs="Arial"/>
          <w:szCs w:val="20"/>
          <w:lang w:eastAsia="en-GB"/>
        </w:rPr>
        <w:t xml:space="preserve"> </w:t>
      </w:r>
      <w:r w:rsidR="005B39E3" w:rsidRPr="005B39E3">
        <w:rPr>
          <w:rFonts w:eastAsia="Times New Roman" w:cs="Arial"/>
          <w:szCs w:val="20"/>
          <w:lang w:eastAsia="en-GB"/>
        </w:rPr>
        <w:br/>
        <w:t xml:space="preserve">Director, Associate Lecturer Projects, Student Services </w:t>
      </w:r>
      <w:r w:rsidR="005B39E3" w:rsidRPr="005B39E3">
        <w:rPr>
          <w:rFonts w:eastAsia="Times New Roman" w:cs="Arial"/>
          <w:szCs w:val="20"/>
          <w:lang w:eastAsia="en-GB"/>
        </w:rPr>
        <w:br/>
        <w:t>pat.atkins@open.ac.uk</w:t>
      </w:r>
      <w:r w:rsidR="005B39E3" w:rsidRPr="005B39E3">
        <w:rPr>
          <w:rFonts w:eastAsia="Times New Roman" w:cs="Arial"/>
          <w:szCs w:val="20"/>
          <w:lang w:eastAsia="en-GB"/>
        </w:rPr>
        <w:br/>
        <w:t>Tel:  (01908 6) 59342</w:t>
      </w:r>
    </w:p>
    <w:p w:rsidR="005B39E3" w:rsidRPr="005B39E3" w:rsidRDefault="005B39E3" w:rsidP="005B39E3">
      <w:pPr>
        <w:spacing w:before="120" w:after="120" w:line="260" w:lineRule="atLeast"/>
        <w:rPr>
          <w:rFonts w:eastAsia="Times New Roman" w:cs="Arial"/>
          <w:b/>
          <w:szCs w:val="20"/>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Human Resources</w:t>
      </w:r>
    </w:p>
    <w:p w:rsidR="005B39E3" w:rsidRPr="005B39E3" w:rsidRDefault="005B39E3" w:rsidP="00005AC7">
      <w:pPr>
        <w:numPr>
          <w:ilvl w:val="0"/>
          <w:numId w:val="52"/>
        </w:numPr>
        <w:spacing w:before="120" w:after="120" w:line="260" w:lineRule="atLeast"/>
        <w:rPr>
          <w:rFonts w:eastAsia="Times New Roman" w:cs="Arial"/>
          <w:szCs w:val="20"/>
          <w:lang w:eastAsia="en-GB"/>
        </w:rPr>
      </w:pPr>
      <w:r w:rsidRPr="005B39E3">
        <w:rPr>
          <w:rFonts w:eastAsia="Times New Roman" w:cs="Arial"/>
          <w:szCs w:val="20"/>
          <w:lang w:eastAsia="en-GB"/>
        </w:rPr>
        <w:t>Embedding equality of opportunity and preventing unintended discrimination within employment policy and practice, including policy and practice delegated to units.</w:t>
      </w:r>
    </w:p>
    <w:p w:rsidR="005B39E3" w:rsidRPr="005B39E3" w:rsidRDefault="00612496" w:rsidP="005B39E3">
      <w:pPr>
        <w:spacing w:before="120" w:after="120" w:line="260" w:lineRule="atLeast"/>
        <w:ind w:left="357"/>
        <w:rPr>
          <w:rFonts w:eastAsia="Times New Roman" w:cs="Arial"/>
          <w:szCs w:val="20"/>
          <w:lang w:eastAsia="en-GB"/>
        </w:rPr>
      </w:pPr>
      <w:hyperlink r:id="rId58" w:history="1">
        <w:r w:rsidR="005B39E3" w:rsidRPr="005B39E3">
          <w:rPr>
            <w:rFonts w:eastAsia="Times New Roman" w:cs="Arial"/>
            <w:color w:val="0000FF"/>
            <w:szCs w:val="20"/>
            <w:lang w:eastAsia="en-GB"/>
          </w:rPr>
          <w:t>Hazel Jenner</w:t>
        </w:r>
      </w:hyperlink>
      <w:r w:rsidR="005B39E3" w:rsidRPr="005B39E3">
        <w:rPr>
          <w:rFonts w:eastAsia="Times New Roman" w:cs="Arial"/>
          <w:szCs w:val="20"/>
          <w:lang w:eastAsia="en-GB"/>
        </w:rPr>
        <w:t xml:space="preserve"> </w:t>
      </w:r>
      <w:r w:rsidR="005B39E3" w:rsidRPr="005B39E3">
        <w:rPr>
          <w:rFonts w:eastAsia="Times New Roman" w:cs="Arial"/>
          <w:szCs w:val="20"/>
          <w:lang w:eastAsia="en-GB"/>
        </w:rPr>
        <w:br/>
        <w:t>Head of Human Resources for Strategy and Policy Development</w:t>
      </w:r>
      <w:r w:rsidR="005B39E3" w:rsidRPr="005B39E3">
        <w:rPr>
          <w:rFonts w:eastAsia="Times New Roman" w:cs="Arial"/>
          <w:szCs w:val="20"/>
          <w:lang w:eastAsia="en-GB"/>
        </w:rPr>
        <w:br/>
        <w:t>hazel.jenner@open.ac.uk</w:t>
      </w:r>
      <w:r w:rsidR="005B39E3" w:rsidRPr="005B39E3">
        <w:rPr>
          <w:rFonts w:eastAsia="Times New Roman" w:cs="Arial"/>
          <w:szCs w:val="20"/>
          <w:lang w:eastAsia="en-GB"/>
        </w:rPr>
        <w:br/>
        <w:t>Tel:  (01908 6) 55873</w:t>
      </w:r>
    </w:p>
    <w:p w:rsidR="005B39E3" w:rsidRPr="005B39E3" w:rsidRDefault="00612496" w:rsidP="005B39E3">
      <w:pPr>
        <w:spacing w:before="120" w:after="120" w:line="260" w:lineRule="atLeast"/>
        <w:ind w:left="357"/>
        <w:rPr>
          <w:rFonts w:eastAsia="Times New Roman" w:cs="Arial"/>
          <w:szCs w:val="20"/>
          <w:lang w:eastAsia="en-GB"/>
        </w:rPr>
      </w:pPr>
      <w:hyperlink r:id="rId59" w:history="1">
        <w:r w:rsidR="005B39E3" w:rsidRPr="005B39E3">
          <w:rPr>
            <w:rFonts w:eastAsia="Times New Roman" w:cs="Arial"/>
            <w:color w:val="0000FF"/>
            <w:szCs w:val="20"/>
            <w:lang w:eastAsia="en-GB"/>
          </w:rPr>
          <w:t>Kath Huth</w:t>
        </w:r>
      </w:hyperlink>
      <w:r w:rsidR="005B39E3" w:rsidRPr="005B39E3">
        <w:rPr>
          <w:rFonts w:eastAsia="Times New Roman" w:cs="Arial"/>
          <w:szCs w:val="20"/>
          <w:lang w:eastAsia="en-GB"/>
        </w:rPr>
        <w:t xml:space="preserve"> </w:t>
      </w:r>
      <w:r w:rsidR="005B39E3" w:rsidRPr="005B39E3">
        <w:rPr>
          <w:rFonts w:eastAsia="Times New Roman" w:cs="Arial"/>
          <w:szCs w:val="20"/>
          <w:lang w:eastAsia="en-GB"/>
        </w:rPr>
        <w:br/>
        <w:t>Human Resources Adviser Policy Development</w:t>
      </w:r>
      <w:r w:rsidR="005B39E3" w:rsidRPr="005B39E3">
        <w:rPr>
          <w:rFonts w:eastAsia="Times New Roman" w:cs="Arial"/>
          <w:szCs w:val="20"/>
          <w:lang w:eastAsia="en-GB"/>
        </w:rPr>
        <w:br/>
        <w:t>kath.huth@open.ac.uk</w:t>
      </w:r>
      <w:r w:rsidR="005B39E3" w:rsidRPr="005B39E3">
        <w:rPr>
          <w:rFonts w:eastAsia="Times New Roman" w:cs="Arial"/>
          <w:szCs w:val="20"/>
          <w:lang w:eastAsia="en-GB"/>
        </w:rPr>
        <w:br/>
        <w:t xml:space="preserve">Tel:  (01908 6) 52849 </w:t>
      </w:r>
    </w:p>
    <w:p w:rsidR="005B39E3" w:rsidRPr="005B39E3" w:rsidRDefault="005B39E3" w:rsidP="00005AC7">
      <w:pPr>
        <w:numPr>
          <w:ilvl w:val="0"/>
          <w:numId w:val="52"/>
        </w:numPr>
        <w:spacing w:before="120" w:after="120" w:line="260" w:lineRule="atLeast"/>
        <w:rPr>
          <w:rFonts w:eastAsia="Times New Roman" w:cs="Arial"/>
          <w:szCs w:val="20"/>
          <w:lang w:eastAsia="en-GB"/>
        </w:rPr>
      </w:pPr>
      <w:r w:rsidRPr="005B39E3">
        <w:rPr>
          <w:rFonts w:eastAsia="Times New Roman" w:cs="Arial"/>
          <w:szCs w:val="20"/>
          <w:lang w:eastAsia="en-GB"/>
        </w:rPr>
        <w:t>Design and delivery of staff learning and development opportunities in response to the priorities of the University’s equality scheme and requirements of legislation, including the Diversity Compliance eLearning module.</w:t>
      </w:r>
    </w:p>
    <w:p w:rsidR="005B39E3" w:rsidRPr="005B39E3" w:rsidRDefault="00612496" w:rsidP="005B39E3">
      <w:pPr>
        <w:spacing w:before="120" w:after="120" w:line="260" w:lineRule="atLeast"/>
        <w:ind w:left="357"/>
        <w:rPr>
          <w:rFonts w:eastAsia="Times New Roman" w:cs="Arial"/>
          <w:szCs w:val="20"/>
          <w:lang w:eastAsia="en-GB"/>
        </w:rPr>
      </w:pPr>
      <w:hyperlink r:id="rId60" w:history="1">
        <w:r w:rsidR="005B39E3" w:rsidRPr="005B39E3">
          <w:rPr>
            <w:rFonts w:eastAsia="Times New Roman" w:cs="Arial"/>
            <w:color w:val="0000FF"/>
            <w:szCs w:val="20"/>
            <w:lang w:eastAsia="en-GB"/>
          </w:rPr>
          <w:t>Paul</w:t>
        </w:r>
      </w:hyperlink>
      <w:r w:rsidR="005B39E3" w:rsidRPr="005B39E3">
        <w:rPr>
          <w:rFonts w:eastAsia="Times New Roman" w:cs="Arial"/>
          <w:szCs w:val="20"/>
          <w:lang w:eastAsia="en-GB"/>
        </w:rPr>
        <w:t xml:space="preserve"> </w:t>
      </w:r>
      <w:r w:rsidR="005B39E3" w:rsidRPr="005B39E3">
        <w:rPr>
          <w:rFonts w:eastAsia="Times New Roman" w:cs="Arial"/>
          <w:color w:val="0000FF"/>
          <w:szCs w:val="20"/>
          <w:lang w:eastAsia="en-GB"/>
        </w:rPr>
        <w:t xml:space="preserve">Smith </w:t>
      </w:r>
      <w:r w:rsidR="005B39E3" w:rsidRPr="005B39E3">
        <w:rPr>
          <w:rFonts w:eastAsia="Times New Roman" w:cs="Arial"/>
          <w:color w:val="0000FF"/>
          <w:szCs w:val="20"/>
          <w:lang w:eastAsia="en-GB"/>
        </w:rPr>
        <w:br/>
      </w:r>
      <w:r w:rsidR="005B39E3" w:rsidRPr="005B39E3">
        <w:rPr>
          <w:rFonts w:eastAsia="Times New Roman" w:cs="Arial"/>
          <w:szCs w:val="20"/>
          <w:lang w:eastAsia="en-GB"/>
        </w:rPr>
        <w:t>Head of Learning and Organisational Development</w:t>
      </w:r>
      <w:r w:rsidR="005B39E3" w:rsidRPr="005B39E3">
        <w:rPr>
          <w:rFonts w:eastAsia="Times New Roman" w:cs="Arial"/>
          <w:szCs w:val="20"/>
          <w:lang w:eastAsia="en-GB"/>
        </w:rPr>
        <w:br/>
        <w:t>paul.smith@open.ac.uk</w:t>
      </w:r>
      <w:r w:rsidR="005B39E3" w:rsidRPr="005B39E3">
        <w:rPr>
          <w:rFonts w:eastAsia="Times New Roman" w:cs="Arial"/>
          <w:szCs w:val="20"/>
          <w:lang w:eastAsia="en-GB"/>
        </w:rPr>
        <w:br/>
        <w:t>Tel:  (01908 6) 53064</w:t>
      </w:r>
    </w:p>
    <w:p w:rsidR="005B39E3" w:rsidRPr="005B39E3" w:rsidRDefault="005B39E3" w:rsidP="005B39E3">
      <w:pPr>
        <w:spacing w:before="120" w:after="120" w:line="260" w:lineRule="atLeast"/>
        <w:rPr>
          <w:rFonts w:eastAsia="Times New Roman" w:cs="Arial"/>
          <w:szCs w:val="20"/>
          <w:lang w:eastAsia="en-GB"/>
        </w:rPr>
      </w:pPr>
    </w:p>
    <w:p w:rsidR="005B39E3" w:rsidRPr="005B39E3" w:rsidRDefault="005B39E3" w:rsidP="005B39E3">
      <w:pPr>
        <w:spacing w:before="120" w:after="120" w:line="260" w:lineRule="atLeast"/>
        <w:rPr>
          <w:rFonts w:eastAsia="Times New Roman" w:cs="Arial"/>
          <w:sz w:val="32"/>
          <w:szCs w:val="32"/>
          <w:lang w:eastAsia="en-GB"/>
        </w:rPr>
      </w:pPr>
      <w:r w:rsidRPr="005B39E3">
        <w:rPr>
          <w:rFonts w:eastAsia="Times New Roman" w:cs="Arial"/>
          <w:sz w:val="32"/>
          <w:szCs w:val="32"/>
          <w:lang w:eastAsia="en-GB"/>
        </w:rPr>
        <w:br w:type="page"/>
      </w:r>
      <w:r w:rsidRPr="005B39E3">
        <w:rPr>
          <w:rFonts w:eastAsia="Times New Roman" w:cs="Arial"/>
          <w:sz w:val="32"/>
          <w:szCs w:val="32"/>
          <w:lang w:eastAsia="en-GB"/>
        </w:rPr>
        <w:lastRenderedPageBreak/>
        <w:t xml:space="preserve">Section </w:t>
      </w:r>
      <w:r w:rsidRPr="005B39E3">
        <w:rPr>
          <w:rFonts w:eastAsia="Times New Roman" w:cs="Arial"/>
          <w:color w:val="EF6820"/>
          <w:sz w:val="32"/>
          <w:szCs w:val="32"/>
          <w:lang w:eastAsia="en-GB"/>
        </w:rPr>
        <w:t xml:space="preserve">three:   </w:t>
      </w:r>
      <w:r w:rsidRPr="005B39E3">
        <w:rPr>
          <w:rFonts w:eastAsia="Times New Roman" w:cs="Arial"/>
          <w:sz w:val="32"/>
          <w:szCs w:val="32"/>
          <w:lang w:eastAsia="en-GB"/>
        </w:rPr>
        <w:t>equality and faculties</w:t>
      </w: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Centre for Inclusion and Curriculum Partnerships</w:t>
      </w:r>
    </w:p>
    <w:p w:rsidR="005B39E3" w:rsidRPr="005B39E3" w:rsidRDefault="005B39E3" w:rsidP="00005AC7">
      <w:pPr>
        <w:numPr>
          <w:ilvl w:val="0"/>
          <w:numId w:val="52"/>
        </w:numPr>
        <w:spacing w:before="120" w:after="120" w:line="260" w:lineRule="atLeast"/>
        <w:rPr>
          <w:rFonts w:eastAsia="Times New Roman" w:cs="Arial"/>
          <w:szCs w:val="20"/>
          <w:lang w:eastAsia="en-GB"/>
        </w:rPr>
      </w:pPr>
      <w:r w:rsidRPr="005B39E3">
        <w:rPr>
          <w:rFonts w:eastAsia="Times New Roman" w:cs="Arial"/>
          <w:szCs w:val="20"/>
          <w:lang w:eastAsia="en-GB"/>
        </w:rPr>
        <w:t>Staff development for academic units on equality, diversity, inclusion and widening participation in the curriculum, and research on inclusion and widening participation.</w:t>
      </w:r>
    </w:p>
    <w:p w:rsidR="005B39E3" w:rsidRPr="005B39E3" w:rsidRDefault="00612496" w:rsidP="005B39E3">
      <w:pPr>
        <w:spacing w:before="120" w:after="120" w:line="260" w:lineRule="atLeast"/>
        <w:ind w:left="357"/>
        <w:rPr>
          <w:rFonts w:eastAsia="Times New Roman" w:cs="Arial"/>
          <w:szCs w:val="20"/>
          <w:lang w:eastAsia="en-GB"/>
        </w:rPr>
      </w:pPr>
      <w:hyperlink r:id="rId61" w:history="1">
        <w:r w:rsidR="005B39E3" w:rsidRPr="005B39E3">
          <w:rPr>
            <w:rFonts w:eastAsia="Times New Roman" w:cs="Arial"/>
            <w:color w:val="0000FF"/>
            <w:szCs w:val="20"/>
            <w:lang w:eastAsia="en-GB"/>
          </w:rPr>
          <w:t>Liz Marr</w:t>
        </w:r>
      </w:hyperlink>
      <w:r w:rsidR="005B39E3" w:rsidRPr="005B39E3">
        <w:rPr>
          <w:rFonts w:eastAsia="Times New Roman" w:cs="Arial"/>
          <w:color w:val="8C8C8C"/>
          <w:szCs w:val="20"/>
          <w:lang w:eastAsia="en-GB"/>
        </w:rPr>
        <w:t xml:space="preserve"> </w:t>
      </w:r>
      <w:r w:rsidR="005B39E3" w:rsidRPr="005B39E3">
        <w:rPr>
          <w:rFonts w:eastAsia="Times New Roman" w:cs="Arial"/>
          <w:szCs w:val="20"/>
          <w:lang w:eastAsia="en-GB"/>
        </w:rPr>
        <w:br/>
        <w:t xml:space="preserve">Director, Centre for Inclusion and Curriculum </w:t>
      </w:r>
      <w:r w:rsidR="005B39E3" w:rsidRPr="005B39E3">
        <w:rPr>
          <w:rFonts w:eastAsia="Times New Roman" w:cs="Arial"/>
          <w:szCs w:val="20"/>
          <w:lang w:eastAsia="en-GB"/>
        </w:rPr>
        <w:br/>
        <w:t>liz.marr@open.ac.uk</w:t>
      </w:r>
      <w:r w:rsidR="005B39E3" w:rsidRPr="005B39E3">
        <w:rPr>
          <w:rFonts w:eastAsia="Times New Roman" w:cs="Arial"/>
          <w:szCs w:val="20"/>
          <w:lang w:eastAsia="en-GB"/>
        </w:rPr>
        <w:br/>
        <w:t>Tel:  (01908 6) 58294</w:t>
      </w:r>
    </w:p>
    <w:p w:rsidR="005B39E3" w:rsidRPr="005B39E3" w:rsidRDefault="00612496" w:rsidP="005B39E3">
      <w:pPr>
        <w:spacing w:before="120" w:after="120" w:line="260" w:lineRule="atLeast"/>
        <w:ind w:left="357"/>
        <w:rPr>
          <w:rFonts w:eastAsia="Times New Roman" w:cs="Arial"/>
          <w:szCs w:val="20"/>
          <w:lang w:eastAsia="en-GB"/>
        </w:rPr>
      </w:pPr>
      <w:hyperlink r:id="rId62" w:history="1">
        <w:r w:rsidR="005B39E3" w:rsidRPr="005B39E3">
          <w:rPr>
            <w:rFonts w:eastAsia="Times New Roman" w:cs="Arial"/>
            <w:color w:val="0000FF"/>
            <w:szCs w:val="20"/>
            <w:lang w:eastAsia="en-GB"/>
          </w:rPr>
          <w:t>Wendy</w:t>
        </w:r>
      </w:hyperlink>
      <w:r w:rsidR="005B39E3" w:rsidRPr="005B39E3">
        <w:rPr>
          <w:rFonts w:eastAsia="Times New Roman" w:cs="Arial"/>
          <w:color w:val="0000FF"/>
          <w:szCs w:val="20"/>
          <w:lang w:eastAsia="en-GB"/>
        </w:rPr>
        <w:t xml:space="preserve"> Fowle</w:t>
      </w:r>
      <w:r w:rsidR="005B39E3" w:rsidRPr="005B39E3">
        <w:rPr>
          <w:rFonts w:eastAsia="Times New Roman" w:cs="Arial"/>
          <w:color w:val="8C8C8C"/>
          <w:szCs w:val="20"/>
          <w:lang w:eastAsia="en-GB"/>
        </w:rPr>
        <w:t xml:space="preserve"> </w:t>
      </w:r>
      <w:r w:rsidR="005B39E3" w:rsidRPr="005B39E3">
        <w:rPr>
          <w:rFonts w:eastAsia="Times New Roman" w:cs="Arial"/>
          <w:szCs w:val="20"/>
          <w:lang w:eastAsia="en-GB"/>
        </w:rPr>
        <w:br/>
        <w:t>Research, Evaluation and Information Manager</w:t>
      </w:r>
      <w:r w:rsidR="005B39E3" w:rsidRPr="005B39E3">
        <w:rPr>
          <w:rFonts w:eastAsia="Times New Roman" w:cs="Arial"/>
          <w:szCs w:val="20"/>
          <w:lang w:eastAsia="en-GB"/>
        </w:rPr>
        <w:br/>
        <w:t>wendy.fowle@open.ac.uk</w:t>
      </w:r>
      <w:r w:rsidR="005B39E3" w:rsidRPr="005B39E3">
        <w:rPr>
          <w:rFonts w:eastAsia="Times New Roman" w:cs="Arial"/>
          <w:szCs w:val="20"/>
          <w:lang w:eastAsia="en-GB"/>
        </w:rPr>
        <w:br/>
        <w:t>Tel:  (01908 6) 54126</w:t>
      </w:r>
    </w:p>
    <w:p w:rsidR="005B39E3" w:rsidRPr="005B39E3" w:rsidRDefault="005B39E3" w:rsidP="005B39E3">
      <w:pPr>
        <w:spacing w:before="120" w:after="120" w:line="260" w:lineRule="atLeast"/>
        <w:rPr>
          <w:rFonts w:eastAsia="Times New Roman" w:cs="Arial"/>
          <w:b/>
          <w:szCs w:val="20"/>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Faculty Accessibility Contacts</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 xml:space="preserve">Central Academic Units have appointed Accessibility Specialists to support further embedding of accessibility for disabled students in the design, development and production of modules.  Details of faculty based </w:t>
      </w:r>
      <w:r w:rsidRPr="005B39E3">
        <w:rPr>
          <w:rFonts w:eastAsia="Times New Roman" w:cs="Arial"/>
          <w:i/>
          <w:szCs w:val="20"/>
          <w:lang w:eastAsia="en-GB"/>
        </w:rPr>
        <w:t>Accessibility Specialists</w:t>
      </w:r>
      <w:r w:rsidRPr="005B39E3">
        <w:rPr>
          <w:rFonts w:eastAsia="Times New Roman" w:cs="Arial"/>
          <w:szCs w:val="20"/>
          <w:lang w:eastAsia="en-GB"/>
        </w:rPr>
        <w:t xml:space="preserve"> and </w:t>
      </w:r>
      <w:r w:rsidRPr="005B39E3">
        <w:rPr>
          <w:rFonts w:eastAsia="Times New Roman" w:cs="Arial"/>
          <w:i/>
          <w:szCs w:val="20"/>
          <w:lang w:eastAsia="en-GB"/>
        </w:rPr>
        <w:t>Associate Dean</w:t>
      </w:r>
      <w:r w:rsidRPr="005B39E3">
        <w:rPr>
          <w:rFonts w:eastAsia="Times New Roman" w:cs="Arial"/>
          <w:szCs w:val="20"/>
          <w:lang w:eastAsia="en-GB"/>
        </w:rPr>
        <w:t xml:space="preserve"> strategic leads are published on the Equality and Diversity intranet site.</w:t>
      </w:r>
    </w:p>
    <w:p w:rsidR="005B39E3" w:rsidRPr="005B39E3" w:rsidRDefault="00612496" w:rsidP="005B39E3">
      <w:pPr>
        <w:spacing w:before="120" w:after="120" w:line="260" w:lineRule="atLeast"/>
        <w:rPr>
          <w:rFonts w:eastAsia="Times New Roman" w:cs="Arial"/>
          <w:szCs w:val="20"/>
          <w:lang w:eastAsia="en-GB"/>
        </w:rPr>
      </w:pPr>
      <w:hyperlink r:id="rId63" w:history="1">
        <w:r w:rsidR="005B39E3" w:rsidRPr="005B39E3">
          <w:rPr>
            <w:rFonts w:eastAsia="Times New Roman" w:cs="Arial"/>
            <w:szCs w:val="20"/>
            <w:lang w:eastAsia="en-GB"/>
          </w:rPr>
          <w:t>http://intranet.open.ac.uk/equality-diversity/groups/accessibility.shtml</w:t>
        </w:r>
      </w:hyperlink>
    </w:p>
    <w:p w:rsidR="005B39E3" w:rsidRPr="005B39E3" w:rsidRDefault="005B39E3" w:rsidP="005B39E3">
      <w:pPr>
        <w:spacing w:before="120" w:after="120" w:line="260" w:lineRule="atLeast"/>
        <w:rPr>
          <w:rFonts w:eastAsia="Times New Roman" w:cs="Arial"/>
          <w:b/>
          <w:szCs w:val="20"/>
          <w:lang w:eastAsia="en-GB"/>
        </w:rPr>
      </w:pP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Institute of Educational Technology</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Consultancy to faculties on accessibility in curriculum, learning and teaching for modules in planning and production, including usability and accessibility testing and evaluation of materials and websites.</w:t>
      </w:r>
    </w:p>
    <w:p w:rsidR="005B39E3" w:rsidRPr="005B39E3" w:rsidRDefault="00612496" w:rsidP="005B39E3">
      <w:pPr>
        <w:spacing w:before="120" w:after="120" w:line="260" w:lineRule="atLeast"/>
        <w:rPr>
          <w:rFonts w:eastAsia="Times New Roman" w:cs="Arial"/>
          <w:szCs w:val="20"/>
          <w:lang w:eastAsia="en-GB"/>
        </w:rPr>
      </w:pPr>
      <w:hyperlink r:id="rId64" w:history="1">
        <w:r w:rsidR="005B39E3" w:rsidRPr="005B39E3">
          <w:rPr>
            <w:rFonts w:eastAsia="Times New Roman" w:cs="Arial"/>
            <w:color w:val="0000FF"/>
            <w:szCs w:val="20"/>
            <w:lang w:eastAsia="en-GB"/>
          </w:rPr>
          <w:t>Anne Jelfs</w:t>
        </w:r>
      </w:hyperlink>
      <w:r w:rsidR="005B39E3" w:rsidRPr="005B39E3">
        <w:rPr>
          <w:rFonts w:eastAsia="Times New Roman" w:cs="Arial"/>
          <w:szCs w:val="20"/>
          <w:lang w:eastAsia="en-GB"/>
        </w:rPr>
        <w:br/>
        <w:t>Senior Learning &amp; Teaching Development Manager</w:t>
      </w:r>
      <w:r w:rsidR="005B39E3" w:rsidRPr="005B39E3">
        <w:rPr>
          <w:rFonts w:eastAsia="Times New Roman" w:cs="Arial"/>
          <w:szCs w:val="20"/>
          <w:lang w:eastAsia="en-GB"/>
        </w:rPr>
        <w:br/>
        <w:t>anne.jelfs@open.ac.uk</w:t>
      </w:r>
      <w:r w:rsidR="005B39E3" w:rsidRPr="005B39E3">
        <w:rPr>
          <w:rFonts w:eastAsia="Times New Roman" w:cs="Arial"/>
          <w:szCs w:val="20"/>
          <w:lang w:eastAsia="en-GB"/>
        </w:rPr>
        <w:br/>
        <w:t>Tel:  (01908 6) 54579</w:t>
      </w:r>
    </w:p>
    <w:p w:rsidR="005B39E3" w:rsidRPr="005B39E3" w:rsidRDefault="00612496" w:rsidP="005B39E3">
      <w:pPr>
        <w:spacing w:before="120" w:after="120" w:line="260" w:lineRule="atLeast"/>
        <w:rPr>
          <w:rFonts w:eastAsia="Times New Roman" w:cs="Arial"/>
          <w:szCs w:val="20"/>
          <w:lang w:eastAsia="en-GB"/>
        </w:rPr>
      </w:pPr>
      <w:hyperlink r:id="rId65" w:history="1">
        <w:r w:rsidR="005B39E3" w:rsidRPr="005B39E3">
          <w:rPr>
            <w:rFonts w:eastAsia="Times New Roman" w:cs="Arial"/>
            <w:color w:val="0000FF"/>
            <w:szCs w:val="20"/>
            <w:lang w:eastAsia="en-GB"/>
          </w:rPr>
          <w:t>Chetz Colwell</w:t>
        </w:r>
      </w:hyperlink>
      <w:r w:rsidR="005B39E3" w:rsidRPr="005B39E3">
        <w:rPr>
          <w:rFonts w:eastAsia="Times New Roman" w:cs="Arial"/>
          <w:szCs w:val="20"/>
          <w:lang w:eastAsia="en-GB"/>
        </w:rPr>
        <w:br/>
        <w:t>Learning and Teaching Development Team (Accessibility)</w:t>
      </w:r>
      <w:r w:rsidR="005B39E3" w:rsidRPr="005B39E3">
        <w:rPr>
          <w:rFonts w:eastAsia="Times New Roman" w:cs="Arial"/>
          <w:szCs w:val="20"/>
          <w:lang w:eastAsia="en-GB"/>
        </w:rPr>
        <w:br/>
        <w:t>chetz.colwell@open.ac.uk</w:t>
      </w:r>
      <w:r w:rsidR="005B39E3" w:rsidRPr="005B39E3">
        <w:rPr>
          <w:rFonts w:eastAsia="Times New Roman" w:cs="Arial"/>
          <w:szCs w:val="20"/>
          <w:lang w:eastAsia="en-GB"/>
        </w:rPr>
        <w:br/>
        <w:t>Tel:  (01908 6) 55772</w:t>
      </w:r>
    </w:p>
    <w:p w:rsidR="005B39E3" w:rsidRPr="005B39E3" w:rsidRDefault="005B39E3" w:rsidP="005B39E3">
      <w:pPr>
        <w:spacing w:before="120" w:after="120" w:line="260" w:lineRule="atLeast"/>
        <w:rPr>
          <w:rFonts w:eastAsia="Times New Roman" w:cs="Arial"/>
          <w:b/>
          <w:bCs/>
          <w:szCs w:val="32"/>
          <w:lang w:eastAsia="en-GB"/>
        </w:rPr>
      </w:pPr>
      <w:r w:rsidRPr="005B39E3">
        <w:rPr>
          <w:rFonts w:eastAsia="Times New Roman" w:cs="Arial"/>
          <w:b/>
          <w:bCs/>
          <w:szCs w:val="32"/>
          <w:lang w:eastAsia="en-GB"/>
        </w:rPr>
        <w:br w:type="page"/>
      </w:r>
      <w:r w:rsidRPr="005B39E3">
        <w:rPr>
          <w:rFonts w:eastAsia="Times New Roman" w:cs="Arial"/>
          <w:sz w:val="32"/>
          <w:szCs w:val="32"/>
          <w:lang w:eastAsia="en-GB"/>
        </w:rPr>
        <w:lastRenderedPageBreak/>
        <w:t xml:space="preserve">Section </w:t>
      </w:r>
      <w:r w:rsidRPr="005B39E3">
        <w:rPr>
          <w:rFonts w:eastAsia="Times New Roman" w:cs="Arial"/>
          <w:color w:val="EF6820"/>
          <w:sz w:val="32"/>
          <w:szCs w:val="32"/>
          <w:lang w:eastAsia="en-GB"/>
        </w:rPr>
        <w:t xml:space="preserve">four:  </w:t>
      </w:r>
      <w:r w:rsidRPr="005B39E3">
        <w:rPr>
          <w:rFonts w:eastAsia="Times New Roman" w:cs="Arial"/>
          <w:sz w:val="32"/>
          <w:szCs w:val="32"/>
          <w:lang w:eastAsia="en-GB"/>
        </w:rPr>
        <w:t xml:space="preserve"> equality policy, planning and reporting, guidance and resources</w:t>
      </w: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Equality, Diversity and Information Rights Team, University Secretary’s Office</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The Equality, Diversity and Information Rights Team is a small team with specialist knowledge that includes equality, diversity and human rights issues. The EDIR team leads on the following equality functions:</w:t>
      </w:r>
    </w:p>
    <w:p w:rsidR="005B39E3" w:rsidRPr="005B39E3" w:rsidRDefault="005B39E3" w:rsidP="00005AC7">
      <w:pPr>
        <w:numPr>
          <w:ilvl w:val="0"/>
          <w:numId w:val="52"/>
        </w:numPr>
        <w:spacing w:before="120" w:after="120" w:line="260" w:lineRule="atLeast"/>
        <w:rPr>
          <w:rFonts w:eastAsia="Times New Roman" w:cs="Arial"/>
          <w:szCs w:val="20"/>
          <w:lang w:eastAsia="en-GB"/>
        </w:rPr>
      </w:pPr>
      <w:r w:rsidRPr="005B39E3">
        <w:rPr>
          <w:rFonts w:eastAsia="Times New Roman" w:cs="Arial"/>
          <w:bCs/>
          <w:szCs w:val="20"/>
          <w:lang w:eastAsia="en-GB"/>
        </w:rPr>
        <w:t>Management and Policy</w:t>
      </w:r>
      <w:r w:rsidRPr="005B39E3">
        <w:rPr>
          <w:rFonts w:eastAsia="Times New Roman" w:cs="Arial"/>
          <w:szCs w:val="20"/>
          <w:lang w:eastAsia="en-GB"/>
        </w:rPr>
        <w:t xml:space="preserve">. </w:t>
      </w:r>
    </w:p>
    <w:p w:rsidR="005B39E3" w:rsidRPr="005B39E3" w:rsidRDefault="005B39E3" w:rsidP="00005AC7">
      <w:pPr>
        <w:numPr>
          <w:ilvl w:val="0"/>
          <w:numId w:val="52"/>
        </w:numPr>
        <w:spacing w:before="120" w:after="120" w:line="260" w:lineRule="atLeast"/>
        <w:rPr>
          <w:rFonts w:eastAsia="Times New Roman" w:cs="Arial"/>
          <w:szCs w:val="20"/>
          <w:lang w:eastAsia="en-GB"/>
        </w:rPr>
      </w:pPr>
      <w:r w:rsidRPr="005B39E3">
        <w:rPr>
          <w:rFonts w:eastAsia="Times New Roman" w:cs="Arial"/>
          <w:bCs/>
          <w:szCs w:val="20"/>
          <w:lang w:eastAsia="en-GB"/>
        </w:rPr>
        <w:t>Compliance.</w:t>
      </w:r>
    </w:p>
    <w:p w:rsidR="005B39E3" w:rsidRPr="005B39E3" w:rsidRDefault="005B39E3" w:rsidP="00005AC7">
      <w:pPr>
        <w:numPr>
          <w:ilvl w:val="0"/>
          <w:numId w:val="52"/>
        </w:numPr>
        <w:spacing w:before="120" w:after="120" w:line="260" w:lineRule="atLeast"/>
        <w:rPr>
          <w:rFonts w:eastAsia="Times New Roman" w:cs="Arial"/>
          <w:szCs w:val="20"/>
          <w:lang w:eastAsia="en-GB"/>
        </w:rPr>
      </w:pPr>
      <w:r w:rsidRPr="005B39E3">
        <w:rPr>
          <w:rFonts w:eastAsia="Times New Roman" w:cs="Arial"/>
          <w:bCs/>
          <w:szCs w:val="20"/>
          <w:lang w:eastAsia="en-GB"/>
        </w:rPr>
        <w:t>Planning and Reporting</w:t>
      </w:r>
      <w:r w:rsidRPr="005B39E3">
        <w:rPr>
          <w:rFonts w:eastAsia="Times New Roman" w:cs="Arial"/>
          <w:szCs w:val="20"/>
          <w:lang w:eastAsia="en-GB"/>
        </w:rPr>
        <w:t>.</w:t>
      </w:r>
    </w:p>
    <w:p w:rsidR="005B39E3" w:rsidRPr="005B39E3" w:rsidRDefault="005B39E3" w:rsidP="00005AC7">
      <w:pPr>
        <w:numPr>
          <w:ilvl w:val="0"/>
          <w:numId w:val="52"/>
        </w:numPr>
        <w:spacing w:before="120" w:after="120" w:line="260" w:lineRule="atLeast"/>
        <w:rPr>
          <w:rFonts w:eastAsia="Times New Roman" w:cs="Arial"/>
          <w:szCs w:val="20"/>
          <w:lang w:eastAsia="en-GB"/>
        </w:rPr>
      </w:pPr>
      <w:r w:rsidRPr="005B39E3">
        <w:rPr>
          <w:rFonts w:eastAsia="Times New Roman" w:cs="Arial"/>
          <w:bCs/>
          <w:szCs w:val="20"/>
          <w:lang w:eastAsia="en-GB"/>
        </w:rPr>
        <w:t>Advice Service</w:t>
      </w:r>
      <w:r w:rsidRPr="005B39E3">
        <w:rPr>
          <w:rFonts w:eastAsia="Times New Roman" w:cs="Arial"/>
          <w:szCs w:val="20"/>
          <w:lang w:eastAsia="en-GB"/>
        </w:rPr>
        <w:t xml:space="preserve">. </w:t>
      </w:r>
    </w:p>
    <w:p w:rsidR="005B39E3" w:rsidRPr="005B39E3" w:rsidRDefault="005B39E3" w:rsidP="00005AC7">
      <w:pPr>
        <w:numPr>
          <w:ilvl w:val="0"/>
          <w:numId w:val="52"/>
        </w:numPr>
        <w:spacing w:before="120" w:after="120" w:line="260" w:lineRule="atLeast"/>
        <w:rPr>
          <w:rFonts w:eastAsia="Times New Roman" w:cs="Arial"/>
          <w:szCs w:val="20"/>
          <w:lang w:eastAsia="en-GB"/>
        </w:rPr>
      </w:pPr>
      <w:r w:rsidRPr="005B39E3">
        <w:rPr>
          <w:rFonts w:eastAsia="Times New Roman" w:cs="Arial"/>
          <w:bCs/>
          <w:szCs w:val="20"/>
          <w:lang w:eastAsia="en-GB"/>
        </w:rPr>
        <w:t>Representation and Benchmarking</w:t>
      </w:r>
      <w:r w:rsidRPr="005B39E3">
        <w:rPr>
          <w:rFonts w:eastAsia="Times New Roman" w:cs="Arial"/>
          <w:szCs w:val="20"/>
          <w:lang w:eastAsia="en-GB"/>
        </w:rPr>
        <w:t xml:space="preserve">. </w:t>
      </w:r>
    </w:p>
    <w:p w:rsidR="005B39E3" w:rsidRPr="005B39E3" w:rsidRDefault="005B39E3" w:rsidP="00005AC7">
      <w:pPr>
        <w:numPr>
          <w:ilvl w:val="0"/>
          <w:numId w:val="52"/>
        </w:numPr>
        <w:spacing w:before="120" w:after="120" w:line="260" w:lineRule="atLeast"/>
        <w:rPr>
          <w:rFonts w:eastAsia="Times New Roman" w:cs="Arial"/>
          <w:szCs w:val="20"/>
          <w:lang w:eastAsia="en-GB"/>
        </w:rPr>
      </w:pPr>
      <w:r w:rsidRPr="005B39E3">
        <w:rPr>
          <w:rFonts w:eastAsia="Times New Roman" w:cs="Arial"/>
          <w:szCs w:val="20"/>
          <w:lang w:eastAsia="en-GB"/>
        </w:rPr>
        <w:t>Change Projects.</w:t>
      </w:r>
      <w:r w:rsidRPr="005B39E3">
        <w:rPr>
          <w:rFonts w:eastAsia="Times New Roman" w:cs="Arial"/>
          <w:b/>
          <w:szCs w:val="20"/>
          <w:lang w:eastAsia="en-GB"/>
        </w:rPr>
        <w:t xml:space="preserve"> </w:t>
      </w:r>
    </w:p>
    <w:p w:rsidR="005B39E3" w:rsidRPr="005B39E3" w:rsidRDefault="00612496" w:rsidP="005B39E3">
      <w:pPr>
        <w:spacing w:before="120" w:after="120" w:line="260" w:lineRule="atLeast"/>
        <w:ind w:left="357"/>
        <w:rPr>
          <w:rFonts w:eastAsia="Times New Roman" w:cs="Arial"/>
          <w:szCs w:val="20"/>
          <w:lang w:eastAsia="en-GB"/>
        </w:rPr>
      </w:pPr>
      <w:hyperlink r:id="rId66" w:history="1">
        <w:r w:rsidR="005B39E3" w:rsidRPr="005B39E3">
          <w:rPr>
            <w:rFonts w:eastAsia="Times New Roman" w:cs="Arial"/>
            <w:color w:val="0000FF"/>
            <w:szCs w:val="20"/>
            <w:lang w:eastAsia="en-GB"/>
          </w:rPr>
          <w:t>Jiten</w:t>
        </w:r>
      </w:hyperlink>
      <w:r w:rsidR="005B39E3" w:rsidRPr="005B39E3">
        <w:rPr>
          <w:rFonts w:eastAsia="Times New Roman" w:cs="Arial"/>
          <w:color w:val="0000FF"/>
          <w:szCs w:val="20"/>
          <w:lang w:eastAsia="en-GB"/>
        </w:rPr>
        <w:t xml:space="preserve"> Patel</w:t>
      </w:r>
      <w:r w:rsidR="005B39E3" w:rsidRPr="005B39E3">
        <w:rPr>
          <w:rFonts w:eastAsia="Times New Roman" w:cs="Arial"/>
          <w:szCs w:val="20"/>
          <w:lang w:eastAsia="en-GB"/>
        </w:rPr>
        <w:br/>
        <w:t>Interim Head of Equality and Diversity</w:t>
      </w:r>
      <w:r w:rsidR="005B39E3" w:rsidRPr="005B39E3">
        <w:rPr>
          <w:rFonts w:eastAsia="Times New Roman" w:cs="Arial"/>
          <w:szCs w:val="20"/>
          <w:lang w:eastAsia="en-GB"/>
        </w:rPr>
        <w:br/>
        <w:t>jiten.patel@open.ac.uk</w:t>
      </w:r>
      <w:r w:rsidR="005B39E3" w:rsidRPr="005B39E3">
        <w:rPr>
          <w:rFonts w:eastAsia="Times New Roman" w:cs="Arial"/>
          <w:szCs w:val="20"/>
          <w:lang w:eastAsia="en-GB"/>
        </w:rPr>
        <w:br/>
        <w:t>Tel:  (01908 8) 55833</w:t>
      </w:r>
    </w:p>
    <w:p w:rsidR="005B39E3" w:rsidRPr="005B39E3" w:rsidRDefault="00612496" w:rsidP="005B39E3">
      <w:pPr>
        <w:spacing w:before="120" w:after="120" w:line="260" w:lineRule="atLeast"/>
        <w:ind w:left="357"/>
        <w:rPr>
          <w:rFonts w:eastAsia="Times New Roman" w:cs="Arial"/>
          <w:szCs w:val="20"/>
          <w:lang w:eastAsia="en-GB"/>
        </w:rPr>
      </w:pPr>
      <w:hyperlink r:id="rId67" w:history="1">
        <w:r w:rsidR="005B39E3" w:rsidRPr="005B39E3">
          <w:rPr>
            <w:rFonts w:eastAsia="Times New Roman" w:cs="Arial"/>
            <w:color w:val="0000FF"/>
            <w:szCs w:val="20"/>
            <w:lang w:eastAsia="en-GB"/>
          </w:rPr>
          <w:t>Simone</w:t>
        </w:r>
      </w:hyperlink>
      <w:r w:rsidR="005B39E3" w:rsidRPr="005B39E3">
        <w:rPr>
          <w:rFonts w:eastAsia="Times New Roman" w:cs="Arial"/>
          <w:color w:val="0000FF"/>
          <w:szCs w:val="20"/>
          <w:lang w:eastAsia="en-GB"/>
        </w:rPr>
        <w:t xml:space="preserve"> Arthur</w:t>
      </w:r>
      <w:r w:rsidR="005B39E3" w:rsidRPr="005B39E3">
        <w:rPr>
          <w:rFonts w:eastAsia="Times New Roman" w:cs="Arial"/>
          <w:color w:val="8C8C8C"/>
          <w:szCs w:val="20"/>
          <w:lang w:eastAsia="en-GB"/>
        </w:rPr>
        <w:br/>
      </w:r>
      <w:r w:rsidR="005B39E3" w:rsidRPr="005B39E3">
        <w:rPr>
          <w:rFonts w:eastAsia="Times New Roman" w:cs="Arial"/>
          <w:szCs w:val="20"/>
          <w:lang w:eastAsia="en-GB"/>
        </w:rPr>
        <w:t>Senior Project Manager Equality Charters and Benchmarking</w:t>
      </w:r>
      <w:r w:rsidR="005B39E3" w:rsidRPr="005B39E3">
        <w:rPr>
          <w:rFonts w:eastAsia="Times New Roman" w:cs="Arial"/>
          <w:szCs w:val="20"/>
          <w:lang w:eastAsia="en-GB"/>
        </w:rPr>
        <w:br/>
        <w:t>simone.arthur@open.ac.uk</w:t>
      </w:r>
      <w:r w:rsidR="005B39E3" w:rsidRPr="005B39E3">
        <w:rPr>
          <w:rFonts w:eastAsia="Times New Roman" w:cs="Arial"/>
          <w:szCs w:val="20"/>
          <w:lang w:eastAsia="en-GB"/>
        </w:rPr>
        <w:br/>
        <w:t>Tel:  (01908 8) 58027</w:t>
      </w:r>
    </w:p>
    <w:p w:rsidR="005B39E3" w:rsidRPr="005B39E3" w:rsidRDefault="00612496" w:rsidP="005B39E3">
      <w:pPr>
        <w:spacing w:before="120" w:after="120" w:line="260" w:lineRule="atLeast"/>
        <w:ind w:left="357"/>
        <w:rPr>
          <w:rFonts w:eastAsia="Times New Roman" w:cs="Arial"/>
          <w:szCs w:val="20"/>
          <w:lang w:eastAsia="en-GB"/>
        </w:rPr>
      </w:pPr>
      <w:hyperlink r:id="rId68" w:history="1">
        <w:r w:rsidR="005B39E3" w:rsidRPr="005B39E3">
          <w:rPr>
            <w:rFonts w:eastAsia="Times New Roman" w:cs="Arial"/>
            <w:color w:val="0000FF"/>
            <w:szCs w:val="20"/>
            <w:lang w:eastAsia="en-GB"/>
          </w:rPr>
          <w:t>Sally Medway</w:t>
        </w:r>
      </w:hyperlink>
      <w:r w:rsidR="005B39E3" w:rsidRPr="005B39E3">
        <w:rPr>
          <w:rFonts w:eastAsia="Times New Roman" w:cs="Arial"/>
          <w:color w:val="8C8C8C"/>
          <w:szCs w:val="20"/>
          <w:lang w:eastAsia="en-GB"/>
        </w:rPr>
        <w:br/>
      </w:r>
      <w:r w:rsidR="005B39E3" w:rsidRPr="005B39E3">
        <w:rPr>
          <w:rFonts w:eastAsia="Times New Roman" w:cs="Arial"/>
          <w:szCs w:val="20"/>
          <w:lang w:eastAsia="en-GB"/>
        </w:rPr>
        <w:t>Equality and Diversity Co-ordinator</w:t>
      </w:r>
      <w:r w:rsidR="005B39E3" w:rsidRPr="005B39E3">
        <w:rPr>
          <w:rFonts w:eastAsia="Times New Roman" w:cs="Arial"/>
          <w:szCs w:val="20"/>
          <w:lang w:eastAsia="en-GB"/>
        </w:rPr>
        <w:br/>
        <w:t>sally.medway@open.ac.uk</w:t>
      </w:r>
      <w:r w:rsidR="005B39E3" w:rsidRPr="005B39E3">
        <w:rPr>
          <w:rFonts w:eastAsia="Times New Roman" w:cs="Arial"/>
          <w:szCs w:val="20"/>
          <w:lang w:eastAsia="en-GB"/>
        </w:rPr>
        <w:br/>
        <w:t>Tel:  (01908 6) 52867</w:t>
      </w:r>
    </w:p>
    <w:p w:rsidR="005B39E3" w:rsidRPr="005B39E3" w:rsidRDefault="00612496" w:rsidP="005B39E3">
      <w:pPr>
        <w:spacing w:before="120" w:after="120" w:line="260" w:lineRule="atLeast"/>
        <w:ind w:left="357"/>
        <w:rPr>
          <w:rFonts w:eastAsia="Times New Roman" w:cs="Arial"/>
          <w:szCs w:val="20"/>
          <w:lang w:eastAsia="en-GB"/>
        </w:rPr>
      </w:pPr>
      <w:hyperlink r:id="rId69" w:history="1">
        <w:r w:rsidR="005B39E3" w:rsidRPr="005B39E3">
          <w:rPr>
            <w:rFonts w:eastAsia="Times New Roman" w:cs="Arial"/>
            <w:color w:val="0000FF"/>
            <w:szCs w:val="20"/>
            <w:lang w:eastAsia="en-GB"/>
          </w:rPr>
          <w:t>Angela Schröer</w:t>
        </w:r>
      </w:hyperlink>
      <w:r w:rsidR="005B39E3" w:rsidRPr="005B39E3">
        <w:rPr>
          <w:rFonts w:eastAsia="Times New Roman" w:cs="Arial"/>
          <w:szCs w:val="20"/>
          <w:lang w:eastAsia="en-GB"/>
        </w:rPr>
        <w:br/>
        <w:t>Equality and Diversity Assistant</w:t>
      </w:r>
      <w:r w:rsidR="005B39E3" w:rsidRPr="005B39E3">
        <w:rPr>
          <w:rFonts w:eastAsia="Times New Roman" w:cs="Arial"/>
          <w:szCs w:val="20"/>
          <w:lang w:eastAsia="en-GB"/>
        </w:rPr>
        <w:br/>
        <w:t>angela.schroeer@open.ac.uk</w:t>
      </w:r>
      <w:r w:rsidR="005B39E3" w:rsidRPr="005B39E3">
        <w:rPr>
          <w:rFonts w:eastAsia="Times New Roman" w:cs="Arial"/>
          <w:szCs w:val="20"/>
          <w:lang w:eastAsia="en-GB"/>
        </w:rPr>
        <w:br/>
        <w:t>Tel:  (01908 6) 52566</w:t>
      </w:r>
      <w:r w:rsidR="005B39E3" w:rsidRPr="005B39E3">
        <w:rPr>
          <w:rFonts w:eastAsia="Times New Roman" w:cs="Arial"/>
          <w:szCs w:val="20"/>
          <w:lang w:eastAsia="en-GB"/>
        </w:rPr>
        <w:br/>
      </w:r>
    </w:p>
    <w:p w:rsidR="005B39E3" w:rsidRPr="005B39E3" w:rsidRDefault="005B39E3" w:rsidP="005B39E3">
      <w:pPr>
        <w:spacing w:before="120" w:after="120" w:line="260" w:lineRule="atLeast"/>
        <w:ind w:left="357"/>
        <w:rPr>
          <w:rFonts w:eastAsia="Times New Roman" w:cs="Arial"/>
          <w:szCs w:val="20"/>
          <w:lang w:eastAsia="en-GB"/>
        </w:rPr>
      </w:pPr>
      <w:r w:rsidRPr="005B39E3">
        <w:rPr>
          <w:rFonts w:eastAsia="Times New Roman" w:cs="Arial"/>
          <w:szCs w:val="20"/>
          <w:lang w:eastAsia="en-GB"/>
        </w:rPr>
        <w:t xml:space="preserve">Team mailbox:  </w:t>
      </w:r>
      <w:hyperlink r:id="rId70" w:history="1">
        <w:r w:rsidRPr="005B39E3">
          <w:rPr>
            <w:rFonts w:eastAsia="Times New Roman" w:cs="Arial"/>
            <w:szCs w:val="20"/>
            <w:lang w:eastAsia="en-GB"/>
          </w:rPr>
          <w:t>strategy-equality@open.ac.uk</w:t>
        </w:r>
      </w:hyperlink>
    </w:p>
    <w:p w:rsidR="005B39E3" w:rsidRPr="005B39E3" w:rsidRDefault="005B39E3" w:rsidP="005B39E3">
      <w:pPr>
        <w:spacing w:before="0" w:after="0" w:line="240" w:lineRule="auto"/>
        <w:rPr>
          <w:rFonts w:eastAsia="Times New Roman" w:cs="Arial"/>
          <w:szCs w:val="20"/>
          <w:lang w:eastAsia="en-GB"/>
        </w:rPr>
      </w:pPr>
    </w:p>
    <w:p w:rsidR="005B39E3" w:rsidRPr="005B39E3" w:rsidRDefault="005B39E3" w:rsidP="005B39E3">
      <w:pPr>
        <w:spacing w:before="120" w:after="120" w:line="260" w:lineRule="atLeast"/>
        <w:rPr>
          <w:rFonts w:eastAsia="Times New Roman" w:cs="Arial"/>
          <w:sz w:val="32"/>
          <w:szCs w:val="32"/>
          <w:lang w:eastAsia="en-GB"/>
        </w:rPr>
      </w:pPr>
      <w:r w:rsidRPr="005B39E3">
        <w:rPr>
          <w:rFonts w:eastAsia="Times New Roman" w:cs="Arial"/>
          <w:sz w:val="32"/>
          <w:szCs w:val="32"/>
          <w:lang w:eastAsia="en-GB"/>
        </w:rPr>
        <w:t xml:space="preserve">Section </w:t>
      </w:r>
      <w:r w:rsidRPr="005B39E3">
        <w:rPr>
          <w:rFonts w:eastAsia="Times New Roman" w:cs="Arial"/>
          <w:color w:val="EF6820"/>
          <w:sz w:val="32"/>
          <w:szCs w:val="32"/>
          <w:lang w:eastAsia="en-GB"/>
        </w:rPr>
        <w:t xml:space="preserve">five:   </w:t>
      </w:r>
      <w:r w:rsidRPr="005B39E3">
        <w:rPr>
          <w:rFonts w:eastAsia="Times New Roman" w:cs="Arial"/>
          <w:sz w:val="32"/>
          <w:szCs w:val="32"/>
          <w:lang w:eastAsia="en-GB"/>
        </w:rPr>
        <w:t>equality and student services</w:t>
      </w:r>
    </w:p>
    <w:p w:rsidR="005B39E3" w:rsidRPr="005B39E3" w:rsidRDefault="005B39E3" w:rsidP="005B39E3">
      <w:pPr>
        <w:spacing w:before="120" w:after="120" w:line="260" w:lineRule="atLeast"/>
        <w:rPr>
          <w:rFonts w:eastAsia="Times New Roman" w:cs="Arial"/>
          <w:color w:val="EF6820"/>
          <w:sz w:val="24"/>
          <w:szCs w:val="24"/>
          <w:lang w:eastAsia="en-GB"/>
        </w:rPr>
      </w:pPr>
      <w:r w:rsidRPr="005B39E3">
        <w:rPr>
          <w:rFonts w:eastAsia="Times New Roman" w:cs="Arial"/>
          <w:color w:val="EF6820"/>
          <w:sz w:val="24"/>
          <w:szCs w:val="24"/>
          <w:lang w:eastAsia="en-GB"/>
        </w:rPr>
        <w:t>Student Services</w:t>
      </w:r>
    </w:p>
    <w:p w:rsidR="005B39E3" w:rsidRPr="005B39E3" w:rsidRDefault="005B39E3" w:rsidP="005B39E3">
      <w:pPr>
        <w:spacing w:before="120" w:after="120" w:line="260" w:lineRule="atLeast"/>
        <w:rPr>
          <w:rFonts w:eastAsia="Times New Roman" w:cs="Arial"/>
          <w:sz w:val="24"/>
          <w:szCs w:val="24"/>
          <w:lang w:eastAsia="en-GB"/>
        </w:rPr>
      </w:pPr>
      <w:r w:rsidRPr="005B39E3">
        <w:rPr>
          <w:rFonts w:eastAsia="Times New Roman" w:cs="Arial"/>
          <w:sz w:val="24"/>
          <w:szCs w:val="24"/>
          <w:lang w:eastAsia="en-GB"/>
        </w:rPr>
        <w:t>Disabled Student Allowances (DSA) Office</w:t>
      </w:r>
    </w:p>
    <w:p w:rsidR="005B39E3" w:rsidRPr="005B39E3" w:rsidRDefault="005B39E3" w:rsidP="005B39E3">
      <w:pPr>
        <w:spacing w:before="120" w:after="120" w:line="260" w:lineRule="atLeast"/>
        <w:rPr>
          <w:rFonts w:eastAsia="Times New Roman" w:cs="Arial"/>
          <w:szCs w:val="20"/>
          <w:lang w:eastAsia="en-GB"/>
        </w:rPr>
      </w:pPr>
      <w:smartTag w:uri="urn:schemas-microsoft-com:office:smarttags" w:element="PersonName">
        <w:r w:rsidRPr="005B39E3">
          <w:rPr>
            <w:rFonts w:eastAsia="Times New Roman" w:cs="Arial"/>
            <w:szCs w:val="20"/>
            <w:lang w:eastAsia="en-GB"/>
          </w:rPr>
          <w:t>Admin</w:t>
        </w:r>
      </w:smartTag>
      <w:r w:rsidRPr="005B39E3">
        <w:rPr>
          <w:rFonts w:eastAsia="Times New Roman" w:cs="Arial"/>
          <w:szCs w:val="20"/>
          <w:lang w:eastAsia="en-GB"/>
        </w:rPr>
        <w:t xml:space="preserve">istration of DSAs in </w:t>
      </w:r>
      <w:smartTag w:uri="urn:schemas-microsoft-com:office:smarttags" w:element="country-region">
        <w:r w:rsidRPr="005B39E3">
          <w:rPr>
            <w:rFonts w:eastAsia="Times New Roman" w:cs="Arial"/>
            <w:szCs w:val="20"/>
            <w:lang w:eastAsia="en-GB"/>
          </w:rPr>
          <w:t>England</w:t>
        </w:r>
      </w:smartTag>
      <w:r w:rsidRPr="005B39E3">
        <w:rPr>
          <w:rFonts w:eastAsia="Times New Roman" w:cs="Arial"/>
          <w:szCs w:val="20"/>
          <w:lang w:eastAsia="en-GB"/>
        </w:rPr>
        <w:t xml:space="preserve">, </w:t>
      </w:r>
      <w:smartTag w:uri="urn:schemas-microsoft-com:office:smarttags" w:element="country-region">
        <w:r w:rsidRPr="005B39E3">
          <w:rPr>
            <w:rFonts w:eastAsia="Times New Roman" w:cs="Arial"/>
            <w:szCs w:val="20"/>
            <w:lang w:eastAsia="en-GB"/>
          </w:rPr>
          <w:t>Wales</w:t>
        </w:r>
      </w:smartTag>
      <w:r w:rsidRPr="005B39E3">
        <w:rPr>
          <w:rFonts w:eastAsia="Times New Roman" w:cs="Arial"/>
          <w:szCs w:val="20"/>
          <w:lang w:eastAsia="en-GB"/>
        </w:rPr>
        <w:t xml:space="preserve"> and </w:t>
      </w:r>
      <w:smartTag w:uri="urn:schemas-microsoft-com:office:smarttags" w:element="place">
        <w:smartTag w:uri="urn:schemas-microsoft-com:office:smarttags" w:element="country-region">
          <w:r w:rsidRPr="005B39E3">
            <w:rPr>
              <w:rFonts w:eastAsia="Times New Roman" w:cs="Arial"/>
              <w:szCs w:val="20"/>
              <w:lang w:eastAsia="en-GB"/>
            </w:rPr>
            <w:t>Northern Ireland</w:t>
          </w:r>
        </w:smartTag>
      </w:smartTag>
      <w:r w:rsidRPr="005B39E3">
        <w:rPr>
          <w:rFonts w:eastAsia="Times New Roman" w:cs="Arial"/>
          <w:szCs w:val="20"/>
          <w:lang w:eastAsia="en-GB"/>
        </w:rPr>
        <w:t xml:space="preserve">.  DSAs in Scotland are administered by the Students' Awards Agency for Scotland and guidance for students based in Scotland can be obtained from the Open University in Scotland. </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color w:val="0000FF"/>
          <w:szCs w:val="20"/>
          <w:lang w:eastAsia="en-GB"/>
        </w:rPr>
        <w:t>Elizabeth Bassett</w:t>
      </w:r>
      <w:hyperlink r:id="rId71" w:history="1"/>
      <w:r w:rsidRPr="005B39E3">
        <w:rPr>
          <w:rFonts w:eastAsia="Times New Roman" w:cs="Arial"/>
          <w:szCs w:val="20"/>
          <w:lang w:eastAsia="en-GB"/>
        </w:rPr>
        <w:br/>
        <w:t>Centre Manager DSA</w:t>
      </w:r>
      <w:r w:rsidRPr="005B39E3">
        <w:rPr>
          <w:rFonts w:eastAsia="Times New Roman" w:cs="Arial"/>
          <w:szCs w:val="20"/>
          <w:lang w:eastAsia="en-GB"/>
        </w:rPr>
        <w:br/>
        <w:t>elizabeth.bassett@open.ac.uk</w:t>
      </w:r>
      <w:r w:rsidRPr="005B39E3">
        <w:rPr>
          <w:rFonts w:eastAsia="Times New Roman" w:cs="Arial"/>
          <w:szCs w:val="20"/>
          <w:lang w:eastAsia="en-GB"/>
        </w:rPr>
        <w:br/>
        <w:t>Tel:  (01908 6) 54849</w:t>
      </w:r>
    </w:p>
    <w:p w:rsidR="005B39E3" w:rsidRPr="005B39E3" w:rsidRDefault="005B39E3" w:rsidP="005B39E3">
      <w:pPr>
        <w:spacing w:before="120" w:after="120" w:line="260" w:lineRule="atLeast"/>
        <w:rPr>
          <w:rFonts w:eastAsia="Times New Roman" w:cs="Arial"/>
          <w:szCs w:val="20"/>
          <w:lang w:eastAsia="en-GB"/>
        </w:rPr>
      </w:pPr>
    </w:p>
    <w:p w:rsidR="005B39E3" w:rsidRPr="005B39E3" w:rsidRDefault="005B39E3" w:rsidP="005B39E3">
      <w:pPr>
        <w:spacing w:before="120" w:after="120" w:line="260" w:lineRule="atLeast"/>
        <w:rPr>
          <w:rFonts w:eastAsia="Times New Roman" w:cs="Arial"/>
          <w:sz w:val="24"/>
          <w:szCs w:val="24"/>
          <w:lang w:eastAsia="en-GB"/>
        </w:rPr>
      </w:pPr>
      <w:r w:rsidRPr="005B39E3">
        <w:rPr>
          <w:rFonts w:eastAsia="Times New Roman" w:cs="Arial"/>
          <w:sz w:val="24"/>
          <w:szCs w:val="24"/>
          <w:lang w:eastAsia="en-GB"/>
        </w:rPr>
        <w:br w:type="page"/>
      </w:r>
      <w:r w:rsidRPr="005B39E3">
        <w:rPr>
          <w:rFonts w:eastAsia="Times New Roman" w:cs="Arial"/>
          <w:sz w:val="24"/>
          <w:szCs w:val="24"/>
          <w:lang w:eastAsia="en-GB"/>
        </w:rPr>
        <w:lastRenderedPageBreak/>
        <w:t>Disabled Student Services</w:t>
      </w:r>
    </w:p>
    <w:p w:rsidR="005B39E3" w:rsidRPr="005B39E3" w:rsidRDefault="005B39E3" w:rsidP="00005AC7">
      <w:pPr>
        <w:numPr>
          <w:ilvl w:val="0"/>
          <w:numId w:val="54"/>
        </w:numPr>
        <w:spacing w:before="120" w:after="120" w:line="260" w:lineRule="atLeast"/>
        <w:rPr>
          <w:rFonts w:eastAsia="Times New Roman" w:cs="Arial"/>
          <w:szCs w:val="20"/>
          <w:lang w:eastAsia="en-GB"/>
        </w:rPr>
      </w:pPr>
      <w:r w:rsidRPr="005B39E3">
        <w:rPr>
          <w:rFonts w:eastAsia="Times New Roman" w:cs="Arial"/>
          <w:szCs w:val="20"/>
          <w:lang w:eastAsia="en-GB"/>
        </w:rPr>
        <w:t>Services and support for Disabled students including support at residential schools, alternative formats and specialist equipment and assistance.</w:t>
      </w:r>
    </w:p>
    <w:p w:rsidR="005B39E3" w:rsidRPr="005B39E3" w:rsidRDefault="00612496" w:rsidP="005B39E3">
      <w:pPr>
        <w:spacing w:before="120" w:after="120" w:line="260" w:lineRule="atLeast"/>
        <w:ind w:left="357"/>
        <w:rPr>
          <w:rFonts w:eastAsia="Times New Roman" w:cs="Arial"/>
          <w:szCs w:val="20"/>
          <w:lang w:eastAsia="en-GB"/>
        </w:rPr>
      </w:pPr>
      <w:hyperlink r:id="rId72" w:history="1">
        <w:r w:rsidR="005B39E3" w:rsidRPr="005B39E3">
          <w:rPr>
            <w:rFonts w:eastAsia="Times New Roman" w:cs="Arial"/>
            <w:color w:val="0000FF"/>
            <w:szCs w:val="20"/>
            <w:lang w:eastAsia="en-GB"/>
          </w:rPr>
          <w:t>Jennie Augustyniak</w:t>
        </w:r>
      </w:hyperlink>
      <w:r w:rsidR="005B39E3" w:rsidRPr="005B39E3">
        <w:rPr>
          <w:rFonts w:eastAsia="Times New Roman" w:cs="Arial"/>
          <w:szCs w:val="20"/>
          <w:lang w:eastAsia="en-GB"/>
        </w:rPr>
        <w:t xml:space="preserve"> </w:t>
      </w:r>
      <w:r w:rsidR="005B39E3" w:rsidRPr="005B39E3">
        <w:rPr>
          <w:rFonts w:eastAsia="Times New Roman" w:cs="Arial"/>
          <w:szCs w:val="20"/>
          <w:lang w:eastAsia="en-GB"/>
        </w:rPr>
        <w:br/>
        <w:t>Manager, Disability Resources Team</w:t>
      </w:r>
      <w:r w:rsidR="005B39E3" w:rsidRPr="005B39E3">
        <w:rPr>
          <w:rFonts w:eastAsia="Times New Roman" w:cs="Arial"/>
          <w:szCs w:val="20"/>
          <w:lang w:eastAsia="en-GB"/>
        </w:rPr>
        <w:br/>
        <w:t>jennie.augustyniak@open.ac.uk</w:t>
      </w:r>
      <w:r w:rsidR="005B39E3" w:rsidRPr="005B39E3">
        <w:rPr>
          <w:rFonts w:eastAsia="Times New Roman" w:cs="Arial"/>
          <w:szCs w:val="20"/>
          <w:lang w:eastAsia="en-GB"/>
        </w:rPr>
        <w:br/>
        <w:t>Tel:  (01908 6) 53035</w:t>
      </w:r>
    </w:p>
    <w:p w:rsidR="005B39E3" w:rsidRPr="005B39E3" w:rsidRDefault="005B39E3" w:rsidP="00005AC7">
      <w:pPr>
        <w:numPr>
          <w:ilvl w:val="0"/>
          <w:numId w:val="55"/>
        </w:numPr>
        <w:spacing w:before="120" w:after="120" w:line="260" w:lineRule="atLeast"/>
        <w:rPr>
          <w:rFonts w:eastAsia="Times New Roman" w:cs="Arial"/>
          <w:szCs w:val="20"/>
          <w:lang w:eastAsia="en-GB"/>
        </w:rPr>
      </w:pPr>
      <w:r w:rsidRPr="005B39E3">
        <w:rPr>
          <w:rFonts w:eastAsia="Times New Roman" w:cs="Arial"/>
          <w:szCs w:val="20"/>
          <w:lang w:eastAsia="en-GB"/>
        </w:rPr>
        <w:t>Specialist advice, guidance and training to central services, regional and national centres and other Student Services functions directly supporting Disabled students.</w:t>
      </w:r>
    </w:p>
    <w:p w:rsidR="005B39E3" w:rsidRPr="005B39E3" w:rsidRDefault="00612496" w:rsidP="005B39E3">
      <w:pPr>
        <w:spacing w:before="120" w:after="120" w:line="260" w:lineRule="atLeast"/>
        <w:ind w:left="357"/>
        <w:rPr>
          <w:rFonts w:eastAsia="Times New Roman" w:cs="Arial"/>
          <w:szCs w:val="20"/>
          <w:lang w:eastAsia="en-GB"/>
        </w:rPr>
      </w:pPr>
      <w:hyperlink r:id="rId73" w:history="1">
        <w:r w:rsidR="005B39E3" w:rsidRPr="005B39E3">
          <w:rPr>
            <w:rFonts w:eastAsia="Times New Roman" w:cs="Arial"/>
            <w:color w:val="0000FF"/>
            <w:szCs w:val="20"/>
            <w:lang w:eastAsia="en-GB"/>
          </w:rPr>
          <w:t>Julie Young</w:t>
        </w:r>
      </w:hyperlink>
      <w:r w:rsidR="005B39E3" w:rsidRPr="005B39E3">
        <w:rPr>
          <w:rFonts w:eastAsia="Times New Roman" w:cs="Arial"/>
          <w:szCs w:val="20"/>
          <w:lang w:eastAsia="en-GB"/>
        </w:rPr>
        <w:t xml:space="preserve"> </w:t>
      </w:r>
      <w:r w:rsidR="005B39E3" w:rsidRPr="005B39E3">
        <w:rPr>
          <w:rFonts w:eastAsia="Times New Roman" w:cs="Arial"/>
          <w:szCs w:val="20"/>
          <w:lang w:eastAsia="en-GB"/>
        </w:rPr>
        <w:br/>
        <w:t>Manager, Disability Advisory Services</w:t>
      </w:r>
      <w:r w:rsidR="005B39E3" w:rsidRPr="005B39E3">
        <w:rPr>
          <w:rFonts w:eastAsia="Times New Roman" w:cs="Arial"/>
          <w:szCs w:val="20"/>
          <w:lang w:eastAsia="en-GB"/>
        </w:rPr>
        <w:br/>
        <w:t>julie.young@open.ac.uk</w:t>
      </w:r>
      <w:r w:rsidR="005B39E3" w:rsidRPr="005B39E3">
        <w:rPr>
          <w:rFonts w:eastAsia="Times New Roman" w:cs="Arial"/>
          <w:szCs w:val="20"/>
          <w:lang w:eastAsia="en-GB"/>
        </w:rPr>
        <w:br/>
        <w:t>Tel:  (01908 6) 52255</w:t>
      </w:r>
    </w:p>
    <w:p w:rsidR="005B39E3" w:rsidRPr="005B39E3" w:rsidRDefault="005B39E3" w:rsidP="005B39E3">
      <w:pPr>
        <w:spacing w:before="120" w:after="120" w:line="260" w:lineRule="atLeast"/>
        <w:rPr>
          <w:rFonts w:eastAsia="Times New Roman" w:cs="Arial"/>
          <w:sz w:val="24"/>
          <w:szCs w:val="24"/>
          <w:lang w:eastAsia="en-GB"/>
        </w:rPr>
      </w:pPr>
    </w:p>
    <w:p w:rsidR="005B39E3" w:rsidRPr="005B39E3" w:rsidRDefault="005B39E3" w:rsidP="005B39E3">
      <w:pPr>
        <w:spacing w:before="120" w:after="120" w:line="260" w:lineRule="atLeast"/>
        <w:rPr>
          <w:rFonts w:eastAsia="Times New Roman" w:cs="Arial"/>
          <w:sz w:val="24"/>
          <w:szCs w:val="24"/>
          <w:lang w:eastAsia="en-GB"/>
        </w:rPr>
      </w:pPr>
      <w:r w:rsidRPr="005B39E3">
        <w:rPr>
          <w:rFonts w:eastAsia="Times New Roman" w:cs="Arial"/>
          <w:sz w:val="24"/>
          <w:szCs w:val="24"/>
          <w:lang w:eastAsia="en-GB"/>
        </w:rPr>
        <w:t>Residential Schools Team</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Embedding equality of opportunity and preventing unintended discrimination in employment policy and practice and learning at residential schools.</w:t>
      </w:r>
    </w:p>
    <w:p w:rsidR="005B39E3" w:rsidRPr="005B39E3" w:rsidRDefault="00612496" w:rsidP="005B39E3">
      <w:pPr>
        <w:spacing w:before="120" w:after="120" w:line="260" w:lineRule="atLeast"/>
        <w:rPr>
          <w:rFonts w:eastAsia="Times New Roman" w:cs="Arial"/>
          <w:szCs w:val="20"/>
          <w:lang w:eastAsia="en-GB"/>
        </w:rPr>
      </w:pPr>
      <w:hyperlink r:id="rId74" w:history="1">
        <w:r w:rsidR="005B39E3" w:rsidRPr="005B39E3">
          <w:rPr>
            <w:rFonts w:eastAsia="Times New Roman" w:cs="Arial"/>
            <w:color w:val="0000FF"/>
            <w:szCs w:val="20"/>
            <w:lang w:eastAsia="en-GB"/>
          </w:rPr>
          <w:t>Karen</w:t>
        </w:r>
      </w:hyperlink>
      <w:r w:rsidR="005B39E3" w:rsidRPr="005B39E3">
        <w:rPr>
          <w:rFonts w:eastAsia="Times New Roman" w:cs="Arial"/>
          <w:color w:val="0000FF"/>
          <w:szCs w:val="20"/>
          <w:lang w:eastAsia="en-GB"/>
        </w:rPr>
        <w:t xml:space="preserve"> Walton</w:t>
      </w:r>
      <w:r w:rsidR="005B39E3" w:rsidRPr="005B39E3">
        <w:rPr>
          <w:rFonts w:eastAsia="Times New Roman" w:cs="Arial"/>
          <w:szCs w:val="20"/>
          <w:lang w:eastAsia="en-GB"/>
        </w:rPr>
        <w:br/>
        <w:t>Manager, Residential Schools Team</w:t>
      </w:r>
      <w:r w:rsidR="005B39E3" w:rsidRPr="005B39E3">
        <w:rPr>
          <w:rFonts w:eastAsia="Times New Roman" w:cs="Arial"/>
          <w:szCs w:val="20"/>
          <w:lang w:eastAsia="en-GB"/>
        </w:rPr>
        <w:br/>
        <w:t>Karen.walton@open.ac.uk</w:t>
      </w:r>
      <w:r w:rsidR="005B39E3" w:rsidRPr="005B39E3">
        <w:rPr>
          <w:rFonts w:eastAsia="Times New Roman" w:cs="Arial"/>
          <w:szCs w:val="20"/>
          <w:lang w:eastAsia="en-GB"/>
        </w:rPr>
        <w:br/>
        <w:t>Tel:  (01908 6) 52018</w:t>
      </w:r>
    </w:p>
    <w:p w:rsidR="005B39E3" w:rsidRPr="005B39E3" w:rsidRDefault="005B39E3" w:rsidP="005B39E3">
      <w:pPr>
        <w:spacing w:before="120" w:after="120" w:line="260" w:lineRule="atLeast"/>
        <w:rPr>
          <w:rFonts w:eastAsia="Times New Roman" w:cs="Arial"/>
          <w:szCs w:val="20"/>
          <w:lang w:eastAsia="en-GB"/>
        </w:rPr>
      </w:pPr>
    </w:p>
    <w:p w:rsidR="005B39E3" w:rsidRPr="005B39E3" w:rsidRDefault="005B39E3" w:rsidP="005B39E3">
      <w:pPr>
        <w:spacing w:before="120" w:after="120" w:line="260" w:lineRule="atLeast"/>
        <w:rPr>
          <w:rFonts w:eastAsia="Times New Roman" w:cs="Arial"/>
          <w:sz w:val="24"/>
          <w:szCs w:val="24"/>
          <w:lang w:eastAsia="en-GB"/>
        </w:rPr>
      </w:pPr>
      <w:r w:rsidRPr="005B39E3">
        <w:rPr>
          <w:rFonts w:eastAsia="Times New Roman" w:cs="Arial"/>
          <w:sz w:val="24"/>
          <w:szCs w:val="24"/>
          <w:lang w:eastAsia="en-GB"/>
        </w:rPr>
        <w:t xml:space="preserve">The Open University in </w:t>
      </w:r>
      <w:smartTag w:uri="urn:schemas-microsoft-com:office:smarttags" w:element="place">
        <w:smartTag w:uri="urn:schemas-microsoft-com:office:smarttags" w:element="country-region">
          <w:r w:rsidRPr="005B39E3">
            <w:rPr>
              <w:rFonts w:eastAsia="Times New Roman" w:cs="Arial"/>
              <w:sz w:val="24"/>
              <w:szCs w:val="24"/>
              <w:lang w:eastAsia="en-GB"/>
            </w:rPr>
            <w:t>Ireland</w:t>
          </w:r>
        </w:smartTag>
      </w:smartTag>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 xml:space="preserve">Ensuring compliance with Section 75 of the Northern Ireland Act 1998 and annual reports to the Equality Commission for </w:t>
      </w:r>
      <w:smartTag w:uri="urn:schemas-microsoft-com:office:smarttags" w:element="place">
        <w:smartTag w:uri="urn:schemas-microsoft-com:office:smarttags" w:element="country-region">
          <w:r w:rsidRPr="005B39E3">
            <w:rPr>
              <w:rFonts w:eastAsia="Times New Roman" w:cs="Arial"/>
              <w:szCs w:val="20"/>
              <w:lang w:eastAsia="en-GB"/>
            </w:rPr>
            <w:t>Northern Ireland</w:t>
          </w:r>
        </w:smartTag>
      </w:smartTag>
      <w:r w:rsidRPr="005B39E3">
        <w:rPr>
          <w:rFonts w:eastAsia="Times New Roman" w:cs="Arial"/>
          <w:szCs w:val="20"/>
          <w:lang w:eastAsia="en-GB"/>
        </w:rPr>
        <w:t>.</w:t>
      </w:r>
    </w:p>
    <w:p w:rsidR="005B39E3" w:rsidRPr="005B39E3" w:rsidRDefault="00612496" w:rsidP="005B39E3">
      <w:pPr>
        <w:spacing w:before="120" w:after="120" w:line="260" w:lineRule="atLeast"/>
        <w:rPr>
          <w:rFonts w:eastAsia="Times New Roman" w:cs="Arial"/>
          <w:szCs w:val="20"/>
          <w:lang w:eastAsia="en-GB"/>
        </w:rPr>
      </w:pPr>
      <w:hyperlink r:id="rId75" w:history="1">
        <w:r w:rsidR="005B39E3" w:rsidRPr="005B39E3">
          <w:rPr>
            <w:rFonts w:eastAsia="Times New Roman" w:cs="Arial"/>
            <w:color w:val="0000FF"/>
            <w:szCs w:val="20"/>
            <w:lang w:eastAsia="en-GB"/>
          </w:rPr>
          <w:t>John Addy</w:t>
        </w:r>
      </w:hyperlink>
      <w:r w:rsidR="005B39E3" w:rsidRPr="005B39E3">
        <w:rPr>
          <w:rFonts w:eastAsia="Times New Roman" w:cs="Arial"/>
          <w:color w:val="0000FF"/>
          <w:szCs w:val="20"/>
          <w:lang w:eastAsia="en-GB"/>
        </w:rPr>
        <w:t xml:space="preserve"> </w:t>
      </w:r>
      <w:r w:rsidR="005B39E3" w:rsidRPr="005B39E3">
        <w:rPr>
          <w:rFonts w:eastAsia="Times New Roman" w:cs="Arial"/>
          <w:szCs w:val="20"/>
          <w:lang w:eastAsia="en-GB"/>
        </w:rPr>
        <w:br/>
        <w:t xml:space="preserve">Assistant Director, Student Services, The OU in Ireland </w:t>
      </w:r>
      <w:r w:rsidR="005B39E3" w:rsidRPr="005B39E3">
        <w:rPr>
          <w:rFonts w:eastAsia="Times New Roman" w:cs="Arial"/>
          <w:szCs w:val="20"/>
          <w:lang w:eastAsia="en-GB"/>
        </w:rPr>
        <w:br/>
        <w:t>john.addy@open.ac.uk</w:t>
      </w:r>
      <w:r w:rsidR="005B39E3" w:rsidRPr="005B39E3">
        <w:rPr>
          <w:rFonts w:eastAsia="Times New Roman" w:cs="Arial"/>
          <w:szCs w:val="20"/>
          <w:lang w:eastAsia="en-GB"/>
        </w:rPr>
        <w:br/>
        <w:t>Ext: 72137 or 028 9024 5025</w:t>
      </w:r>
    </w:p>
    <w:p w:rsidR="005B39E3" w:rsidRPr="005B39E3" w:rsidRDefault="005B39E3" w:rsidP="005B39E3">
      <w:pPr>
        <w:spacing w:before="120" w:after="120" w:line="260" w:lineRule="atLeast"/>
        <w:rPr>
          <w:rFonts w:eastAsia="Times New Roman" w:cs="Arial"/>
          <w:szCs w:val="20"/>
          <w:lang w:eastAsia="en-GB"/>
        </w:rPr>
      </w:pPr>
    </w:p>
    <w:p w:rsidR="005B39E3" w:rsidRPr="005B39E3" w:rsidRDefault="005B39E3" w:rsidP="005B39E3">
      <w:pPr>
        <w:spacing w:before="120" w:after="120" w:line="260" w:lineRule="atLeast"/>
        <w:rPr>
          <w:rFonts w:eastAsia="Times New Roman" w:cs="Arial"/>
          <w:sz w:val="24"/>
          <w:szCs w:val="24"/>
          <w:lang w:eastAsia="en-GB"/>
        </w:rPr>
      </w:pPr>
      <w:r w:rsidRPr="005B39E3">
        <w:rPr>
          <w:rFonts w:eastAsia="Times New Roman" w:cs="Arial"/>
          <w:sz w:val="24"/>
          <w:szCs w:val="24"/>
          <w:lang w:eastAsia="en-GB"/>
        </w:rPr>
        <w:t>The Open University in Scotland</w:t>
      </w:r>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Relationships with the Scottish Government and Scottish Funding Council in respect of equality-related strategy.</w:t>
      </w:r>
    </w:p>
    <w:p w:rsidR="005B39E3" w:rsidRPr="005B39E3" w:rsidRDefault="00612496" w:rsidP="005B39E3">
      <w:pPr>
        <w:spacing w:before="120" w:after="120" w:line="260" w:lineRule="atLeast"/>
        <w:rPr>
          <w:rFonts w:eastAsia="Times New Roman" w:cs="Arial"/>
          <w:szCs w:val="20"/>
          <w:lang w:eastAsia="en-GB"/>
        </w:rPr>
      </w:pPr>
      <w:hyperlink r:id="rId76" w:history="1">
        <w:r w:rsidR="005B39E3" w:rsidRPr="005B39E3">
          <w:rPr>
            <w:rFonts w:eastAsia="Times New Roman" w:cs="Arial"/>
            <w:color w:val="0000FF"/>
            <w:szCs w:val="20"/>
            <w:lang w:eastAsia="en-GB"/>
          </w:rPr>
          <w:t>Lucy MacLeod</w:t>
        </w:r>
      </w:hyperlink>
      <w:r w:rsidR="005B39E3" w:rsidRPr="005B39E3">
        <w:rPr>
          <w:rFonts w:eastAsia="Times New Roman" w:cs="Arial"/>
          <w:szCs w:val="20"/>
          <w:lang w:eastAsia="en-GB"/>
        </w:rPr>
        <w:br/>
        <w:t>Deputy Director (Students)</w:t>
      </w:r>
      <w:r w:rsidR="005B39E3" w:rsidRPr="005B39E3">
        <w:rPr>
          <w:rFonts w:eastAsia="Times New Roman" w:cs="Arial"/>
          <w:szCs w:val="20"/>
          <w:lang w:eastAsia="en-GB"/>
        </w:rPr>
        <w:br/>
        <w:t>lucy.macleod@open.ac.uk</w:t>
      </w:r>
      <w:r w:rsidR="005B39E3" w:rsidRPr="005B39E3">
        <w:rPr>
          <w:rFonts w:eastAsia="Times New Roman" w:cs="Arial"/>
          <w:szCs w:val="20"/>
          <w:lang w:eastAsia="en-GB"/>
        </w:rPr>
        <w:br/>
        <w:t>Ext:  71129 or 0131 226 3851</w:t>
      </w:r>
    </w:p>
    <w:p w:rsidR="005B39E3" w:rsidRPr="005B39E3" w:rsidRDefault="005B39E3" w:rsidP="005B39E3">
      <w:pPr>
        <w:spacing w:before="120" w:after="120" w:line="260" w:lineRule="atLeast"/>
        <w:rPr>
          <w:rFonts w:eastAsia="Times New Roman" w:cs="Arial"/>
          <w:szCs w:val="20"/>
          <w:lang w:eastAsia="en-GB"/>
        </w:rPr>
      </w:pPr>
    </w:p>
    <w:p w:rsidR="005B39E3" w:rsidRPr="005B39E3" w:rsidRDefault="005B39E3" w:rsidP="005B39E3">
      <w:pPr>
        <w:spacing w:before="120" w:after="120" w:line="260" w:lineRule="atLeast"/>
        <w:rPr>
          <w:rFonts w:eastAsia="Times New Roman" w:cs="Arial"/>
          <w:sz w:val="24"/>
          <w:szCs w:val="24"/>
          <w:lang w:eastAsia="en-GB"/>
        </w:rPr>
      </w:pPr>
      <w:r w:rsidRPr="005B39E3">
        <w:rPr>
          <w:rFonts w:eastAsia="Times New Roman" w:cs="Arial"/>
          <w:sz w:val="24"/>
          <w:szCs w:val="24"/>
          <w:lang w:eastAsia="en-GB"/>
        </w:rPr>
        <w:t xml:space="preserve">The Open University in </w:t>
      </w:r>
      <w:smartTag w:uri="urn:schemas-microsoft-com:office:smarttags" w:element="place">
        <w:smartTag w:uri="urn:schemas-microsoft-com:office:smarttags" w:element="country-region">
          <w:r w:rsidRPr="005B39E3">
            <w:rPr>
              <w:rFonts w:eastAsia="Times New Roman" w:cs="Arial"/>
              <w:sz w:val="24"/>
              <w:szCs w:val="24"/>
              <w:lang w:eastAsia="en-GB"/>
            </w:rPr>
            <w:t>Wales</w:t>
          </w:r>
        </w:smartTag>
      </w:smartTag>
    </w:p>
    <w:p w:rsidR="005B39E3" w:rsidRPr="005B39E3" w:rsidRDefault="005B39E3" w:rsidP="005B39E3">
      <w:pPr>
        <w:spacing w:before="120" w:after="120" w:line="260" w:lineRule="atLeast"/>
        <w:rPr>
          <w:rFonts w:eastAsia="Times New Roman" w:cs="Arial"/>
          <w:szCs w:val="20"/>
          <w:lang w:eastAsia="en-GB"/>
        </w:rPr>
      </w:pPr>
      <w:r w:rsidRPr="005B39E3">
        <w:rPr>
          <w:rFonts w:eastAsia="Times New Roman" w:cs="Arial"/>
          <w:szCs w:val="20"/>
          <w:lang w:eastAsia="en-GB"/>
        </w:rPr>
        <w:t xml:space="preserve">Relationships with the Welsh Government and Funding Council for </w:t>
      </w:r>
      <w:smartTag w:uri="urn:schemas-microsoft-com:office:smarttags" w:element="place">
        <w:smartTag w:uri="urn:schemas-microsoft-com:office:smarttags" w:element="country-region">
          <w:r w:rsidRPr="005B39E3">
            <w:rPr>
              <w:rFonts w:eastAsia="Times New Roman" w:cs="Arial"/>
              <w:szCs w:val="20"/>
              <w:lang w:eastAsia="en-GB"/>
            </w:rPr>
            <w:t>Wales</w:t>
          </w:r>
        </w:smartTag>
      </w:smartTag>
      <w:r w:rsidRPr="005B39E3">
        <w:rPr>
          <w:rFonts w:eastAsia="Times New Roman" w:cs="Arial"/>
          <w:szCs w:val="20"/>
          <w:lang w:eastAsia="en-GB"/>
        </w:rPr>
        <w:t xml:space="preserve"> in respect of equality-related strategy.</w:t>
      </w:r>
    </w:p>
    <w:p w:rsidR="005B39E3" w:rsidRPr="005B39E3" w:rsidRDefault="00612496" w:rsidP="005B39E3">
      <w:pPr>
        <w:spacing w:before="120" w:after="120" w:line="260" w:lineRule="atLeast"/>
        <w:rPr>
          <w:rFonts w:eastAsia="Times New Roman" w:cs="Arial"/>
          <w:szCs w:val="20"/>
          <w:lang w:eastAsia="en-GB"/>
        </w:rPr>
      </w:pPr>
      <w:hyperlink r:id="rId77" w:history="1">
        <w:r w:rsidR="005B39E3" w:rsidRPr="005B39E3">
          <w:rPr>
            <w:rFonts w:eastAsia="Times New Roman" w:cs="Arial"/>
            <w:color w:val="0000FF"/>
            <w:szCs w:val="20"/>
            <w:lang w:eastAsia="en-GB"/>
          </w:rPr>
          <w:t>Michele Looker</w:t>
        </w:r>
      </w:hyperlink>
      <w:r w:rsidR="005B39E3" w:rsidRPr="005B39E3">
        <w:rPr>
          <w:rFonts w:eastAsia="Times New Roman" w:cs="Arial"/>
          <w:szCs w:val="20"/>
          <w:lang w:eastAsia="en-GB"/>
        </w:rPr>
        <w:br/>
        <w:t>Assistant Director, Planning and Resources</w:t>
      </w:r>
      <w:r w:rsidR="005B39E3" w:rsidRPr="005B39E3">
        <w:rPr>
          <w:rFonts w:eastAsia="Times New Roman" w:cs="Arial"/>
          <w:szCs w:val="20"/>
          <w:lang w:eastAsia="en-GB"/>
        </w:rPr>
        <w:br/>
      </w:r>
      <w:r w:rsidR="005B39E3" w:rsidRPr="005B39E3">
        <w:rPr>
          <w:rFonts w:eastAsia="Times New Roman" w:cs="Arial"/>
          <w:szCs w:val="20"/>
          <w:lang w:eastAsia="en-GB"/>
        </w:rPr>
        <w:lastRenderedPageBreak/>
        <w:t>michele.looker@open.ac.uk</w:t>
      </w:r>
      <w:r w:rsidR="005B39E3" w:rsidRPr="005B39E3">
        <w:rPr>
          <w:rFonts w:eastAsia="Times New Roman" w:cs="Arial"/>
          <w:szCs w:val="20"/>
          <w:lang w:eastAsia="en-GB"/>
        </w:rPr>
        <w:br/>
        <w:t>Ext: 70125 or 029 2026 2725</w:t>
      </w:r>
    </w:p>
    <w:p w:rsidR="005B39E3" w:rsidRPr="005B39E3" w:rsidRDefault="005B39E3" w:rsidP="005B39E3">
      <w:pPr>
        <w:spacing w:before="120" w:after="120" w:line="260" w:lineRule="atLeast"/>
        <w:rPr>
          <w:rFonts w:eastAsia="Times New Roman" w:cs="Arial"/>
          <w:sz w:val="24"/>
          <w:szCs w:val="24"/>
          <w:lang w:eastAsia="en-GB"/>
        </w:rPr>
      </w:pPr>
    </w:p>
    <w:p w:rsidR="005B39E3" w:rsidRPr="005B39E3" w:rsidRDefault="005B39E3" w:rsidP="005B39E3">
      <w:pPr>
        <w:spacing w:before="120" w:after="120" w:line="260" w:lineRule="atLeast"/>
        <w:rPr>
          <w:rFonts w:eastAsia="Times New Roman" w:cs="Arial"/>
          <w:sz w:val="24"/>
          <w:szCs w:val="24"/>
          <w:lang w:eastAsia="en-GB"/>
        </w:rPr>
      </w:pPr>
      <w:r w:rsidRPr="005B39E3">
        <w:rPr>
          <w:rFonts w:eastAsia="Times New Roman" w:cs="Arial"/>
          <w:sz w:val="24"/>
          <w:szCs w:val="24"/>
          <w:lang w:eastAsia="en-GB"/>
        </w:rPr>
        <w:t>Widening Participation and Offender Learning</w:t>
      </w:r>
    </w:p>
    <w:p w:rsidR="005B39E3" w:rsidRPr="005B39E3" w:rsidRDefault="005B39E3" w:rsidP="00005AC7">
      <w:pPr>
        <w:numPr>
          <w:ilvl w:val="0"/>
          <w:numId w:val="56"/>
        </w:numPr>
        <w:spacing w:before="120" w:after="120" w:line="260" w:lineRule="atLeast"/>
        <w:rPr>
          <w:rFonts w:eastAsia="Times New Roman" w:cs="Arial"/>
          <w:szCs w:val="20"/>
          <w:lang w:eastAsia="en-GB"/>
        </w:rPr>
      </w:pPr>
      <w:r w:rsidRPr="005B39E3">
        <w:rPr>
          <w:rFonts w:eastAsia="Times New Roman" w:cs="Arial"/>
          <w:szCs w:val="20"/>
          <w:lang w:eastAsia="en-GB"/>
        </w:rPr>
        <w:t>Development, implementation and evaluation of the Widening Participation Strategy, the Access to Success Route and Community Partnerships Programme and widening participation relationships with funding councils.</w:t>
      </w:r>
    </w:p>
    <w:p w:rsidR="005B39E3" w:rsidRPr="005B39E3" w:rsidRDefault="005B39E3" w:rsidP="005B39E3">
      <w:pPr>
        <w:spacing w:before="120" w:after="120" w:line="260" w:lineRule="atLeast"/>
        <w:ind w:left="357"/>
        <w:rPr>
          <w:rFonts w:eastAsia="Times New Roman" w:cs="Arial"/>
          <w:szCs w:val="20"/>
          <w:lang w:eastAsia="en-GB"/>
        </w:rPr>
      </w:pPr>
      <w:r w:rsidRPr="005B39E3">
        <w:rPr>
          <w:rFonts w:eastAsia="Times New Roman" w:cs="Arial"/>
          <w:color w:val="0000FF"/>
          <w:szCs w:val="20"/>
          <w:lang w:eastAsia="en-GB"/>
        </w:rPr>
        <w:t>Michala Robertson</w:t>
      </w:r>
      <w:r w:rsidRPr="005B39E3">
        <w:rPr>
          <w:rFonts w:eastAsia="Times New Roman" w:cs="Arial"/>
          <w:szCs w:val="20"/>
          <w:lang w:eastAsia="en-GB"/>
        </w:rPr>
        <w:br/>
        <w:t>Assistant Director, Widening Access and Success Services</w:t>
      </w:r>
      <w:r w:rsidRPr="005B39E3">
        <w:rPr>
          <w:rFonts w:eastAsia="Times New Roman" w:cs="Arial"/>
          <w:szCs w:val="20"/>
          <w:lang w:eastAsia="en-GB"/>
        </w:rPr>
        <w:br/>
        <w:t>michala.robertson@open.ac.uk</w:t>
      </w:r>
      <w:r w:rsidRPr="005B39E3">
        <w:rPr>
          <w:rFonts w:eastAsia="Times New Roman" w:cs="Arial"/>
          <w:szCs w:val="20"/>
          <w:lang w:eastAsia="en-GB"/>
        </w:rPr>
        <w:br/>
        <w:t xml:space="preserve">Tel:  (01908 6) 52994 </w:t>
      </w:r>
    </w:p>
    <w:p w:rsidR="005B39E3" w:rsidRPr="005B39E3" w:rsidRDefault="005B39E3" w:rsidP="00005AC7">
      <w:pPr>
        <w:numPr>
          <w:ilvl w:val="0"/>
          <w:numId w:val="57"/>
        </w:numPr>
        <w:spacing w:before="120" w:after="120" w:line="260" w:lineRule="atLeast"/>
        <w:rPr>
          <w:rFonts w:eastAsia="Times New Roman" w:cs="Arial"/>
          <w:szCs w:val="20"/>
          <w:lang w:eastAsia="en-GB"/>
        </w:rPr>
      </w:pPr>
      <w:r w:rsidRPr="005B39E3">
        <w:rPr>
          <w:rFonts w:eastAsia="Times New Roman" w:cs="Arial"/>
          <w:szCs w:val="20"/>
          <w:lang w:eastAsia="en-GB"/>
        </w:rPr>
        <w:t>The Offender Learning Programme aims to enhance the delivery of OU courses to offenders in prison, secure units and those released on licence through ensuring that delivery is appropriately resourced, high quality, consistent, safe and accessible.</w:t>
      </w:r>
    </w:p>
    <w:p w:rsidR="005B39E3" w:rsidRPr="005B39E3" w:rsidRDefault="00612496" w:rsidP="005B39E3">
      <w:pPr>
        <w:spacing w:before="120" w:after="120" w:line="260" w:lineRule="atLeast"/>
        <w:ind w:left="357"/>
        <w:rPr>
          <w:rFonts w:eastAsia="Times New Roman" w:cs="Arial"/>
          <w:szCs w:val="20"/>
          <w:lang w:eastAsia="en-GB"/>
        </w:rPr>
      </w:pPr>
      <w:hyperlink r:id="rId78" w:history="1">
        <w:r w:rsidR="005B39E3" w:rsidRPr="005B39E3">
          <w:rPr>
            <w:rFonts w:eastAsia="Times New Roman" w:cs="Arial"/>
            <w:color w:val="0000FF"/>
            <w:szCs w:val="20"/>
            <w:lang w:eastAsia="en-GB"/>
          </w:rPr>
          <w:t>Helen Maxwell</w:t>
        </w:r>
      </w:hyperlink>
      <w:r w:rsidR="005B39E3" w:rsidRPr="005B39E3">
        <w:rPr>
          <w:rFonts w:eastAsia="Times New Roman" w:cs="Arial"/>
          <w:szCs w:val="20"/>
          <w:lang w:eastAsia="en-GB"/>
        </w:rPr>
        <w:br/>
        <w:t>Offender Learning Programme Manager</w:t>
      </w:r>
      <w:r w:rsidR="005B39E3" w:rsidRPr="005B39E3">
        <w:rPr>
          <w:rFonts w:eastAsia="Times New Roman" w:cs="Arial"/>
          <w:szCs w:val="20"/>
          <w:lang w:eastAsia="en-GB"/>
        </w:rPr>
        <w:br/>
        <w:t>helen.maxwell@open.ac.uk</w:t>
      </w:r>
      <w:r w:rsidR="005B39E3" w:rsidRPr="005B39E3">
        <w:rPr>
          <w:rFonts w:eastAsia="Times New Roman" w:cs="Arial"/>
          <w:szCs w:val="20"/>
          <w:lang w:eastAsia="en-GB"/>
        </w:rPr>
        <w:br/>
        <w:t>Tel:  (01908 6) 53143</w:t>
      </w:r>
    </w:p>
    <w:p w:rsidR="005B39E3" w:rsidRPr="005B39E3" w:rsidRDefault="00612496" w:rsidP="005B39E3">
      <w:pPr>
        <w:spacing w:before="120" w:after="120" w:line="260" w:lineRule="atLeast"/>
        <w:ind w:left="357"/>
        <w:rPr>
          <w:rFonts w:eastAsia="Times New Roman" w:cs="Arial"/>
          <w:szCs w:val="20"/>
          <w:lang w:eastAsia="en-GB"/>
        </w:rPr>
      </w:pPr>
      <w:hyperlink r:id="rId79" w:history="1">
        <w:r w:rsidR="005B39E3" w:rsidRPr="005B39E3">
          <w:rPr>
            <w:rFonts w:eastAsia="Times New Roman" w:cs="Arial"/>
            <w:color w:val="0000FF"/>
            <w:szCs w:val="20"/>
            <w:lang w:eastAsia="en-GB"/>
          </w:rPr>
          <w:t xml:space="preserve">Melanie </w:t>
        </w:r>
      </w:hyperlink>
      <w:r w:rsidR="005B39E3" w:rsidRPr="005B39E3">
        <w:rPr>
          <w:rFonts w:eastAsia="Times New Roman" w:cs="Arial"/>
          <w:color w:val="0000FF"/>
          <w:szCs w:val="20"/>
          <w:lang w:eastAsia="en-GB"/>
        </w:rPr>
        <w:t>Miller</w:t>
      </w:r>
      <w:r w:rsidR="005B39E3" w:rsidRPr="005B39E3">
        <w:rPr>
          <w:rFonts w:eastAsia="Times New Roman" w:cs="Arial"/>
          <w:szCs w:val="20"/>
          <w:lang w:eastAsia="en-GB"/>
        </w:rPr>
        <w:t xml:space="preserve"> </w:t>
      </w:r>
      <w:r w:rsidR="005B39E3" w:rsidRPr="005B39E3">
        <w:rPr>
          <w:rFonts w:eastAsia="Times New Roman" w:cs="Arial"/>
          <w:szCs w:val="20"/>
          <w:lang w:eastAsia="en-GB"/>
        </w:rPr>
        <w:br/>
        <w:t>Student Services Manager (Offender Learning)</w:t>
      </w:r>
      <w:r w:rsidR="005B39E3" w:rsidRPr="005B39E3">
        <w:rPr>
          <w:rFonts w:eastAsia="Times New Roman" w:cs="Arial"/>
          <w:szCs w:val="20"/>
          <w:lang w:eastAsia="en-GB"/>
        </w:rPr>
        <w:br/>
        <w:t>melanie.miller@open.ac.uk</w:t>
      </w:r>
      <w:r w:rsidR="005B39E3" w:rsidRPr="005B39E3">
        <w:rPr>
          <w:rFonts w:eastAsia="Times New Roman" w:cs="Arial"/>
          <w:szCs w:val="20"/>
          <w:lang w:eastAsia="en-GB"/>
        </w:rPr>
        <w:br/>
        <w:t>Tel:  (01908 6) 55741</w:t>
      </w:r>
    </w:p>
    <w:p w:rsidR="005B39E3" w:rsidRPr="005B39E3" w:rsidRDefault="005B39E3" w:rsidP="005B39E3">
      <w:pPr>
        <w:spacing w:before="120" w:after="120" w:line="260" w:lineRule="atLeast"/>
        <w:rPr>
          <w:rFonts w:eastAsia="Times New Roman" w:cs="Arial"/>
          <w:b/>
          <w:szCs w:val="20"/>
          <w:lang w:eastAsia="en-GB"/>
        </w:rPr>
      </w:pPr>
    </w:p>
    <w:p w:rsidR="005B39E3" w:rsidRDefault="005B39E3" w:rsidP="009116AF">
      <w:pPr>
        <w:sectPr w:rsidR="005B39E3">
          <w:footerReference w:type="default" r:id="rId80"/>
          <w:pgSz w:w="11906" w:h="16838"/>
          <w:pgMar w:top="1440" w:right="1800" w:bottom="1440" w:left="1800" w:header="708" w:footer="708" w:gutter="0"/>
          <w:cols w:space="708"/>
          <w:docGrid w:linePitch="360"/>
        </w:sectPr>
      </w:pPr>
    </w:p>
    <w:p w:rsidR="005B39E3" w:rsidRPr="005B39E3" w:rsidRDefault="005B39E3" w:rsidP="005B39E3">
      <w:pPr>
        <w:spacing w:before="0" w:after="0" w:line="240" w:lineRule="auto"/>
        <w:rPr>
          <w:rFonts w:eastAsia="Times New Roman" w:cs="Arial"/>
          <w:sz w:val="32"/>
          <w:szCs w:val="32"/>
          <w:lang w:eastAsia="en-GB"/>
        </w:rPr>
      </w:pPr>
      <w:r w:rsidRPr="005B39E3">
        <w:rPr>
          <w:rFonts w:eastAsia="Times New Roman" w:cs="Arial"/>
          <w:sz w:val="32"/>
          <w:szCs w:val="32"/>
          <w:lang w:eastAsia="en-GB"/>
        </w:rPr>
        <w:lastRenderedPageBreak/>
        <w:t>The Open University Equality Scheme 2016-2020</w:t>
      </w:r>
    </w:p>
    <w:p w:rsidR="005B39E3" w:rsidRPr="00151997" w:rsidRDefault="005B39E3" w:rsidP="00263CF6">
      <w:pPr>
        <w:pStyle w:val="Heading2"/>
      </w:pPr>
      <w:bookmarkStart w:id="88" w:name="_Toc443627724"/>
      <w:r w:rsidRPr="005B39E3">
        <w:rPr>
          <w:lang w:eastAsia="en-GB"/>
        </w:rPr>
        <w:t xml:space="preserve">Appendix 4: </w:t>
      </w:r>
      <w:r w:rsidRPr="00151997">
        <w:t>Timetable for measures and consultation list for functions in Northern Ireland</w:t>
      </w:r>
      <w:bookmarkEnd w:id="88"/>
    </w:p>
    <w:p w:rsidR="005B39E3" w:rsidRPr="005B39E3" w:rsidRDefault="005B39E3" w:rsidP="005B39E3">
      <w:pPr>
        <w:spacing w:before="0" w:after="0" w:line="240" w:lineRule="auto"/>
        <w:rPr>
          <w:rFonts w:eastAsia="Times New Roman" w:cs="Arial"/>
          <w:szCs w:val="20"/>
          <w:lang w:eastAsia="en-GB"/>
        </w:rPr>
      </w:pPr>
      <w:r w:rsidRPr="005B39E3">
        <w:rPr>
          <w:rFonts w:eastAsia="Times New Roman" w:cs="Arial"/>
          <w:szCs w:val="20"/>
          <w:lang w:eastAsia="en-GB"/>
        </w:rPr>
        <w:t>Updated: September 2015</w:t>
      </w:r>
    </w:p>
    <w:p w:rsidR="005B39E3" w:rsidRPr="005B39E3" w:rsidRDefault="005B39E3" w:rsidP="005B39E3">
      <w:pPr>
        <w:spacing w:before="0" w:after="0" w:line="240" w:lineRule="auto"/>
        <w:rPr>
          <w:rFonts w:eastAsia="Times New Roman" w:cs="Arial"/>
          <w:szCs w:val="20"/>
          <w:lang w:eastAsia="en-GB"/>
        </w:rPr>
      </w:pPr>
    </w:p>
    <w:p w:rsidR="005B39E3" w:rsidRPr="005B39E3" w:rsidRDefault="005B39E3" w:rsidP="005B39E3">
      <w:pPr>
        <w:spacing w:before="0" w:after="0" w:line="240" w:lineRule="auto"/>
        <w:rPr>
          <w:rFonts w:eastAsia="Times New Roman" w:cs="Arial"/>
          <w:szCs w:val="20"/>
          <w:lang w:eastAsia="en-GB"/>
        </w:rPr>
      </w:pPr>
      <w:r w:rsidRPr="005B39E3">
        <w:rPr>
          <w:rFonts w:eastAsia="Times New Roman" w:cs="Arial"/>
          <w:szCs w:val="20"/>
          <w:lang w:eastAsia="en-GB"/>
        </w:rPr>
        <w:t>As specified by guidance from the Equality Commission for Northern Ireland, equality schemes must contain a timetable for measures proposed in the scheme and a list of consultees. As we aim to update these annually, they are contained in this separate Appendix.</w:t>
      </w:r>
    </w:p>
    <w:p w:rsidR="005B39E3" w:rsidRPr="005B39E3" w:rsidRDefault="005B39E3" w:rsidP="005B39E3">
      <w:pPr>
        <w:spacing w:before="0" w:after="0" w:line="240" w:lineRule="auto"/>
        <w:rPr>
          <w:rFonts w:eastAsia="Times New Roman" w:cs="Arial"/>
          <w:szCs w:val="20"/>
          <w:lang w:eastAsia="en-GB"/>
        </w:rPr>
      </w:pPr>
    </w:p>
    <w:p w:rsidR="005B39E3" w:rsidRPr="005B39E3" w:rsidRDefault="005B39E3" w:rsidP="00005AC7">
      <w:pPr>
        <w:numPr>
          <w:ilvl w:val="0"/>
          <w:numId w:val="60"/>
        </w:numPr>
        <w:spacing w:before="0" w:after="0" w:line="240" w:lineRule="auto"/>
        <w:rPr>
          <w:rFonts w:eastAsia="Times New Roman" w:cs="Arial"/>
          <w:b/>
          <w:sz w:val="24"/>
          <w:szCs w:val="24"/>
          <w:lang w:eastAsia="en-GB"/>
        </w:rPr>
      </w:pPr>
      <w:r w:rsidRPr="005B39E3">
        <w:rPr>
          <w:rFonts w:eastAsia="Times New Roman" w:cs="Arial"/>
          <w:b/>
          <w:sz w:val="24"/>
          <w:szCs w:val="24"/>
          <w:lang w:eastAsia="en-GB"/>
        </w:rPr>
        <w:t>Timetable for measures proposed in the equality scheme</w:t>
      </w:r>
    </w:p>
    <w:p w:rsidR="005B39E3" w:rsidRPr="005B39E3" w:rsidRDefault="005B39E3" w:rsidP="005B39E3">
      <w:pPr>
        <w:spacing w:before="0" w:after="0" w:line="240" w:lineRule="auto"/>
        <w:rPr>
          <w:rFonts w:eastAsia="Times New Roman" w:cs="Arial"/>
          <w:szCs w:val="20"/>
          <w:lang w:eastAsia="en-GB"/>
        </w:rPr>
      </w:pPr>
    </w:p>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2777"/>
        <w:gridCol w:w="2991"/>
        <w:gridCol w:w="2518"/>
      </w:tblGrid>
      <w:tr w:rsidR="005B39E3" w:rsidRPr="005B39E3" w:rsidTr="00005AC7">
        <w:tc>
          <w:tcPr>
            <w:tcW w:w="2840" w:type="dxa"/>
            <w:shd w:val="clear" w:color="auto" w:fill="F79646"/>
          </w:tcPr>
          <w:p w:rsidR="005B39E3" w:rsidRPr="005B39E3" w:rsidRDefault="005B39E3" w:rsidP="005B39E3">
            <w:pPr>
              <w:spacing w:before="60" w:after="60" w:line="240" w:lineRule="auto"/>
              <w:rPr>
                <w:rFonts w:eastAsia="Times New Roman" w:cs="Arial"/>
                <w:b/>
                <w:bCs/>
                <w:i/>
                <w:color w:val="FFFFFF"/>
                <w:szCs w:val="20"/>
                <w:lang w:eastAsia="en-GB"/>
              </w:rPr>
            </w:pPr>
            <w:r w:rsidRPr="005B39E3">
              <w:rPr>
                <w:rFonts w:eastAsia="Times New Roman" w:cs="Arial"/>
                <w:b/>
                <w:bCs/>
                <w:i/>
                <w:color w:val="FFFFFF"/>
                <w:szCs w:val="20"/>
                <w:lang w:eastAsia="en-GB"/>
              </w:rPr>
              <w:t>Measure</w:t>
            </w:r>
          </w:p>
        </w:tc>
        <w:tc>
          <w:tcPr>
            <w:tcW w:w="3080" w:type="dxa"/>
            <w:shd w:val="clear" w:color="auto" w:fill="F79646"/>
          </w:tcPr>
          <w:p w:rsidR="005B39E3" w:rsidRPr="005B39E3" w:rsidRDefault="005B39E3" w:rsidP="005B39E3">
            <w:pPr>
              <w:spacing w:before="60" w:after="60" w:line="240" w:lineRule="auto"/>
              <w:rPr>
                <w:rFonts w:eastAsia="Times New Roman" w:cs="Arial"/>
                <w:b/>
                <w:bCs/>
                <w:i/>
                <w:color w:val="FFFFFF"/>
                <w:szCs w:val="20"/>
                <w:lang w:eastAsia="en-GB"/>
              </w:rPr>
            </w:pPr>
            <w:r w:rsidRPr="005B39E3">
              <w:rPr>
                <w:rFonts w:eastAsia="Times New Roman" w:cs="Arial"/>
                <w:b/>
                <w:bCs/>
                <w:i/>
                <w:color w:val="FFFFFF"/>
                <w:szCs w:val="20"/>
                <w:lang w:eastAsia="en-GB"/>
              </w:rPr>
              <w:t>Lead responsibility</w:t>
            </w:r>
          </w:p>
        </w:tc>
        <w:tc>
          <w:tcPr>
            <w:tcW w:w="2602" w:type="dxa"/>
            <w:shd w:val="clear" w:color="auto" w:fill="F79646"/>
          </w:tcPr>
          <w:p w:rsidR="005B39E3" w:rsidRPr="005B39E3" w:rsidRDefault="005B39E3" w:rsidP="005B39E3">
            <w:pPr>
              <w:spacing w:before="60" w:after="60" w:line="240" w:lineRule="auto"/>
              <w:rPr>
                <w:rFonts w:eastAsia="Times New Roman" w:cs="Arial"/>
                <w:b/>
                <w:bCs/>
                <w:i/>
                <w:color w:val="FFFFFF"/>
                <w:szCs w:val="20"/>
                <w:lang w:eastAsia="en-GB"/>
              </w:rPr>
            </w:pPr>
            <w:r w:rsidRPr="005B39E3">
              <w:rPr>
                <w:rFonts w:eastAsia="Times New Roman" w:cs="Arial"/>
                <w:b/>
                <w:bCs/>
                <w:i/>
                <w:color w:val="FFFFFF"/>
                <w:szCs w:val="20"/>
                <w:lang w:eastAsia="en-GB"/>
              </w:rPr>
              <w:t>Timetable</w:t>
            </w:r>
          </w:p>
        </w:tc>
      </w:tr>
      <w:tr w:rsidR="005B39E3" w:rsidRPr="005B39E3" w:rsidTr="00005AC7">
        <w:tc>
          <w:tcPr>
            <w:tcW w:w="2840" w:type="dxa"/>
            <w:tcBorders>
              <w:top w:val="single" w:sz="8" w:space="0" w:color="F79646"/>
              <w:left w:val="single" w:sz="8" w:space="0" w:color="F79646"/>
              <w:bottom w:val="single" w:sz="8" w:space="0" w:color="F79646"/>
            </w:tcBorders>
            <w:shd w:val="clear" w:color="auto" w:fill="auto"/>
          </w:tcPr>
          <w:p w:rsidR="005B39E3" w:rsidRPr="005B39E3" w:rsidRDefault="005B39E3" w:rsidP="005B39E3">
            <w:pPr>
              <w:spacing w:before="60" w:after="60" w:line="240" w:lineRule="auto"/>
              <w:rPr>
                <w:rFonts w:eastAsia="Times New Roman" w:cs="Arial"/>
                <w:b/>
                <w:bCs/>
                <w:szCs w:val="20"/>
                <w:lang w:eastAsia="en-GB"/>
              </w:rPr>
            </w:pPr>
            <w:r w:rsidRPr="005B39E3">
              <w:rPr>
                <w:rFonts w:eastAsia="Times New Roman" w:cs="Arial"/>
                <w:b/>
                <w:bCs/>
                <w:szCs w:val="20"/>
                <w:lang w:eastAsia="en-GB"/>
              </w:rPr>
              <w:t>Develop summary scheme</w:t>
            </w:r>
          </w:p>
        </w:tc>
        <w:tc>
          <w:tcPr>
            <w:tcW w:w="3080" w:type="dxa"/>
            <w:tcBorders>
              <w:top w:val="single" w:sz="8" w:space="0" w:color="F79646"/>
              <w:bottom w:val="single" w:sz="8" w:space="0" w:color="F79646"/>
            </w:tcBorders>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Head of Equality, Diversity and Information Rights</w:t>
            </w:r>
          </w:p>
        </w:tc>
        <w:tc>
          <w:tcPr>
            <w:tcW w:w="2602" w:type="dxa"/>
            <w:tcBorders>
              <w:top w:val="single" w:sz="8" w:space="0" w:color="F79646"/>
              <w:bottom w:val="single" w:sz="8" w:space="0" w:color="F79646"/>
              <w:right w:val="single" w:sz="8" w:space="0" w:color="F79646"/>
            </w:tcBorders>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June – July 2016</w:t>
            </w:r>
          </w:p>
        </w:tc>
      </w:tr>
      <w:tr w:rsidR="005B39E3" w:rsidRPr="005B39E3" w:rsidTr="00005AC7">
        <w:tc>
          <w:tcPr>
            <w:tcW w:w="2840" w:type="dxa"/>
            <w:shd w:val="clear" w:color="auto" w:fill="auto"/>
          </w:tcPr>
          <w:p w:rsidR="005B39E3" w:rsidRPr="005B39E3" w:rsidRDefault="005B39E3" w:rsidP="005B39E3">
            <w:pPr>
              <w:spacing w:before="60" w:after="60" w:line="240" w:lineRule="auto"/>
              <w:rPr>
                <w:rFonts w:eastAsia="Times New Roman" w:cs="Arial"/>
                <w:b/>
                <w:bCs/>
                <w:szCs w:val="20"/>
                <w:lang w:eastAsia="en-GB"/>
              </w:rPr>
            </w:pPr>
            <w:r w:rsidRPr="005B39E3">
              <w:rPr>
                <w:rFonts w:eastAsia="Times New Roman" w:cs="Arial"/>
                <w:b/>
                <w:bCs/>
                <w:szCs w:val="20"/>
                <w:lang w:eastAsia="en-GB"/>
              </w:rPr>
              <w:t>Communicate the equality scheme</w:t>
            </w:r>
          </w:p>
        </w:tc>
        <w:tc>
          <w:tcPr>
            <w:tcW w:w="3080" w:type="dxa"/>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Head of Equality, Diversity and Information Rights</w:t>
            </w:r>
          </w:p>
        </w:tc>
        <w:tc>
          <w:tcPr>
            <w:tcW w:w="2602" w:type="dxa"/>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August – December 2016</w:t>
            </w:r>
          </w:p>
        </w:tc>
      </w:tr>
      <w:tr w:rsidR="005B39E3" w:rsidRPr="005B39E3" w:rsidTr="00005AC7">
        <w:tc>
          <w:tcPr>
            <w:tcW w:w="2840" w:type="dxa"/>
            <w:tcBorders>
              <w:top w:val="single" w:sz="8" w:space="0" w:color="F79646"/>
              <w:left w:val="single" w:sz="8" w:space="0" w:color="F79646"/>
              <w:bottom w:val="single" w:sz="8" w:space="0" w:color="F79646"/>
            </w:tcBorders>
            <w:shd w:val="clear" w:color="auto" w:fill="auto"/>
          </w:tcPr>
          <w:p w:rsidR="005B39E3" w:rsidRPr="005B39E3" w:rsidRDefault="005B39E3" w:rsidP="005B39E3">
            <w:pPr>
              <w:spacing w:before="60" w:after="60" w:line="240" w:lineRule="auto"/>
              <w:rPr>
                <w:rFonts w:eastAsia="Times New Roman" w:cs="Arial"/>
                <w:b/>
                <w:bCs/>
                <w:szCs w:val="20"/>
                <w:lang w:eastAsia="en-GB"/>
              </w:rPr>
            </w:pPr>
            <w:r w:rsidRPr="005B39E3">
              <w:rPr>
                <w:rFonts w:eastAsia="Times New Roman" w:cs="Arial"/>
                <w:b/>
                <w:bCs/>
                <w:szCs w:val="20"/>
                <w:lang w:eastAsia="en-GB"/>
              </w:rPr>
              <w:t>Review and revise action plans</w:t>
            </w:r>
          </w:p>
        </w:tc>
        <w:tc>
          <w:tcPr>
            <w:tcW w:w="3080" w:type="dxa"/>
            <w:tcBorders>
              <w:top w:val="single" w:sz="8" w:space="0" w:color="F79646"/>
              <w:bottom w:val="single" w:sz="8" w:space="0" w:color="F79646"/>
            </w:tcBorders>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Heads of Units</w:t>
            </w:r>
          </w:p>
        </w:tc>
        <w:tc>
          <w:tcPr>
            <w:tcW w:w="2602" w:type="dxa"/>
            <w:tcBorders>
              <w:top w:val="single" w:sz="8" w:space="0" w:color="F79646"/>
              <w:bottom w:val="single" w:sz="8" w:space="0" w:color="F79646"/>
              <w:right w:val="single" w:sz="8" w:space="0" w:color="F79646"/>
            </w:tcBorders>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January – March annually</w:t>
            </w:r>
          </w:p>
        </w:tc>
      </w:tr>
      <w:tr w:rsidR="005B39E3" w:rsidRPr="005B39E3" w:rsidTr="00005AC7">
        <w:tc>
          <w:tcPr>
            <w:tcW w:w="2840" w:type="dxa"/>
            <w:shd w:val="clear" w:color="auto" w:fill="auto"/>
          </w:tcPr>
          <w:p w:rsidR="005B39E3" w:rsidRPr="005B39E3" w:rsidRDefault="005B39E3" w:rsidP="005B39E3">
            <w:pPr>
              <w:spacing w:before="60" w:after="60" w:line="240" w:lineRule="auto"/>
              <w:rPr>
                <w:rFonts w:eastAsia="Times New Roman" w:cs="Arial"/>
                <w:b/>
                <w:bCs/>
                <w:szCs w:val="20"/>
                <w:lang w:eastAsia="en-GB"/>
              </w:rPr>
            </w:pPr>
            <w:r w:rsidRPr="005B39E3">
              <w:rPr>
                <w:rFonts w:eastAsia="Times New Roman" w:cs="Arial"/>
                <w:b/>
                <w:bCs/>
                <w:szCs w:val="20"/>
                <w:lang w:eastAsia="en-GB"/>
              </w:rPr>
              <w:t>Review monitoring information and access to information and services</w:t>
            </w:r>
          </w:p>
        </w:tc>
        <w:tc>
          <w:tcPr>
            <w:tcW w:w="3080" w:type="dxa"/>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Head of Equality, Diversity and Information Rights</w:t>
            </w:r>
          </w:p>
        </w:tc>
        <w:tc>
          <w:tcPr>
            <w:tcW w:w="2602" w:type="dxa"/>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April – June annually</w:t>
            </w:r>
          </w:p>
        </w:tc>
      </w:tr>
      <w:tr w:rsidR="005B39E3" w:rsidRPr="005B39E3" w:rsidTr="00005AC7">
        <w:tc>
          <w:tcPr>
            <w:tcW w:w="2840" w:type="dxa"/>
            <w:tcBorders>
              <w:top w:val="single" w:sz="8" w:space="0" w:color="F79646"/>
              <w:left w:val="single" w:sz="8" w:space="0" w:color="F79646"/>
              <w:bottom w:val="single" w:sz="8" w:space="0" w:color="F79646"/>
            </w:tcBorders>
            <w:shd w:val="clear" w:color="auto" w:fill="auto"/>
          </w:tcPr>
          <w:p w:rsidR="005B39E3" w:rsidRPr="005B39E3" w:rsidRDefault="005B39E3" w:rsidP="005B39E3">
            <w:pPr>
              <w:spacing w:before="60" w:after="60" w:line="240" w:lineRule="auto"/>
              <w:rPr>
                <w:rFonts w:eastAsia="Times New Roman" w:cs="Arial"/>
                <w:b/>
                <w:bCs/>
                <w:szCs w:val="20"/>
                <w:lang w:eastAsia="en-GB"/>
              </w:rPr>
            </w:pPr>
            <w:r w:rsidRPr="005B39E3">
              <w:rPr>
                <w:rFonts w:eastAsia="Times New Roman" w:cs="Arial"/>
                <w:b/>
                <w:bCs/>
                <w:szCs w:val="20"/>
                <w:lang w:eastAsia="en-GB"/>
              </w:rPr>
              <w:t>Review timetable for measures and list of consultees</w:t>
            </w:r>
          </w:p>
        </w:tc>
        <w:tc>
          <w:tcPr>
            <w:tcW w:w="3080" w:type="dxa"/>
            <w:tcBorders>
              <w:top w:val="single" w:sz="8" w:space="0" w:color="F79646"/>
              <w:bottom w:val="single" w:sz="8" w:space="0" w:color="F79646"/>
            </w:tcBorders>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 xml:space="preserve">Assistant Director, The Open University (Ireland) </w:t>
            </w:r>
          </w:p>
        </w:tc>
        <w:tc>
          <w:tcPr>
            <w:tcW w:w="2602" w:type="dxa"/>
            <w:tcBorders>
              <w:top w:val="single" w:sz="8" w:space="0" w:color="F79646"/>
              <w:bottom w:val="single" w:sz="8" w:space="0" w:color="F79646"/>
              <w:right w:val="single" w:sz="8" w:space="0" w:color="F79646"/>
            </w:tcBorders>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April annually</w:t>
            </w:r>
          </w:p>
        </w:tc>
      </w:tr>
      <w:tr w:rsidR="005B39E3" w:rsidRPr="005B39E3" w:rsidTr="00005AC7">
        <w:tc>
          <w:tcPr>
            <w:tcW w:w="2840" w:type="dxa"/>
            <w:shd w:val="clear" w:color="auto" w:fill="auto"/>
          </w:tcPr>
          <w:p w:rsidR="005B39E3" w:rsidRPr="005B39E3" w:rsidRDefault="005B39E3" w:rsidP="005B39E3">
            <w:pPr>
              <w:spacing w:before="60" w:after="60" w:line="240" w:lineRule="auto"/>
              <w:rPr>
                <w:rFonts w:eastAsia="Times New Roman" w:cs="Arial"/>
                <w:b/>
                <w:bCs/>
                <w:szCs w:val="20"/>
                <w:lang w:eastAsia="en-GB"/>
              </w:rPr>
            </w:pPr>
            <w:r w:rsidRPr="005B39E3">
              <w:rPr>
                <w:rFonts w:eastAsia="Times New Roman" w:cs="Arial"/>
                <w:b/>
                <w:bCs/>
                <w:szCs w:val="20"/>
                <w:lang w:eastAsia="en-GB"/>
              </w:rPr>
              <w:t>Review progress towards equality objectives</w:t>
            </w:r>
          </w:p>
        </w:tc>
        <w:tc>
          <w:tcPr>
            <w:tcW w:w="3080" w:type="dxa"/>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University Secretary and the Equality Diversity &amp; Inclusion (EDI) Steering Group</w:t>
            </w:r>
          </w:p>
        </w:tc>
        <w:tc>
          <w:tcPr>
            <w:tcW w:w="2602" w:type="dxa"/>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March and September annually</w:t>
            </w:r>
          </w:p>
        </w:tc>
      </w:tr>
      <w:tr w:rsidR="005B39E3" w:rsidRPr="005B39E3" w:rsidTr="00005AC7">
        <w:tc>
          <w:tcPr>
            <w:tcW w:w="2840" w:type="dxa"/>
            <w:tcBorders>
              <w:top w:val="single" w:sz="8" w:space="0" w:color="F79646"/>
              <w:left w:val="single" w:sz="8" w:space="0" w:color="F79646"/>
              <w:bottom w:val="single" w:sz="8" w:space="0" w:color="F79646"/>
            </w:tcBorders>
            <w:shd w:val="clear" w:color="auto" w:fill="auto"/>
          </w:tcPr>
          <w:p w:rsidR="005B39E3" w:rsidRPr="005B39E3" w:rsidRDefault="005B39E3" w:rsidP="005B39E3">
            <w:pPr>
              <w:spacing w:before="60" w:after="60" w:line="240" w:lineRule="auto"/>
              <w:rPr>
                <w:rFonts w:eastAsia="Times New Roman" w:cs="Arial"/>
                <w:b/>
                <w:bCs/>
                <w:szCs w:val="20"/>
                <w:lang w:eastAsia="en-GB"/>
              </w:rPr>
            </w:pPr>
            <w:r w:rsidRPr="005B39E3">
              <w:rPr>
                <w:rFonts w:eastAsia="Times New Roman" w:cs="Arial"/>
                <w:b/>
                <w:bCs/>
                <w:szCs w:val="20"/>
                <w:lang w:eastAsia="en-GB"/>
              </w:rPr>
              <w:t>Section 75 progress report</w:t>
            </w:r>
          </w:p>
        </w:tc>
        <w:tc>
          <w:tcPr>
            <w:tcW w:w="3080" w:type="dxa"/>
            <w:tcBorders>
              <w:top w:val="single" w:sz="8" w:space="0" w:color="F79646"/>
              <w:bottom w:val="single" w:sz="8" w:space="0" w:color="F79646"/>
            </w:tcBorders>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Assistant Director, The Open University in Ireland</w:t>
            </w:r>
          </w:p>
        </w:tc>
        <w:tc>
          <w:tcPr>
            <w:tcW w:w="2602" w:type="dxa"/>
            <w:tcBorders>
              <w:top w:val="single" w:sz="8" w:space="0" w:color="F79646"/>
              <w:bottom w:val="single" w:sz="8" w:space="0" w:color="F79646"/>
              <w:right w:val="single" w:sz="8" w:space="0" w:color="F79646"/>
            </w:tcBorders>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August annually</w:t>
            </w:r>
          </w:p>
        </w:tc>
      </w:tr>
      <w:tr w:rsidR="005B39E3" w:rsidRPr="005B39E3" w:rsidTr="00005AC7">
        <w:tc>
          <w:tcPr>
            <w:tcW w:w="2840" w:type="dxa"/>
            <w:shd w:val="clear" w:color="auto" w:fill="auto"/>
          </w:tcPr>
          <w:p w:rsidR="005B39E3" w:rsidRPr="005B39E3" w:rsidRDefault="005B39E3" w:rsidP="005B39E3">
            <w:pPr>
              <w:spacing w:before="60" w:after="60" w:line="240" w:lineRule="auto"/>
              <w:rPr>
                <w:rFonts w:eastAsia="Times New Roman" w:cs="Arial"/>
                <w:b/>
                <w:bCs/>
                <w:szCs w:val="20"/>
                <w:lang w:eastAsia="en-GB"/>
              </w:rPr>
            </w:pPr>
            <w:r w:rsidRPr="005B39E3">
              <w:rPr>
                <w:rFonts w:eastAsia="Times New Roman" w:cs="Arial"/>
                <w:b/>
                <w:bCs/>
                <w:szCs w:val="20"/>
                <w:lang w:eastAsia="en-GB"/>
              </w:rPr>
              <w:t>Evaluate implementation and effectiveness of training</w:t>
            </w:r>
          </w:p>
        </w:tc>
        <w:tc>
          <w:tcPr>
            <w:tcW w:w="3080" w:type="dxa"/>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Head of HR Development</w:t>
            </w:r>
          </w:p>
        </w:tc>
        <w:tc>
          <w:tcPr>
            <w:tcW w:w="2602" w:type="dxa"/>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September annually</w:t>
            </w:r>
          </w:p>
        </w:tc>
      </w:tr>
      <w:tr w:rsidR="005B39E3" w:rsidRPr="005B39E3" w:rsidTr="00005AC7">
        <w:tc>
          <w:tcPr>
            <w:tcW w:w="2840" w:type="dxa"/>
            <w:tcBorders>
              <w:top w:val="single" w:sz="8" w:space="0" w:color="F79646"/>
              <w:left w:val="single" w:sz="8" w:space="0" w:color="F79646"/>
              <w:bottom w:val="single" w:sz="8" w:space="0" w:color="F79646"/>
            </w:tcBorders>
            <w:shd w:val="clear" w:color="auto" w:fill="auto"/>
          </w:tcPr>
          <w:p w:rsidR="005B39E3" w:rsidRPr="005B39E3" w:rsidRDefault="005B39E3" w:rsidP="005B39E3">
            <w:pPr>
              <w:spacing w:before="60" w:after="60" w:line="240" w:lineRule="auto"/>
              <w:rPr>
                <w:rFonts w:eastAsia="Times New Roman" w:cs="Arial"/>
                <w:b/>
                <w:bCs/>
                <w:szCs w:val="20"/>
                <w:lang w:eastAsia="en-GB"/>
              </w:rPr>
            </w:pPr>
            <w:r w:rsidRPr="005B39E3">
              <w:rPr>
                <w:rFonts w:eastAsia="Times New Roman" w:cs="Arial"/>
                <w:b/>
                <w:bCs/>
                <w:szCs w:val="20"/>
                <w:lang w:eastAsia="en-GB"/>
              </w:rPr>
              <w:t>Publish monitoring information</w:t>
            </w:r>
          </w:p>
        </w:tc>
        <w:tc>
          <w:tcPr>
            <w:tcW w:w="3080" w:type="dxa"/>
            <w:tcBorders>
              <w:top w:val="single" w:sz="8" w:space="0" w:color="F79646"/>
              <w:bottom w:val="single" w:sz="8" w:space="0" w:color="F79646"/>
            </w:tcBorders>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Head of Equality, Diversity and Information Rights</w:t>
            </w:r>
          </w:p>
        </w:tc>
        <w:tc>
          <w:tcPr>
            <w:tcW w:w="2602" w:type="dxa"/>
            <w:tcBorders>
              <w:top w:val="single" w:sz="8" w:space="0" w:color="F79646"/>
              <w:bottom w:val="single" w:sz="8" w:space="0" w:color="F79646"/>
              <w:right w:val="single" w:sz="8" w:space="0" w:color="F79646"/>
            </w:tcBorders>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September annually</w:t>
            </w:r>
          </w:p>
        </w:tc>
      </w:tr>
      <w:tr w:rsidR="005B39E3" w:rsidRPr="005B39E3" w:rsidTr="00005AC7">
        <w:tc>
          <w:tcPr>
            <w:tcW w:w="2840" w:type="dxa"/>
            <w:shd w:val="clear" w:color="auto" w:fill="auto"/>
          </w:tcPr>
          <w:p w:rsidR="005B39E3" w:rsidRPr="005B39E3" w:rsidRDefault="005B39E3" w:rsidP="005B39E3">
            <w:pPr>
              <w:spacing w:before="60" w:after="60" w:line="240" w:lineRule="auto"/>
              <w:rPr>
                <w:rFonts w:eastAsia="Times New Roman" w:cs="Arial"/>
                <w:b/>
                <w:bCs/>
                <w:szCs w:val="20"/>
                <w:lang w:eastAsia="en-GB"/>
              </w:rPr>
            </w:pPr>
            <w:r w:rsidRPr="005B39E3">
              <w:rPr>
                <w:rFonts w:eastAsia="Times New Roman" w:cs="Arial"/>
                <w:b/>
                <w:bCs/>
                <w:szCs w:val="20"/>
                <w:lang w:eastAsia="en-GB"/>
              </w:rPr>
              <w:t>Publish report on Progress against Objectives</w:t>
            </w:r>
          </w:p>
        </w:tc>
        <w:tc>
          <w:tcPr>
            <w:tcW w:w="3080" w:type="dxa"/>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Head of Equality, Diversity and Information Rights</w:t>
            </w:r>
          </w:p>
        </w:tc>
        <w:tc>
          <w:tcPr>
            <w:tcW w:w="2602" w:type="dxa"/>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December annually</w:t>
            </w:r>
          </w:p>
        </w:tc>
      </w:tr>
      <w:tr w:rsidR="005B39E3" w:rsidRPr="005B39E3" w:rsidTr="00005AC7">
        <w:tc>
          <w:tcPr>
            <w:tcW w:w="2840" w:type="dxa"/>
            <w:tcBorders>
              <w:top w:val="single" w:sz="8" w:space="0" w:color="F79646"/>
              <w:left w:val="single" w:sz="8" w:space="0" w:color="F79646"/>
              <w:bottom w:val="single" w:sz="8" w:space="0" w:color="F79646"/>
            </w:tcBorders>
            <w:shd w:val="clear" w:color="auto" w:fill="auto"/>
          </w:tcPr>
          <w:p w:rsidR="005B39E3" w:rsidRPr="005B39E3" w:rsidRDefault="005B39E3" w:rsidP="005B39E3">
            <w:pPr>
              <w:spacing w:before="60" w:after="60" w:line="240" w:lineRule="auto"/>
              <w:rPr>
                <w:rFonts w:eastAsia="Times New Roman" w:cs="Arial"/>
                <w:b/>
                <w:bCs/>
                <w:szCs w:val="20"/>
                <w:lang w:eastAsia="en-GB"/>
              </w:rPr>
            </w:pPr>
            <w:r w:rsidRPr="005B39E3">
              <w:rPr>
                <w:rFonts w:eastAsia="Times New Roman" w:cs="Arial"/>
                <w:b/>
                <w:bCs/>
                <w:szCs w:val="20"/>
                <w:lang w:eastAsia="en-GB"/>
              </w:rPr>
              <w:t>Assess compliance and promote best practice</w:t>
            </w:r>
          </w:p>
        </w:tc>
        <w:tc>
          <w:tcPr>
            <w:tcW w:w="3080" w:type="dxa"/>
            <w:tcBorders>
              <w:top w:val="single" w:sz="8" w:space="0" w:color="F79646"/>
              <w:bottom w:val="single" w:sz="8" w:space="0" w:color="F79646"/>
            </w:tcBorders>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Equality and Diversity Management Group</w:t>
            </w:r>
          </w:p>
        </w:tc>
        <w:tc>
          <w:tcPr>
            <w:tcW w:w="2602" w:type="dxa"/>
            <w:tcBorders>
              <w:top w:val="single" w:sz="8" w:space="0" w:color="F79646"/>
              <w:bottom w:val="single" w:sz="8" w:space="0" w:color="F79646"/>
              <w:right w:val="single" w:sz="8" w:space="0" w:color="F79646"/>
            </w:tcBorders>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Ongoing, quarterly meetings</w:t>
            </w:r>
          </w:p>
        </w:tc>
      </w:tr>
      <w:tr w:rsidR="005B39E3" w:rsidRPr="005B39E3" w:rsidTr="00005AC7">
        <w:tc>
          <w:tcPr>
            <w:tcW w:w="2840" w:type="dxa"/>
            <w:shd w:val="clear" w:color="auto" w:fill="auto"/>
          </w:tcPr>
          <w:p w:rsidR="005B39E3" w:rsidRPr="005B39E3" w:rsidRDefault="005B39E3" w:rsidP="005B39E3">
            <w:pPr>
              <w:spacing w:before="60" w:after="60" w:line="240" w:lineRule="auto"/>
              <w:rPr>
                <w:rFonts w:eastAsia="Times New Roman" w:cs="Arial"/>
                <w:b/>
                <w:bCs/>
                <w:szCs w:val="20"/>
                <w:lang w:eastAsia="en-GB"/>
              </w:rPr>
            </w:pPr>
            <w:r w:rsidRPr="005B39E3">
              <w:rPr>
                <w:rFonts w:eastAsia="Times New Roman" w:cs="Arial"/>
                <w:b/>
                <w:bCs/>
                <w:szCs w:val="20"/>
                <w:lang w:eastAsia="en-GB"/>
              </w:rPr>
              <w:t>Publish equality analysis templates (where policy is relevant to functions in Northern Ireland)</w:t>
            </w:r>
          </w:p>
        </w:tc>
        <w:tc>
          <w:tcPr>
            <w:tcW w:w="3080" w:type="dxa"/>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Head of Equality, Diversity and Information Rights</w:t>
            </w:r>
          </w:p>
        </w:tc>
        <w:tc>
          <w:tcPr>
            <w:tcW w:w="2602" w:type="dxa"/>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Ongoing, as completed</w:t>
            </w:r>
          </w:p>
        </w:tc>
      </w:tr>
      <w:tr w:rsidR="005B39E3" w:rsidRPr="005B39E3" w:rsidTr="00005AC7">
        <w:tc>
          <w:tcPr>
            <w:tcW w:w="2840" w:type="dxa"/>
            <w:tcBorders>
              <w:top w:val="single" w:sz="8" w:space="0" w:color="F79646"/>
              <w:left w:val="single" w:sz="8" w:space="0" w:color="F79646"/>
              <w:bottom w:val="single" w:sz="8" w:space="0" w:color="F79646"/>
            </w:tcBorders>
            <w:shd w:val="clear" w:color="auto" w:fill="auto"/>
          </w:tcPr>
          <w:p w:rsidR="005B39E3" w:rsidRPr="005B39E3" w:rsidRDefault="005B39E3" w:rsidP="005B39E3">
            <w:pPr>
              <w:spacing w:before="60" w:after="60" w:line="240" w:lineRule="auto"/>
              <w:rPr>
                <w:rFonts w:eastAsia="Times New Roman" w:cs="Arial"/>
                <w:b/>
                <w:bCs/>
                <w:szCs w:val="20"/>
                <w:lang w:eastAsia="en-GB"/>
              </w:rPr>
            </w:pPr>
            <w:r w:rsidRPr="005B39E3">
              <w:rPr>
                <w:rFonts w:eastAsia="Times New Roman" w:cs="Arial"/>
                <w:b/>
                <w:bCs/>
                <w:szCs w:val="20"/>
                <w:lang w:eastAsia="en-GB"/>
              </w:rPr>
              <w:lastRenderedPageBreak/>
              <w:t>Review appropriateness of equality objectives</w:t>
            </w:r>
          </w:p>
        </w:tc>
        <w:tc>
          <w:tcPr>
            <w:tcW w:w="3080" w:type="dxa"/>
            <w:tcBorders>
              <w:top w:val="single" w:sz="8" w:space="0" w:color="F79646"/>
              <w:bottom w:val="single" w:sz="8" w:space="0" w:color="F79646"/>
            </w:tcBorders>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EDI Implementation Group</w:t>
            </w:r>
          </w:p>
        </w:tc>
        <w:tc>
          <w:tcPr>
            <w:tcW w:w="2602" w:type="dxa"/>
            <w:tcBorders>
              <w:top w:val="single" w:sz="8" w:space="0" w:color="F79646"/>
              <w:bottom w:val="single" w:sz="8" w:space="0" w:color="F79646"/>
              <w:right w:val="single" w:sz="8" w:space="0" w:color="F79646"/>
            </w:tcBorders>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March 2020</w:t>
            </w:r>
          </w:p>
        </w:tc>
      </w:tr>
      <w:tr w:rsidR="005B39E3" w:rsidRPr="005B39E3" w:rsidTr="00005AC7">
        <w:tc>
          <w:tcPr>
            <w:tcW w:w="2840" w:type="dxa"/>
            <w:shd w:val="clear" w:color="auto" w:fill="auto"/>
          </w:tcPr>
          <w:p w:rsidR="005B39E3" w:rsidRPr="005B39E3" w:rsidRDefault="005B39E3" w:rsidP="005B39E3">
            <w:pPr>
              <w:spacing w:before="60" w:after="60" w:line="240" w:lineRule="auto"/>
              <w:rPr>
                <w:rFonts w:eastAsia="Times New Roman" w:cs="Arial"/>
                <w:b/>
                <w:bCs/>
                <w:szCs w:val="20"/>
                <w:lang w:eastAsia="en-GB"/>
              </w:rPr>
            </w:pPr>
            <w:r w:rsidRPr="005B39E3">
              <w:rPr>
                <w:rFonts w:eastAsia="Times New Roman" w:cs="Arial"/>
                <w:b/>
                <w:bCs/>
                <w:szCs w:val="20"/>
                <w:lang w:eastAsia="en-GB"/>
              </w:rPr>
              <w:t>Review of full equality scheme</w:t>
            </w:r>
          </w:p>
        </w:tc>
        <w:tc>
          <w:tcPr>
            <w:tcW w:w="3080" w:type="dxa"/>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Project team appointed by Equality and Diversity Management Group</w:t>
            </w:r>
          </w:p>
        </w:tc>
        <w:tc>
          <w:tcPr>
            <w:tcW w:w="2602" w:type="dxa"/>
            <w:shd w:val="clear" w:color="auto" w:fill="auto"/>
          </w:tcPr>
          <w:p w:rsidR="005B39E3" w:rsidRPr="005B39E3" w:rsidRDefault="005B39E3" w:rsidP="005B39E3">
            <w:pPr>
              <w:spacing w:before="60" w:after="60" w:line="240" w:lineRule="auto"/>
              <w:rPr>
                <w:rFonts w:eastAsia="Times New Roman" w:cs="Arial"/>
                <w:szCs w:val="20"/>
                <w:lang w:eastAsia="en-GB"/>
              </w:rPr>
            </w:pPr>
            <w:r w:rsidRPr="005B39E3">
              <w:rPr>
                <w:rFonts w:eastAsia="Times New Roman" w:cs="Arial"/>
                <w:szCs w:val="20"/>
                <w:lang w:eastAsia="en-GB"/>
              </w:rPr>
              <w:t>Completed by September 2020</w:t>
            </w:r>
          </w:p>
        </w:tc>
      </w:tr>
    </w:tbl>
    <w:p w:rsidR="005B39E3" w:rsidRPr="005B39E3" w:rsidRDefault="005B39E3" w:rsidP="005B39E3">
      <w:pPr>
        <w:spacing w:before="0" w:after="0" w:line="240" w:lineRule="auto"/>
        <w:rPr>
          <w:rFonts w:eastAsia="Times New Roman" w:cs="Arial"/>
          <w:szCs w:val="20"/>
          <w:lang w:eastAsia="en-GB"/>
        </w:rPr>
      </w:pPr>
    </w:p>
    <w:p w:rsidR="005B39E3" w:rsidRPr="005B39E3" w:rsidRDefault="005B39E3" w:rsidP="00005AC7">
      <w:pPr>
        <w:numPr>
          <w:ilvl w:val="0"/>
          <w:numId w:val="59"/>
        </w:numPr>
        <w:spacing w:before="0" w:after="0" w:line="240" w:lineRule="auto"/>
        <w:rPr>
          <w:rFonts w:eastAsia="Times New Roman" w:cs="Arial"/>
          <w:b/>
          <w:sz w:val="24"/>
          <w:szCs w:val="24"/>
          <w:lang w:eastAsia="en-GB"/>
        </w:rPr>
      </w:pPr>
      <w:r w:rsidRPr="005B39E3">
        <w:rPr>
          <w:rFonts w:eastAsia="Times New Roman" w:cs="Arial"/>
          <w:b/>
          <w:sz w:val="24"/>
          <w:szCs w:val="24"/>
          <w:lang w:eastAsia="en-GB"/>
        </w:rPr>
        <w:t>List of consultees for functions relevant to Northern Ireland</w:t>
      </w:r>
    </w:p>
    <w:p w:rsidR="005B39E3" w:rsidRPr="005B39E3" w:rsidRDefault="005B39E3" w:rsidP="005B39E3">
      <w:pPr>
        <w:spacing w:before="0" w:after="0" w:line="240" w:lineRule="auto"/>
        <w:rPr>
          <w:rFonts w:eastAsia="Times New Roman" w:cs="Arial"/>
          <w:szCs w:val="20"/>
          <w:lang w:eastAsia="en-GB"/>
        </w:rPr>
      </w:pPr>
    </w:p>
    <w:p w:rsidR="005B39E3" w:rsidRPr="005B39E3" w:rsidRDefault="005B39E3" w:rsidP="005B39E3">
      <w:pPr>
        <w:spacing w:before="0" w:after="0" w:line="240" w:lineRule="auto"/>
        <w:rPr>
          <w:rFonts w:eastAsia="Times New Roman" w:cs="Arial"/>
          <w:szCs w:val="20"/>
          <w:lang w:eastAsia="en-GB"/>
        </w:rPr>
      </w:pPr>
      <w:r w:rsidRPr="005B39E3">
        <w:rPr>
          <w:rFonts w:eastAsia="Times New Roman" w:cs="Arial"/>
          <w:szCs w:val="20"/>
          <w:lang w:eastAsia="en-GB"/>
        </w:rPr>
        <w:t>This list is not exhaustive. We welcome enquiries from any person or organisation wishing to be added to this list. See Section 3.4 of our equality scheme for further information about our consultation arrangements.</w:t>
      </w:r>
    </w:p>
    <w:p w:rsidR="005B39E3" w:rsidRPr="005B39E3" w:rsidRDefault="005B39E3" w:rsidP="005B39E3">
      <w:pPr>
        <w:spacing w:before="0" w:after="0" w:line="240" w:lineRule="auto"/>
        <w:rPr>
          <w:rFonts w:eastAsia="Times New Roman" w:cs="Arial"/>
          <w:szCs w:val="20"/>
          <w:lang w:eastAsia="en-GB"/>
        </w:rPr>
      </w:pPr>
    </w:p>
    <w:p w:rsidR="005B39E3" w:rsidRPr="005B39E3" w:rsidRDefault="005B39E3" w:rsidP="005B39E3">
      <w:pPr>
        <w:spacing w:before="0" w:after="0" w:line="240" w:lineRule="auto"/>
        <w:rPr>
          <w:rFonts w:eastAsia="Times New Roman" w:cs="Arial"/>
          <w:b/>
          <w:szCs w:val="20"/>
          <w:lang w:eastAsia="en-GB"/>
        </w:rPr>
      </w:pPr>
      <w:r w:rsidRPr="005B39E3">
        <w:rPr>
          <w:rFonts w:eastAsia="Times New Roman" w:cs="Arial"/>
          <w:b/>
          <w:szCs w:val="20"/>
          <w:lang w:eastAsia="en-GB"/>
        </w:rPr>
        <w:t>Organisations that we have formal or informal partnership arrangements with</w:t>
      </w:r>
    </w:p>
    <w:p w:rsidR="005B39E3" w:rsidRPr="005B39E3" w:rsidRDefault="005B39E3" w:rsidP="005B39E3">
      <w:pPr>
        <w:spacing w:before="0" w:after="0" w:line="240" w:lineRule="auto"/>
        <w:rPr>
          <w:rFonts w:eastAsia="Times New Roman" w:cs="Arial"/>
          <w:szCs w:val="20"/>
          <w:lang w:eastAsia="en-GB"/>
        </w:rPr>
      </w:pPr>
    </w:p>
    <w:p w:rsidR="005B39E3" w:rsidRPr="005B39E3" w:rsidRDefault="005B39E3" w:rsidP="00005AC7">
      <w:pPr>
        <w:numPr>
          <w:ilvl w:val="0"/>
          <w:numId w:val="61"/>
        </w:numPr>
        <w:spacing w:before="0" w:after="0" w:line="240" w:lineRule="auto"/>
        <w:rPr>
          <w:rFonts w:eastAsia="Times New Roman" w:cs="Arial"/>
          <w:szCs w:val="20"/>
          <w:lang w:eastAsia="en-GB"/>
        </w:rPr>
        <w:sectPr w:rsidR="005B39E3" w:rsidRPr="005B39E3" w:rsidSect="00005AC7">
          <w:footerReference w:type="default" r:id="rId81"/>
          <w:pgSz w:w="11906" w:h="16838"/>
          <w:pgMar w:top="993" w:right="1800" w:bottom="1440" w:left="1800" w:header="708" w:footer="708" w:gutter="0"/>
          <w:cols w:space="708"/>
          <w:docGrid w:linePitch="360"/>
        </w:sectPr>
      </w:pP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ASDA</w:t>
      </w: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Ballybeen Women's Centre</w:t>
      </w: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Coiste</w:t>
      </w: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Communication Workers Union</w:t>
      </w: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Condition Management Programme</w:t>
      </w: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Derry Central Library</w:t>
      </w: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EPIC (NI)</w:t>
      </w: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Falls Women’s Centre</w:t>
      </w: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Forum for Adult Learners Northern Ireland (NICVA)</w:t>
      </w: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Four Seasons Health Care</w:t>
      </w: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Irish Congress of Trade Unions, Northern Ireland Committee</w:t>
      </w: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NIACRO</w:t>
      </w: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NIPSA</w:t>
      </w: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North West Regional College</w:t>
      </w: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Public and Commercial Services Union</w:t>
      </w: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Sainsbury's</w:t>
      </w: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Salvation Army, NI</w:t>
      </w: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Shankhill Women's Centre</w:t>
      </w: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Tar Anall</w:t>
      </w: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Union of Shop, Distributive and Allied Workers</w:t>
      </w: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UNISON</w:t>
      </w:r>
    </w:p>
    <w:p w:rsidR="005B39E3" w:rsidRPr="005B39E3" w:rsidRDefault="005B39E3" w:rsidP="00005AC7">
      <w:pPr>
        <w:numPr>
          <w:ilvl w:val="0"/>
          <w:numId w:val="61"/>
        </w:numPr>
        <w:spacing w:before="0" w:after="0" w:line="240" w:lineRule="auto"/>
        <w:rPr>
          <w:rFonts w:eastAsia="Times New Roman" w:cs="Arial"/>
          <w:szCs w:val="20"/>
          <w:lang w:eastAsia="en-GB"/>
        </w:rPr>
      </w:pPr>
      <w:r w:rsidRPr="005B39E3">
        <w:rPr>
          <w:rFonts w:eastAsia="Times New Roman" w:cs="Arial"/>
          <w:szCs w:val="20"/>
          <w:lang w:eastAsia="en-GB"/>
        </w:rPr>
        <w:t>Waterside Library</w:t>
      </w:r>
    </w:p>
    <w:p w:rsidR="005B39E3" w:rsidRPr="005B39E3" w:rsidRDefault="005B39E3" w:rsidP="005B39E3">
      <w:pPr>
        <w:spacing w:before="0" w:after="0" w:line="240" w:lineRule="auto"/>
        <w:rPr>
          <w:rFonts w:eastAsia="Times New Roman" w:cs="Arial"/>
          <w:szCs w:val="20"/>
          <w:lang w:eastAsia="en-GB"/>
        </w:rPr>
      </w:pPr>
    </w:p>
    <w:p w:rsidR="005B39E3" w:rsidRPr="005B39E3" w:rsidRDefault="005B39E3" w:rsidP="005B39E3">
      <w:pPr>
        <w:spacing w:before="0" w:after="0" w:line="240" w:lineRule="auto"/>
        <w:rPr>
          <w:rFonts w:eastAsia="Times New Roman" w:cs="Arial"/>
          <w:b/>
          <w:szCs w:val="20"/>
          <w:lang w:eastAsia="en-GB"/>
        </w:rPr>
        <w:sectPr w:rsidR="005B39E3" w:rsidRPr="005B39E3" w:rsidSect="00005AC7">
          <w:type w:val="continuous"/>
          <w:pgSz w:w="11906" w:h="16838"/>
          <w:pgMar w:top="993" w:right="1800" w:bottom="1440" w:left="1800" w:header="708" w:footer="708" w:gutter="0"/>
          <w:cols w:num="2" w:space="708"/>
          <w:docGrid w:linePitch="360"/>
        </w:sectPr>
      </w:pPr>
    </w:p>
    <w:p w:rsidR="00D25742" w:rsidRDefault="00D25742" w:rsidP="005B39E3">
      <w:pPr>
        <w:spacing w:before="0" w:after="0" w:line="240" w:lineRule="auto"/>
        <w:rPr>
          <w:rFonts w:eastAsia="Times New Roman" w:cs="Arial"/>
          <w:b/>
          <w:szCs w:val="20"/>
          <w:lang w:eastAsia="en-GB"/>
        </w:rPr>
      </w:pPr>
    </w:p>
    <w:p w:rsidR="005B39E3" w:rsidRPr="005B39E3" w:rsidRDefault="005B39E3" w:rsidP="005B39E3">
      <w:pPr>
        <w:spacing w:before="0" w:after="0" w:line="240" w:lineRule="auto"/>
        <w:rPr>
          <w:rFonts w:eastAsia="Times New Roman" w:cs="Arial"/>
          <w:b/>
          <w:szCs w:val="20"/>
          <w:lang w:eastAsia="en-GB"/>
        </w:rPr>
      </w:pPr>
      <w:r w:rsidRPr="005B39E3">
        <w:rPr>
          <w:rFonts w:eastAsia="Times New Roman" w:cs="Arial"/>
          <w:b/>
          <w:szCs w:val="20"/>
          <w:lang w:eastAsia="en-GB"/>
        </w:rPr>
        <w:t>Other organisations that have a specific interest in equality of opportunity and good relations</w:t>
      </w:r>
    </w:p>
    <w:p w:rsidR="005B39E3" w:rsidRPr="005B39E3" w:rsidRDefault="005B39E3" w:rsidP="005B39E3">
      <w:pPr>
        <w:spacing w:before="0" w:after="0" w:line="240" w:lineRule="auto"/>
        <w:rPr>
          <w:rFonts w:eastAsia="Times New Roman" w:cs="Arial"/>
          <w:szCs w:val="20"/>
          <w:lang w:eastAsia="en-GB"/>
        </w:rPr>
      </w:pPr>
    </w:p>
    <w:p w:rsidR="005B39E3" w:rsidRPr="005B39E3" w:rsidRDefault="005B39E3" w:rsidP="00005AC7">
      <w:pPr>
        <w:numPr>
          <w:ilvl w:val="0"/>
          <w:numId w:val="58"/>
        </w:numPr>
        <w:spacing w:before="0" w:after="0" w:line="240" w:lineRule="auto"/>
        <w:rPr>
          <w:rFonts w:eastAsia="Times New Roman" w:cs="Arial"/>
          <w:szCs w:val="20"/>
          <w:lang w:eastAsia="en-GB"/>
        </w:rPr>
        <w:sectPr w:rsidR="005B39E3" w:rsidRPr="005B39E3" w:rsidSect="00005AC7">
          <w:type w:val="continuous"/>
          <w:pgSz w:w="11906" w:h="16838"/>
          <w:pgMar w:top="993" w:right="1800" w:bottom="1440" w:left="1800" w:header="708" w:footer="708" w:gutter="0"/>
          <w:cols w:space="708"/>
          <w:docGrid w:linePitch="360"/>
        </w:sectPr>
      </w:pP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Age NI</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Alliance</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Belfast Conflict Resolution Consortium</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British Deaf Association</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Cara Friend</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Carers Association Northern Ireland</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Coalition on Sexual Orientation</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Committee on the Administration of Justice</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Democratic Unionist Party</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Department for Employment and Learning</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Disability Action</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Embrace NI</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Equality Coalition</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Equality Commission for NI</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Equality unit, Office of First minister and Deputy First Minister</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Irish Traveller Movement</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MENCAP</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Bryson Intercultural  (formerly Multi-Cultural Resource Centre)</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NI21</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Northern Ireland Council for Ethnic Minorities (NICEM)</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Northern Ireland Council for Voluntary Action (NICVA)</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Northern Ireland Higher Education Council (NIHEC)</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Northern Ireland Human Rights Commission</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Northern Ireland Inter-Faith Forum</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Rainbow Project</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Action on Hearing Loss ( RNID)</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Royal National Institute for the Blind</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Rural Community Network</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Sinn Féin</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Social Democratic and Labour Party</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The Green Party</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Traditional Unionist Voice</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UK Independence Party</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Ulster Unionist Party</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Women's Aid Federation Northern Ireland</w:t>
      </w:r>
    </w:p>
    <w:p w:rsidR="005B39E3" w:rsidRPr="005B39E3" w:rsidRDefault="005B39E3" w:rsidP="00005AC7">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Women's forum Northern Ireland</w:t>
      </w:r>
    </w:p>
    <w:p w:rsidR="008A0FFC" w:rsidRPr="00263CF6" w:rsidRDefault="005B39E3" w:rsidP="009116AF">
      <w:pPr>
        <w:numPr>
          <w:ilvl w:val="0"/>
          <w:numId w:val="58"/>
        </w:numPr>
        <w:spacing w:before="0" w:after="0" w:line="240" w:lineRule="auto"/>
        <w:rPr>
          <w:rFonts w:eastAsia="Times New Roman" w:cs="Arial"/>
          <w:szCs w:val="20"/>
          <w:lang w:eastAsia="en-GB"/>
        </w:rPr>
      </w:pPr>
      <w:r w:rsidRPr="005B39E3">
        <w:rPr>
          <w:rFonts w:eastAsia="Times New Roman" w:cs="Arial"/>
          <w:szCs w:val="20"/>
          <w:lang w:eastAsia="en-GB"/>
        </w:rPr>
        <w:t>Women's Resource and Development Agency</w:t>
      </w:r>
    </w:p>
    <w:sectPr w:rsidR="008A0FFC" w:rsidRPr="00263CF6" w:rsidSect="00005AC7">
      <w:type w:val="continuous"/>
      <w:pgSz w:w="11906" w:h="16838"/>
      <w:pgMar w:top="993" w:right="1800" w:bottom="1440" w:left="180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65C" w:rsidRDefault="00BC265C" w:rsidP="00003857">
      <w:pPr>
        <w:spacing w:after="0" w:line="240" w:lineRule="auto"/>
      </w:pPr>
      <w:r>
        <w:separator/>
      </w:r>
    </w:p>
  </w:endnote>
  <w:endnote w:type="continuationSeparator" w:id="0">
    <w:p w:rsidR="00BC265C" w:rsidRDefault="00BC265C" w:rsidP="00003857">
      <w:pPr>
        <w:spacing w:after="0" w:line="240" w:lineRule="auto"/>
      </w:pPr>
      <w:r>
        <w:continuationSeparator/>
      </w:r>
    </w:p>
  </w:endnote>
  <w:endnote w:type="continuationNotice" w:id="1">
    <w:p w:rsidR="00BC265C" w:rsidRDefault="00BC265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ill Sans MT">
    <w:altName w:val="Segoe UI"/>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496" w:rsidRDefault="00612496">
    <w:pPr>
      <w:pStyle w:val="Footer"/>
      <w:jc w:val="center"/>
    </w:pPr>
    <w:r>
      <w:fldChar w:fldCharType="begin"/>
    </w:r>
    <w:r>
      <w:instrText xml:space="preserve"> PAGE   \* MERGEFORMAT </w:instrText>
    </w:r>
    <w:r>
      <w:fldChar w:fldCharType="separate"/>
    </w:r>
    <w:r w:rsidR="00313C3A">
      <w:rPr>
        <w:noProof/>
      </w:rPr>
      <w:t>59</w:t>
    </w:r>
    <w:r>
      <w:rPr>
        <w:noProof/>
      </w:rPr>
      <w:fldChar w:fldCharType="end"/>
    </w:r>
  </w:p>
  <w:p w:rsidR="00612496" w:rsidRDefault="006124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496" w:rsidRDefault="0061249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313C3A">
      <w:rPr>
        <w:b/>
        <w:bCs/>
        <w:noProof/>
      </w:rPr>
      <w:t>81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313C3A">
      <w:rPr>
        <w:b/>
        <w:bCs/>
        <w:noProof/>
      </w:rPr>
      <w:t>94</w:t>
    </w:r>
    <w:r>
      <w:rPr>
        <w:b/>
        <w:bCs/>
        <w:sz w:val="24"/>
        <w:szCs w:val="24"/>
      </w:rPr>
      <w:fldChar w:fldCharType="end"/>
    </w:r>
  </w:p>
  <w:p w:rsidR="00612496" w:rsidRPr="00CA7B1C" w:rsidRDefault="00612496" w:rsidP="00005AC7">
    <w:pPr>
      <w:pStyle w:val="Footer"/>
      <w:rPr>
        <w:sz w:val="18"/>
        <w:szCs w:val="18"/>
      </w:rPr>
    </w:pPr>
    <w:fldSimple w:instr=" FILENAME \p \* MERGEFORMAT ">
      <w:r>
        <w:rPr>
          <w:noProof/>
        </w:rPr>
        <w:t>\\hulse\PVCSG-S-EO-STAFF\Equality Scheme 2016 - 2020\OU-EqualityScheme-2016-2020-v1.00 FINAL.docx</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496" w:rsidRPr="00FD66EF" w:rsidRDefault="00612496" w:rsidP="00005AC7">
    <w:pPr>
      <w:pStyle w:val="Footer"/>
      <w:jc w:val="right"/>
      <w:rPr>
        <w:rFonts w:cs="Arial"/>
        <w:szCs w:val="20"/>
      </w:rPr>
    </w:pPr>
    <w:r w:rsidRPr="00FD66EF">
      <w:rPr>
        <w:rFonts w:cs="Arial"/>
        <w:szCs w:val="20"/>
      </w:rPr>
      <w:t xml:space="preserve">Page </w:t>
    </w:r>
    <w:r w:rsidRPr="00FD66EF">
      <w:rPr>
        <w:rFonts w:cs="Arial"/>
        <w:szCs w:val="20"/>
      </w:rPr>
      <w:fldChar w:fldCharType="begin"/>
    </w:r>
    <w:r w:rsidRPr="00FD66EF">
      <w:rPr>
        <w:rFonts w:cs="Arial"/>
        <w:szCs w:val="20"/>
      </w:rPr>
      <w:instrText xml:space="preserve"> PAGE </w:instrText>
    </w:r>
    <w:r w:rsidRPr="00FD66EF">
      <w:rPr>
        <w:rFonts w:cs="Arial"/>
        <w:szCs w:val="20"/>
      </w:rPr>
      <w:fldChar w:fldCharType="separate"/>
    </w:r>
    <w:r w:rsidR="00313C3A">
      <w:rPr>
        <w:rFonts w:cs="Arial"/>
        <w:noProof/>
        <w:szCs w:val="20"/>
      </w:rPr>
      <w:t>83</w:t>
    </w:r>
    <w:r w:rsidRPr="00FD66EF">
      <w:rPr>
        <w:rFonts w:cs="Arial"/>
        <w:szCs w:val="20"/>
      </w:rPr>
      <w:fldChar w:fldCharType="end"/>
    </w:r>
    <w:r w:rsidRPr="00FD66EF">
      <w:rPr>
        <w:rFonts w:cs="Arial"/>
        <w:szCs w:val="20"/>
      </w:rPr>
      <w:t xml:space="preserve"> of </w:t>
    </w:r>
    <w:r w:rsidRPr="00FD66EF">
      <w:rPr>
        <w:rFonts w:cs="Arial"/>
        <w:szCs w:val="20"/>
      </w:rPr>
      <w:fldChar w:fldCharType="begin"/>
    </w:r>
    <w:r w:rsidRPr="00FD66EF">
      <w:rPr>
        <w:rFonts w:cs="Arial"/>
        <w:szCs w:val="20"/>
      </w:rPr>
      <w:instrText xml:space="preserve"> NUMPAGES </w:instrText>
    </w:r>
    <w:r w:rsidRPr="00FD66EF">
      <w:rPr>
        <w:rFonts w:cs="Arial"/>
        <w:szCs w:val="20"/>
      </w:rPr>
      <w:fldChar w:fldCharType="separate"/>
    </w:r>
    <w:r w:rsidR="00313C3A">
      <w:rPr>
        <w:rFonts w:cs="Arial"/>
        <w:noProof/>
        <w:szCs w:val="20"/>
      </w:rPr>
      <w:t>94</w:t>
    </w:r>
    <w:r w:rsidRPr="00FD66EF">
      <w:rPr>
        <w:rFonts w:cs="Arial"/>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496" w:rsidRPr="004232EC" w:rsidRDefault="00612496" w:rsidP="00005AC7">
    <w:pPr>
      <w:pStyle w:val="Footer"/>
      <w:jc w:val="right"/>
      <w:rPr>
        <w:rFonts w:cs="Arial"/>
        <w:szCs w:val="20"/>
      </w:rPr>
    </w:pPr>
    <w:r w:rsidRPr="004232EC">
      <w:rPr>
        <w:rFonts w:cs="Arial"/>
        <w:szCs w:val="20"/>
      </w:rPr>
      <w:t xml:space="preserve">Page </w:t>
    </w:r>
    <w:r w:rsidRPr="004232EC">
      <w:rPr>
        <w:rFonts w:cs="Arial"/>
        <w:szCs w:val="20"/>
      </w:rPr>
      <w:fldChar w:fldCharType="begin"/>
    </w:r>
    <w:r w:rsidRPr="004232EC">
      <w:rPr>
        <w:rFonts w:cs="Arial"/>
        <w:szCs w:val="20"/>
      </w:rPr>
      <w:instrText xml:space="preserve"> PAGE </w:instrText>
    </w:r>
    <w:r w:rsidRPr="004232EC">
      <w:rPr>
        <w:rFonts w:cs="Arial"/>
        <w:szCs w:val="20"/>
      </w:rPr>
      <w:fldChar w:fldCharType="separate"/>
    </w:r>
    <w:r w:rsidR="00313C3A">
      <w:rPr>
        <w:rFonts w:cs="Arial"/>
        <w:noProof/>
        <w:szCs w:val="20"/>
      </w:rPr>
      <w:t>92</w:t>
    </w:r>
    <w:r w:rsidRPr="004232EC">
      <w:rPr>
        <w:rFonts w:cs="Arial"/>
        <w:szCs w:val="20"/>
      </w:rPr>
      <w:fldChar w:fldCharType="end"/>
    </w:r>
    <w:r w:rsidRPr="004232EC">
      <w:rPr>
        <w:rFonts w:cs="Arial"/>
        <w:szCs w:val="20"/>
      </w:rPr>
      <w:t xml:space="preserve"> of </w:t>
    </w:r>
    <w:r w:rsidRPr="004232EC">
      <w:rPr>
        <w:rFonts w:cs="Arial"/>
        <w:szCs w:val="20"/>
      </w:rPr>
      <w:fldChar w:fldCharType="begin"/>
    </w:r>
    <w:r w:rsidRPr="004232EC">
      <w:rPr>
        <w:rFonts w:cs="Arial"/>
        <w:szCs w:val="20"/>
      </w:rPr>
      <w:instrText xml:space="preserve"> NUMPAGES </w:instrText>
    </w:r>
    <w:r w:rsidRPr="004232EC">
      <w:rPr>
        <w:rFonts w:cs="Arial"/>
        <w:szCs w:val="20"/>
      </w:rPr>
      <w:fldChar w:fldCharType="separate"/>
    </w:r>
    <w:r w:rsidR="00313C3A">
      <w:rPr>
        <w:rFonts w:cs="Arial"/>
        <w:noProof/>
        <w:szCs w:val="20"/>
      </w:rPr>
      <w:t>94</w:t>
    </w:r>
    <w:r w:rsidRPr="004232EC">
      <w:rPr>
        <w:rFonts w:cs="Arial"/>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496" w:rsidRPr="004232EC" w:rsidRDefault="00612496" w:rsidP="00005AC7">
    <w:pPr>
      <w:pStyle w:val="Footer"/>
      <w:jc w:val="right"/>
      <w:rPr>
        <w:rFonts w:cs="Arial"/>
        <w:szCs w:val="20"/>
      </w:rPr>
    </w:pPr>
    <w:r w:rsidRPr="004232EC">
      <w:rPr>
        <w:rFonts w:cs="Arial"/>
        <w:szCs w:val="20"/>
      </w:rPr>
      <w:t xml:space="preserve">Page </w:t>
    </w:r>
    <w:r w:rsidRPr="004232EC">
      <w:rPr>
        <w:rFonts w:cs="Arial"/>
        <w:szCs w:val="20"/>
      </w:rPr>
      <w:fldChar w:fldCharType="begin"/>
    </w:r>
    <w:r w:rsidRPr="004232EC">
      <w:rPr>
        <w:rFonts w:cs="Arial"/>
        <w:szCs w:val="20"/>
      </w:rPr>
      <w:instrText xml:space="preserve"> PAGE </w:instrText>
    </w:r>
    <w:r w:rsidRPr="004232EC">
      <w:rPr>
        <w:rFonts w:cs="Arial"/>
        <w:szCs w:val="20"/>
      </w:rPr>
      <w:fldChar w:fldCharType="separate"/>
    </w:r>
    <w:r w:rsidR="00313C3A">
      <w:rPr>
        <w:rFonts w:cs="Arial"/>
        <w:noProof/>
        <w:szCs w:val="20"/>
      </w:rPr>
      <w:t>94</w:t>
    </w:r>
    <w:r w:rsidRPr="004232EC">
      <w:rPr>
        <w:rFonts w:cs="Arial"/>
        <w:szCs w:val="20"/>
      </w:rPr>
      <w:fldChar w:fldCharType="end"/>
    </w:r>
    <w:r w:rsidRPr="004232EC">
      <w:rPr>
        <w:rFonts w:cs="Arial"/>
        <w:szCs w:val="20"/>
      </w:rPr>
      <w:t xml:space="preserve"> of </w:t>
    </w:r>
    <w:r w:rsidRPr="004232EC">
      <w:rPr>
        <w:rFonts w:cs="Arial"/>
        <w:szCs w:val="20"/>
      </w:rPr>
      <w:fldChar w:fldCharType="begin"/>
    </w:r>
    <w:r w:rsidRPr="004232EC">
      <w:rPr>
        <w:rFonts w:cs="Arial"/>
        <w:szCs w:val="20"/>
      </w:rPr>
      <w:instrText xml:space="preserve"> NUMPAGES </w:instrText>
    </w:r>
    <w:r w:rsidRPr="004232EC">
      <w:rPr>
        <w:rFonts w:cs="Arial"/>
        <w:szCs w:val="20"/>
      </w:rPr>
      <w:fldChar w:fldCharType="separate"/>
    </w:r>
    <w:r w:rsidR="00313C3A">
      <w:rPr>
        <w:rFonts w:cs="Arial"/>
        <w:noProof/>
        <w:szCs w:val="20"/>
      </w:rPr>
      <w:t>94</w:t>
    </w:r>
    <w:r w:rsidRPr="004232EC">
      <w:rPr>
        <w:rFonts w:cs="Arial"/>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65C" w:rsidRDefault="00BC265C" w:rsidP="00003857">
      <w:pPr>
        <w:spacing w:after="0" w:line="240" w:lineRule="auto"/>
      </w:pPr>
      <w:r>
        <w:separator/>
      </w:r>
    </w:p>
  </w:footnote>
  <w:footnote w:type="continuationSeparator" w:id="0">
    <w:p w:rsidR="00BC265C" w:rsidRDefault="00BC265C" w:rsidP="00003857">
      <w:pPr>
        <w:spacing w:after="0" w:line="240" w:lineRule="auto"/>
      </w:pPr>
      <w:r>
        <w:continuationSeparator/>
      </w:r>
    </w:p>
  </w:footnote>
  <w:footnote w:type="continuationNotice" w:id="1">
    <w:p w:rsidR="00BC265C" w:rsidRDefault="00BC265C">
      <w:pPr>
        <w:spacing w:before="0" w:after="0" w:line="240" w:lineRule="auto"/>
      </w:pPr>
    </w:p>
  </w:footnote>
  <w:footnote w:id="2">
    <w:p w:rsidR="00612496" w:rsidRPr="007125E1" w:rsidRDefault="00612496" w:rsidP="00B3781F">
      <w:pPr>
        <w:pStyle w:val="FootnoteText"/>
        <w:spacing w:before="0" w:after="0"/>
        <w:rPr>
          <w:sz w:val="16"/>
          <w:szCs w:val="16"/>
        </w:rPr>
      </w:pPr>
      <w:r w:rsidRPr="007125E1">
        <w:rPr>
          <w:rStyle w:val="FootnoteReference"/>
          <w:sz w:val="16"/>
          <w:szCs w:val="16"/>
        </w:rPr>
        <w:footnoteRef/>
      </w:r>
      <w:r w:rsidRPr="007125E1">
        <w:rPr>
          <w:sz w:val="16"/>
          <w:szCs w:val="16"/>
        </w:rPr>
        <w:t xml:space="preserve"> See the Foreword for a description of the duties as they apply to The Open University. Also see Section 2.4 (Equality law) for a summary of equality law, and Annexes A to E for further detail</w:t>
      </w:r>
      <w:r>
        <w:rPr>
          <w:sz w:val="16"/>
          <w:szCs w:val="16"/>
        </w:rPr>
        <w:t>.</w:t>
      </w:r>
    </w:p>
  </w:footnote>
  <w:footnote w:id="3">
    <w:p w:rsidR="00612496" w:rsidRPr="008367CD" w:rsidRDefault="00612496" w:rsidP="00B3781F">
      <w:pPr>
        <w:pStyle w:val="FootnoteText"/>
        <w:spacing w:before="0" w:after="0"/>
        <w:rPr>
          <w:sz w:val="16"/>
          <w:szCs w:val="16"/>
        </w:rPr>
      </w:pPr>
      <w:r w:rsidRPr="008367CD">
        <w:rPr>
          <w:rStyle w:val="FootnoteReference"/>
          <w:sz w:val="16"/>
          <w:szCs w:val="16"/>
        </w:rPr>
        <w:footnoteRef/>
      </w:r>
      <w:r w:rsidRPr="008367CD">
        <w:rPr>
          <w:sz w:val="16"/>
          <w:szCs w:val="16"/>
        </w:rPr>
        <w:t xml:space="preserve"> </w:t>
      </w:r>
      <w:r>
        <w:rPr>
          <w:sz w:val="16"/>
          <w:szCs w:val="16"/>
        </w:rPr>
        <w:t>See Section 3.5 for further information about equality analysis.</w:t>
      </w:r>
    </w:p>
  </w:footnote>
  <w:footnote w:id="4">
    <w:p w:rsidR="00612496" w:rsidRPr="007125E1" w:rsidRDefault="00612496" w:rsidP="003D1570">
      <w:pPr>
        <w:rPr>
          <w:sz w:val="16"/>
          <w:szCs w:val="16"/>
        </w:rPr>
      </w:pPr>
      <w:r w:rsidRPr="007125E1">
        <w:rPr>
          <w:rStyle w:val="FootnoteReference"/>
          <w:sz w:val="16"/>
          <w:szCs w:val="16"/>
        </w:rPr>
        <w:footnoteRef/>
      </w:r>
      <w:r w:rsidRPr="007125E1">
        <w:rPr>
          <w:sz w:val="16"/>
          <w:szCs w:val="16"/>
        </w:rPr>
        <w:t xml:space="preserve"> </w:t>
      </w:r>
      <w:r w:rsidRPr="007125E1">
        <w:rPr>
          <w:rFonts w:cs="Arial"/>
          <w:sz w:val="16"/>
          <w:szCs w:val="16"/>
        </w:rPr>
        <w:t>The Concordat sets out the expectations and responsibilities of researchers, their managers, employers and funders. Further information is available</w:t>
      </w:r>
      <w:r>
        <w:rPr>
          <w:rStyle w:val="Hyperlink"/>
          <w:rFonts w:cs="Arial"/>
          <w:sz w:val="16"/>
          <w:szCs w:val="16"/>
        </w:rPr>
        <w:t xml:space="preserve"> at </w:t>
      </w:r>
      <w:hyperlink r:id="rId1" w:history="1">
        <w:r w:rsidRPr="007B7622">
          <w:rPr>
            <w:rStyle w:val="Hyperlink"/>
            <w:sz w:val="16"/>
            <w:szCs w:val="16"/>
          </w:rPr>
          <w:t>https://www.vitae.ac.uk/policy/vitae-concordat-vitae-2011.pdf</w:t>
        </w:r>
      </w:hyperlink>
      <w:r w:rsidRPr="00B742E6">
        <w:rPr>
          <w:sz w:val="16"/>
          <w:szCs w:val="16"/>
        </w:rPr>
        <w:t xml:space="preserve"> </w:t>
      </w:r>
    </w:p>
  </w:footnote>
  <w:footnote w:id="5">
    <w:p w:rsidR="00612496" w:rsidRPr="007C2D31" w:rsidRDefault="00612496" w:rsidP="00B3781F">
      <w:pPr>
        <w:pStyle w:val="FootnoteText"/>
        <w:spacing w:before="0" w:after="0"/>
        <w:rPr>
          <w:sz w:val="16"/>
          <w:szCs w:val="16"/>
          <w:lang w:val="en-US"/>
        </w:rPr>
      </w:pPr>
      <w:r w:rsidRPr="007125E1">
        <w:rPr>
          <w:rStyle w:val="FootnoteReference"/>
          <w:sz w:val="16"/>
          <w:szCs w:val="16"/>
        </w:rPr>
        <w:footnoteRef/>
      </w:r>
      <w:r w:rsidRPr="007125E1">
        <w:rPr>
          <w:sz w:val="16"/>
          <w:szCs w:val="16"/>
        </w:rPr>
        <w:t xml:space="preserve"> </w:t>
      </w:r>
      <w:r w:rsidRPr="007125E1">
        <w:rPr>
          <w:sz w:val="16"/>
          <w:szCs w:val="16"/>
          <w:lang w:val="en-US"/>
        </w:rPr>
        <w:t xml:space="preserve">Data from ‘The Open University in facts and figures’, </w:t>
      </w:r>
      <w:r>
        <w:rPr>
          <w:sz w:val="16"/>
          <w:szCs w:val="16"/>
          <w:lang w:val="en-US"/>
        </w:rPr>
        <w:t>accessed January 2016</w:t>
      </w:r>
      <w:r w:rsidRPr="007125E1">
        <w:rPr>
          <w:sz w:val="16"/>
          <w:szCs w:val="16"/>
          <w:lang w:val="en-US"/>
        </w:rPr>
        <w:t xml:space="preserve"> – the latest data is available at </w:t>
      </w:r>
      <w:r w:rsidRPr="00B742E6">
        <w:rPr>
          <w:sz w:val="16"/>
          <w:szCs w:val="16"/>
        </w:rPr>
        <w:t xml:space="preserve"> </w:t>
      </w:r>
      <w:hyperlink r:id="rId2" w:history="1">
        <w:r w:rsidRPr="007B7622">
          <w:rPr>
            <w:rStyle w:val="Hyperlink"/>
            <w:sz w:val="16"/>
            <w:szCs w:val="16"/>
          </w:rPr>
          <w:t>www.open.ac.uk/about/main/strategy/facts-and-figures/</w:t>
        </w:r>
      </w:hyperlink>
      <w:r>
        <w:rPr>
          <w:sz w:val="16"/>
          <w:szCs w:val="16"/>
        </w:rPr>
        <w:t xml:space="preserve"> </w:t>
      </w:r>
    </w:p>
  </w:footnote>
  <w:footnote w:id="6">
    <w:p w:rsidR="00612496" w:rsidRPr="0043414A" w:rsidRDefault="00612496" w:rsidP="0043414A">
      <w:pPr>
        <w:pStyle w:val="FootnoteText"/>
        <w:spacing w:before="0" w:after="0"/>
        <w:rPr>
          <w:rFonts w:ascii="Calibri" w:hAnsi="Calibri"/>
          <w:sz w:val="16"/>
          <w:szCs w:val="16"/>
        </w:rPr>
      </w:pPr>
      <w:r w:rsidRPr="0043414A">
        <w:rPr>
          <w:rStyle w:val="FootnoteReference"/>
          <w:rFonts w:ascii="Calibri" w:hAnsi="Calibri"/>
          <w:sz w:val="16"/>
          <w:szCs w:val="16"/>
        </w:rPr>
        <w:footnoteRef/>
      </w:r>
      <w:r w:rsidRPr="0043414A">
        <w:rPr>
          <w:rFonts w:ascii="Calibri" w:hAnsi="Calibri"/>
          <w:sz w:val="16"/>
          <w:szCs w:val="16"/>
        </w:rPr>
        <w:t xml:space="preserve"> Further information about the Open Degree Programme is available at </w:t>
      </w:r>
      <w:hyperlink r:id="rId3" w:history="1">
        <w:r w:rsidRPr="0043414A">
          <w:rPr>
            <w:rStyle w:val="Hyperlink"/>
            <w:rFonts w:ascii="Calibri" w:hAnsi="Calibri"/>
            <w:sz w:val="16"/>
            <w:szCs w:val="16"/>
          </w:rPr>
          <w:t>http://www.open.ac.uk/courses/open-qualifications</w:t>
        </w:r>
      </w:hyperlink>
      <w:r w:rsidRPr="0043414A">
        <w:rPr>
          <w:rFonts w:ascii="Calibri" w:hAnsi="Calibri"/>
          <w:sz w:val="16"/>
          <w:szCs w:val="16"/>
        </w:rPr>
        <w:t>.</w:t>
      </w:r>
    </w:p>
  </w:footnote>
  <w:footnote w:id="7">
    <w:p w:rsidR="00612496" w:rsidRPr="0043414A" w:rsidRDefault="00612496" w:rsidP="0043414A">
      <w:pPr>
        <w:spacing w:before="0" w:after="0"/>
        <w:rPr>
          <w:rFonts w:ascii="Calibri" w:hAnsi="Calibri"/>
          <w:sz w:val="16"/>
          <w:szCs w:val="16"/>
        </w:rPr>
      </w:pPr>
      <w:r w:rsidRPr="0043414A">
        <w:rPr>
          <w:rStyle w:val="FootnoteReference"/>
          <w:rFonts w:ascii="Calibri" w:hAnsi="Calibri"/>
        </w:rPr>
        <w:footnoteRef/>
      </w:r>
      <w:r w:rsidRPr="0043414A">
        <w:rPr>
          <w:rFonts w:ascii="Calibri" w:hAnsi="Calibri"/>
        </w:rPr>
        <w:t xml:space="preserve"> </w:t>
      </w:r>
      <w:r w:rsidRPr="0043414A">
        <w:rPr>
          <w:rFonts w:ascii="Calibri" w:hAnsi="Calibri"/>
          <w:sz w:val="16"/>
          <w:szCs w:val="16"/>
        </w:rPr>
        <w:t xml:space="preserve">Further information about the Openings Programme is available at </w:t>
      </w:r>
      <w:hyperlink r:id="rId4" w:history="1">
        <w:r w:rsidRPr="0043414A">
          <w:rPr>
            <w:rStyle w:val="Hyperlink"/>
            <w:rFonts w:ascii="Calibri" w:hAnsi="Calibri"/>
            <w:sz w:val="16"/>
            <w:szCs w:val="16"/>
          </w:rPr>
          <w:t>http://www.open.ac.uk/courses</w:t>
        </w:r>
      </w:hyperlink>
      <w:r w:rsidRPr="0043414A">
        <w:rPr>
          <w:rFonts w:ascii="Calibri" w:hAnsi="Calibri"/>
          <w:sz w:val="16"/>
          <w:szCs w:val="16"/>
        </w:rPr>
        <w:t>.</w:t>
      </w:r>
    </w:p>
  </w:footnote>
  <w:footnote w:id="8">
    <w:p w:rsidR="00612496" w:rsidRPr="0043414A" w:rsidRDefault="00612496" w:rsidP="0043414A">
      <w:pPr>
        <w:pStyle w:val="FootnoteText"/>
        <w:spacing w:before="0" w:after="0"/>
        <w:rPr>
          <w:rFonts w:ascii="Calibri" w:hAnsi="Calibri" w:cs="Arial"/>
          <w:sz w:val="16"/>
          <w:szCs w:val="16"/>
        </w:rPr>
      </w:pPr>
      <w:r w:rsidRPr="0043414A">
        <w:rPr>
          <w:rStyle w:val="FootnoteReference"/>
          <w:rFonts w:ascii="Calibri" w:hAnsi="Calibri"/>
        </w:rPr>
        <w:footnoteRef/>
      </w:r>
      <w:r w:rsidRPr="0043414A">
        <w:rPr>
          <w:rFonts w:ascii="Calibri" w:hAnsi="Calibri"/>
        </w:rPr>
        <w:t xml:space="preserve"> </w:t>
      </w:r>
      <w:r w:rsidRPr="0043414A">
        <w:rPr>
          <w:rFonts w:ascii="Calibri" w:hAnsi="Calibri" w:cs="Arial"/>
          <w:sz w:val="16"/>
          <w:szCs w:val="16"/>
        </w:rPr>
        <w:t xml:space="preserve">Further information is available at </w:t>
      </w:r>
      <w:hyperlink r:id="rId5" w:history="1">
        <w:r w:rsidRPr="0043414A">
          <w:rPr>
            <w:rStyle w:val="Hyperlink"/>
            <w:rFonts w:ascii="Calibri" w:hAnsi="Calibri"/>
            <w:sz w:val="16"/>
            <w:szCs w:val="16"/>
          </w:rPr>
          <w:t>http://www.open.ac.uk/cicp/main/social-partnerships</w:t>
        </w:r>
      </w:hyperlink>
      <w:r w:rsidRPr="0043414A">
        <w:rPr>
          <w:rFonts w:ascii="Calibri" w:hAnsi="Calibri" w:cs="Arial"/>
          <w:sz w:val="16"/>
          <w:szCs w:val="16"/>
        </w:rPr>
        <w:t xml:space="preserve">; www.open.ac.uk/scotland/openpathways; </w:t>
      </w:r>
      <w:hyperlink r:id="rId6" w:history="1">
        <w:r w:rsidRPr="0043414A">
          <w:rPr>
            <w:rStyle w:val="Hyperlink"/>
            <w:rFonts w:ascii="Calibri" w:hAnsi="Calibri"/>
            <w:sz w:val="16"/>
            <w:szCs w:val="16"/>
          </w:rPr>
          <w:t>http://www.open.edu/openlearnworks/course/view.php?id=1688</w:t>
        </w:r>
      </w:hyperlink>
      <w:r w:rsidRPr="0043414A">
        <w:rPr>
          <w:rFonts w:ascii="Calibri" w:hAnsi="Calibri" w:cs="Arial"/>
          <w:sz w:val="16"/>
          <w:szCs w:val="16"/>
        </w:rPr>
        <w:t xml:space="preserve">; </w:t>
      </w:r>
      <w:hyperlink r:id="rId7" w:history="1">
        <w:r w:rsidRPr="0043414A">
          <w:rPr>
            <w:rStyle w:val="Hyperlink"/>
            <w:rFonts w:ascii="Calibri" w:hAnsi="Calibri"/>
            <w:sz w:val="16"/>
            <w:szCs w:val="16"/>
          </w:rPr>
          <w:t>http://www.open.ac.uk/northern-ireland/study/free-online-learning/routes-learning</w:t>
        </w:r>
      </w:hyperlink>
      <w:r w:rsidRPr="0043414A">
        <w:rPr>
          <w:rFonts w:ascii="Calibri" w:hAnsi="Calibri"/>
          <w:sz w:val="16"/>
          <w:szCs w:val="16"/>
        </w:rPr>
        <w:t>;</w:t>
      </w:r>
    </w:p>
    <w:p w:rsidR="00612496" w:rsidRPr="0043414A" w:rsidRDefault="00612496" w:rsidP="0043414A">
      <w:pPr>
        <w:pStyle w:val="FootnoteText"/>
        <w:spacing w:before="0" w:after="0"/>
        <w:rPr>
          <w:rFonts w:ascii="Calibri" w:hAnsi="Calibri"/>
        </w:rPr>
      </w:pPr>
      <w:hyperlink r:id="rId8" w:history="1">
        <w:r w:rsidRPr="0043414A">
          <w:rPr>
            <w:rStyle w:val="Hyperlink"/>
            <w:rFonts w:ascii="Calibri" w:hAnsi="Calibri"/>
            <w:sz w:val="16"/>
            <w:szCs w:val="16"/>
          </w:rPr>
          <w:t>http://www.open.ac.uk/wales/partnerships/working-community/openlearn-champions</w:t>
        </w:r>
      </w:hyperlink>
      <w:r w:rsidRPr="0043414A">
        <w:rPr>
          <w:rFonts w:ascii="Calibri" w:hAnsi="Calibri"/>
          <w:sz w:val="16"/>
          <w:szCs w:val="16"/>
        </w:rPr>
        <w:t>.</w:t>
      </w:r>
    </w:p>
  </w:footnote>
  <w:footnote w:id="9">
    <w:p w:rsidR="00612496" w:rsidRPr="0043414A" w:rsidRDefault="00612496" w:rsidP="0043414A">
      <w:pPr>
        <w:pStyle w:val="FootnoteText"/>
        <w:spacing w:before="0" w:after="0"/>
        <w:rPr>
          <w:rFonts w:ascii="Calibri" w:hAnsi="Calibri"/>
          <w:sz w:val="16"/>
          <w:szCs w:val="16"/>
        </w:rPr>
      </w:pPr>
      <w:r w:rsidRPr="0043414A">
        <w:rPr>
          <w:rStyle w:val="FootnoteReference"/>
          <w:rFonts w:ascii="Calibri" w:hAnsi="Calibri"/>
          <w:sz w:val="16"/>
          <w:szCs w:val="16"/>
        </w:rPr>
        <w:footnoteRef/>
      </w:r>
      <w:r w:rsidRPr="0043414A">
        <w:rPr>
          <w:rFonts w:ascii="Calibri" w:hAnsi="Calibri"/>
          <w:sz w:val="16"/>
          <w:szCs w:val="16"/>
        </w:rPr>
        <w:t xml:space="preserve"> Further information is available at </w:t>
      </w:r>
      <w:hyperlink r:id="rId9" w:history="1">
        <w:r w:rsidRPr="0043414A">
          <w:rPr>
            <w:rStyle w:val="Hyperlink"/>
            <w:rFonts w:ascii="Calibri" w:hAnsi="Calibri"/>
            <w:sz w:val="16"/>
            <w:szCs w:val="16"/>
          </w:rPr>
          <w:t>http://www.open.ac.uk/cicp/main/social-partnerships</w:t>
        </w:r>
      </w:hyperlink>
      <w:r w:rsidRPr="0043414A">
        <w:rPr>
          <w:rFonts w:ascii="Calibri" w:hAnsi="Calibri"/>
          <w:sz w:val="16"/>
          <w:szCs w:val="16"/>
        </w:rPr>
        <w:t xml:space="preserve">; </w:t>
      </w:r>
      <w:hyperlink r:id="rId10" w:history="1">
        <w:r w:rsidRPr="0043414A">
          <w:rPr>
            <w:rStyle w:val="Hyperlink"/>
            <w:rFonts w:ascii="Calibri" w:hAnsi="Calibri"/>
            <w:sz w:val="16"/>
            <w:szCs w:val="16"/>
          </w:rPr>
          <w:t>www.open.ac.uk/scotland/openpathways;</w:t>
        </w:r>
      </w:hyperlink>
      <w:r w:rsidRPr="0043414A">
        <w:rPr>
          <w:rStyle w:val="Hyperlink"/>
          <w:rFonts w:ascii="Calibri" w:hAnsi="Calibri"/>
          <w:sz w:val="16"/>
          <w:szCs w:val="16"/>
        </w:rPr>
        <w:t xml:space="preserve"> </w:t>
      </w:r>
      <w:hyperlink r:id="rId11" w:history="1">
        <w:r w:rsidRPr="0043414A">
          <w:rPr>
            <w:rStyle w:val="NormalBold"/>
            <w:rFonts w:ascii="Calibri" w:hAnsi="Calibri"/>
            <w:color w:val="0000FF"/>
            <w:sz w:val="16"/>
            <w:szCs w:val="16"/>
          </w:rPr>
          <w:t>http://www.open.edu/openlearnworks/course/view.php?id=1688</w:t>
        </w:r>
      </w:hyperlink>
      <w:r w:rsidRPr="0043414A">
        <w:rPr>
          <w:rStyle w:val="NormalBold"/>
          <w:rFonts w:ascii="Calibri" w:hAnsi="Calibri"/>
          <w:color w:val="0000FF"/>
          <w:sz w:val="16"/>
          <w:szCs w:val="16"/>
        </w:rPr>
        <w:t xml:space="preserve">; </w:t>
      </w:r>
      <w:hyperlink r:id="rId12" w:history="1">
        <w:r w:rsidRPr="0043414A">
          <w:rPr>
            <w:rStyle w:val="Hyperlink"/>
            <w:rFonts w:ascii="Calibri" w:hAnsi="Calibri"/>
            <w:sz w:val="16"/>
            <w:szCs w:val="16"/>
          </w:rPr>
          <w:t>http://www.open.ac.uk/northern-ireland/study/free-online-learning/routes-learning</w:t>
        </w:r>
      </w:hyperlink>
      <w:r w:rsidRPr="0043414A">
        <w:rPr>
          <w:rStyle w:val="NormalBold"/>
          <w:rFonts w:ascii="Calibri" w:hAnsi="Calibri"/>
          <w:sz w:val="16"/>
          <w:szCs w:val="16"/>
        </w:rPr>
        <w:t>;</w:t>
      </w:r>
      <w:r w:rsidRPr="0043414A">
        <w:rPr>
          <w:rStyle w:val="NormalBold"/>
          <w:rFonts w:ascii="Calibri" w:hAnsi="Calibri"/>
          <w:sz w:val="16"/>
          <w:szCs w:val="16"/>
        </w:rPr>
        <w:br/>
      </w:r>
      <w:hyperlink r:id="rId13" w:history="1">
        <w:r w:rsidRPr="0043414A">
          <w:rPr>
            <w:rStyle w:val="Hyperlink"/>
            <w:rFonts w:ascii="Calibri" w:hAnsi="Calibri"/>
            <w:sz w:val="16"/>
            <w:szCs w:val="16"/>
          </w:rPr>
          <w:t>http://www.open.ac.uk/wales/partnerships/working-community/openlearn-champions</w:t>
        </w:r>
      </w:hyperlink>
      <w:r w:rsidRPr="0043414A">
        <w:rPr>
          <w:rStyle w:val="NormalBold"/>
          <w:rFonts w:ascii="Calibri" w:hAnsi="Calibri"/>
          <w:bCs w:val="0"/>
          <w:sz w:val="16"/>
          <w:szCs w:val="16"/>
        </w:rPr>
        <w:t>.</w:t>
      </w:r>
    </w:p>
  </w:footnote>
  <w:footnote w:id="10">
    <w:p w:rsidR="00612496" w:rsidRPr="000339DD" w:rsidRDefault="00612496" w:rsidP="0043414A">
      <w:pPr>
        <w:pStyle w:val="FootnoteText"/>
        <w:spacing w:before="0" w:after="0"/>
        <w:rPr>
          <w:color w:val="0070C0"/>
        </w:rPr>
      </w:pPr>
      <w:r w:rsidRPr="0043414A">
        <w:rPr>
          <w:rStyle w:val="FootnoteReference"/>
          <w:rFonts w:ascii="Calibri" w:hAnsi="Calibri"/>
        </w:rPr>
        <w:footnoteRef/>
      </w:r>
      <w:r w:rsidRPr="0043414A">
        <w:rPr>
          <w:rFonts w:ascii="Calibri" w:hAnsi="Calibri"/>
        </w:rPr>
        <w:t xml:space="preserve"> </w:t>
      </w:r>
      <w:r w:rsidRPr="0043414A">
        <w:rPr>
          <w:rFonts w:ascii="Calibri" w:hAnsi="Calibri"/>
          <w:sz w:val="16"/>
          <w:szCs w:val="16"/>
        </w:rPr>
        <w:t xml:space="preserve">For further information about developments in the Offender Learning Programme and information about the Virtual Campus project, please see the OU Offender Learning website at </w:t>
      </w:r>
      <w:hyperlink r:id="rId14" w:history="1">
        <w:r w:rsidRPr="0043414A">
          <w:rPr>
            <w:rStyle w:val="Hyperlink"/>
            <w:rFonts w:ascii="Calibri" w:hAnsi="Calibri"/>
            <w:sz w:val="16"/>
            <w:szCs w:val="16"/>
          </w:rPr>
          <w:t>http://www.open.ac.uk/about/offender-learning/offender-learning-programme</w:t>
        </w:r>
      </w:hyperlink>
    </w:p>
  </w:footnote>
  <w:footnote w:id="11">
    <w:p w:rsidR="00612496" w:rsidRDefault="00612496">
      <w:pPr>
        <w:pStyle w:val="FootnoteText"/>
      </w:pPr>
      <w:r>
        <w:rPr>
          <w:rStyle w:val="FootnoteReference"/>
        </w:rPr>
        <w:footnoteRef/>
      </w:r>
      <w:r>
        <w:t xml:space="preserve"> </w:t>
      </w:r>
      <w:r w:rsidRPr="00F765C2">
        <w:t>http://www.mckinsey.com/business-functions/organization/our-insights/why-diversity-matters</w:t>
      </w:r>
    </w:p>
  </w:footnote>
  <w:footnote w:id="12">
    <w:p w:rsidR="00612496" w:rsidRPr="007125E1" w:rsidRDefault="00612496" w:rsidP="00B3781F">
      <w:pPr>
        <w:pStyle w:val="FootnoteText"/>
        <w:spacing w:before="0" w:after="0"/>
        <w:rPr>
          <w:sz w:val="16"/>
          <w:szCs w:val="16"/>
        </w:rPr>
      </w:pPr>
      <w:r w:rsidRPr="007125E1">
        <w:rPr>
          <w:rStyle w:val="FootnoteReference"/>
          <w:sz w:val="16"/>
          <w:szCs w:val="16"/>
        </w:rPr>
        <w:footnoteRef/>
      </w:r>
      <w:r w:rsidRPr="007125E1">
        <w:rPr>
          <w:sz w:val="16"/>
          <w:szCs w:val="16"/>
        </w:rPr>
        <w:t xml:space="preserve"> Source of this paragraph – Equality and Human Rights Commission (2010) </w:t>
      </w:r>
      <w:r w:rsidRPr="007125E1">
        <w:rPr>
          <w:i/>
          <w:sz w:val="16"/>
          <w:szCs w:val="16"/>
        </w:rPr>
        <w:t>How fair is Britain? The first triennial review</w:t>
      </w:r>
      <w:r>
        <w:rPr>
          <w:i/>
          <w:sz w:val="16"/>
          <w:szCs w:val="16"/>
        </w:rPr>
        <w:t>.</w:t>
      </w:r>
    </w:p>
  </w:footnote>
  <w:footnote w:id="13">
    <w:p w:rsidR="00612496" w:rsidRPr="007125E1" w:rsidRDefault="00612496" w:rsidP="00B3781F">
      <w:pPr>
        <w:pStyle w:val="FootnoteText"/>
        <w:spacing w:before="0" w:after="0"/>
        <w:rPr>
          <w:i/>
          <w:sz w:val="16"/>
          <w:szCs w:val="16"/>
        </w:rPr>
      </w:pPr>
      <w:r w:rsidRPr="007125E1">
        <w:rPr>
          <w:rStyle w:val="FootnoteReference"/>
          <w:sz w:val="16"/>
          <w:szCs w:val="16"/>
        </w:rPr>
        <w:footnoteRef/>
      </w:r>
      <w:r w:rsidRPr="007125E1">
        <w:rPr>
          <w:sz w:val="16"/>
          <w:szCs w:val="16"/>
        </w:rPr>
        <w:t xml:space="preserve"> Source of this paragraph – Equality Commission for Northern Ireland (2010) </w:t>
      </w:r>
      <w:r w:rsidRPr="007125E1">
        <w:rPr>
          <w:i/>
          <w:sz w:val="16"/>
          <w:szCs w:val="16"/>
        </w:rPr>
        <w:t>Inequalities in Education: Facts and Trends 1998-2008</w:t>
      </w:r>
      <w:r>
        <w:rPr>
          <w:i/>
          <w:sz w:val="16"/>
          <w:szCs w:val="16"/>
        </w:rPr>
        <w:t>.</w:t>
      </w:r>
    </w:p>
  </w:footnote>
  <w:footnote w:id="14">
    <w:p w:rsidR="00612496" w:rsidRPr="007125E1" w:rsidRDefault="00612496" w:rsidP="00B3781F">
      <w:pPr>
        <w:pStyle w:val="FootnoteText"/>
        <w:spacing w:before="0" w:after="0"/>
        <w:rPr>
          <w:sz w:val="16"/>
          <w:szCs w:val="16"/>
        </w:rPr>
      </w:pPr>
      <w:r w:rsidRPr="007125E1">
        <w:rPr>
          <w:rStyle w:val="FootnoteReference"/>
          <w:sz w:val="16"/>
          <w:szCs w:val="16"/>
        </w:rPr>
        <w:footnoteRef/>
      </w:r>
      <w:r w:rsidRPr="007125E1">
        <w:rPr>
          <w:sz w:val="16"/>
          <w:szCs w:val="16"/>
        </w:rPr>
        <w:t xml:space="preserve"> In contrast, at the OU, staff survey results show that the experience of lesbian, gay and bisexual employees is broadly similar to that of straight staff</w:t>
      </w:r>
      <w:r>
        <w:rPr>
          <w:sz w:val="16"/>
          <w:szCs w:val="16"/>
        </w:rPr>
        <w:t>.</w:t>
      </w:r>
    </w:p>
  </w:footnote>
  <w:footnote w:id="15">
    <w:p w:rsidR="00612496" w:rsidRPr="007125E1" w:rsidRDefault="00612496" w:rsidP="00B3781F">
      <w:pPr>
        <w:pStyle w:val="FootnoteText"/>
        <w:spacing w:before="0" w:after="0"/>
        <w:rPr>
          <w:sz w:val="16"/>
          <w:szCs w:val="16"/>
        </w:rPr>
      </w:pPr>
      <w:r w:rsidRPr="007125E1">
        <w:rPr>
          <w:rStyle w:val="FootnoteReference"/>
          <w:sz w:val="16"/>
          <w:szCs w:val="16"/>
        </w:rPr>
        <w:footnoteRef/>
      </w:r>
      <w:r w:rsidRPr="007125E1">
        <w:rPr>
          <w:sz w:val="16"/>
          <w:szCs w:val="16"/>
        </w:rPr>
        <w:t xml:space="preserve"> Further information about UK Immigration Rules are available on the UK Border Agency website at </w:t>
      </w:r>
      <w:hyperlink r:id="rId15" w:history="1">
        <w:r w:rsidRPr="007125E1">
          <w:rPr>
            <w:rStyle w:val="Hyperlink"/>
            <w:sz w:val="16"/>
            <w:szCs w:val="16"/>
          </w:rPr>
          <w:t>http://www.ukba.homeoffice.gov.uk/policyandlaw/immigrationlaw/immigrationrules/</w:t>
        </w:r>
      </w:hyperlink>
      <w:r>
        <w:rPr>
          <w:sz w:val="16"/>
          <w:szCs w:val="16"/>
        </w:rPr>
        <w:t>.</w:t>
      </w:r>
    </w:p>
  </w:footnote>
  <w:footnote w:id="16">
    <w:p w:rsidR="00612496" w:rsidRPr="00050C10" w:rsidRDefault="00612496" w:rsidP="00B3781F">
      <w:pPr>
        <w:pStyle w:val="FootnoteText"/>
        <w:spacing w:before="0" w:after="0"/>
        <w:rPr>
          <w:sz w:val="16"/>
          <w:szCs w:val="16"/>
        </w:rPr>
      </w:pPr>
      <w:r w:rsidRPr="00050C10">
        <w:rPr>
          <w:rStyle w:val="FootnoteReference"/>
          <w:sz w:val="16"/>
          <w:szCs w:val="16"/>
        </w:rPr>
        <w:footnoteRef/>
      </w:r>
      <w:r w:rsidRPr="00050C10">
        <w:rPr>
          <w:sz w:val="16"/>
          <w:szCs w:val="16"/>
        </w:rPr>
        <w:t xml:space="preserve"> See Annex A for a quick start guide to the Equality Act</w:t>
      </w:r>
      <w:r>
        <w:rPr>
          <w:sz w:val="16"/>
          <w:szCs w:val="16"/>
        </w:rPr>
        <w:t>.</w:t>
      </w:r>
    </w:p>
  </w:footnote>
  <w:footnote w:id="17">
    <w:p w:rsidR="00612496" w:rsidRPr="00B15FD0" w:rsidRDefault="00612496" w:rsidP="00B3781F">
      <w:pPr>
        <w:pStyle w:val="FootnoteText"/>
        <w:spacing w:before="0" w:after="0"/>
        <w:rPr>
          <w:sz w:val="16"/>
          <w:szCs w:val="16"/>
        </w:rPr>
      </w:pPr>
      <w:r w:rsidRPr="00B15FD0">
        <w:rPr>
          <w:rStyle w:val="FootnoteReference"/>
          <w:sz w:val="16"/>
          <w:szCs w:val="16"/>
        </w:rPr>
        <w:footnoteRef/>
      </w:r>
      <w:r w:rsidRPr="00B15FD0">
        <w:rPr>
          <w:sz w:val="16"/>
          <w:szCs w:val="16"/>
        </w:rPr>
        <w:t xml:space="preserve"> </w:t>
      </w:r>
      <w:r>
        <w:rPr>
          <w:sz w:val="16"/>
          <w:szCs w:val="16"/>
        </w:rPr>
        <w:t>See Annex D for further information about the specific duties in England, Scotland and Wales.</w:t>
      </w:r>
    </w:p>
  </w:footnote>
  <w:footnote w:id="18">
    <w:p w:rsidR="00612496" w:rsidRPr="00D470FB" w:rsidRDefault="00612496" w:rsidP="00B3781F">
      <w:pPr>
        <w:pStyle w:val="FootnoteText"/>
        <w:spacing w:before="0" w:after="0"/>
        <w:rPr>
          <w:sz w:val="16"/>
          <w:szCs w:val="16"/>
        </w:rPr>
      </w:pPr>
      <w:r w:rsidRPr="00D470FB">
        <w:rPr>
          <w:rStyle w:val="FootnoteReference"/>
          <w:sz w:val="16"/>
          <w:szCs w:val="16"/>
        </w:rPr>
        <w:footnoteRef/>
      </w:r>
      <w:r w:rsidRPr="00D470FB">
        <w:rPr>
          <w:sz w:val="16"/>
          <w:szCs w:val="16"/>
        </w:rPr>
        <w:t xml:space="preserve"> See Annex E for a list of the requirements under Section 75</w:t>
      </w:r>
      <w:r>
        <w:rPr>
          <w:sz w:val="16"/>
          <w:szCs w:val="16"/>
        </w:rPr>
        <w:t>.</w:t>
      </w:r>
    </w:p>
  </w:footnote>
  <w:footnote w:id="19">
    <w:p w:rsidR="00612496" w:rsidRPr="007125E1" w:rsidRDefault="00612496" w:rsidP="00B3781F">
      <w:pPr>
        <w:pStyle w:val="FootnoteText"/>
        <w:spacing w:before="0" w:after="0"/>
        <w:rPr>
          <w:sz w:val="16"/>
          <w:szCs w:val="16"/>
        </w:rPr>
      </w:pPr>
      <w:r w:rsidRPr="007125E1">
        <w:rPr>
          <w:rStyle w:val="FootnoteReference"/>
          <w:sz w:val="16"/>
          <w:szCs w:val="16"/>
        </w:rPr>
        <w:footnoteRef/>
      </w:r>
      <w:r w:rsidRPr="007125E1">
        <w:rPr>
          <w:sz w:val="16"/>
          <w:szCs w:val="16"/>
        </w:rPr>
        <w:t xml:space="preserve"> Further information about the modules listed here is available in the online prospectus at </w:t>
      </w:r>
      <w:hyperlink r:id="rId16" w:history="1">
        <w:r w:rsidRPr="007125E1">
          <w:rPr>
            <w:rStyle w:val="Hyperlink"/>
            <w:sz w:val="16"/>
            <w:szCs w:val="16"/>
          </w:rPr>
          <w:t>http://www3.open.ac.uk/study/</w:t>
        </w:r>
      </w:hyperlink>
      <w:r w:rsidRPr="007125E1">
        <w:rPr>
          <w:sz w:val="16"/>
          <w:szCs w:val="16"/>
        </w:rPr>
        <w:t xml:space="preserve">. </w:t>
      </w:r>
    </w:p>
  </w:footnote>
  <w:footnote w:id="20">
    <w:p w:rsidR="00612496" w:rsidRPr="007125E1" w:rsidRDefault="00612496" w:rsidP="00B3781F">
      <w:pPr>
        <w:pStyle w:val="FootnoteText"/>
        <w:spacing w:before="0" w:after="0"/>
        <w:rPr>
          <w:sz w:val="16"/>
          <w:szCs w:val="16"/>
        </w:rPr>
      </w:pPr>
      <w:r w:rsidRPr="007125E1">
        <w:rPr>
          <w:rStyle w:val="FootnoteReference"/>
          <w:sz w:val="16"/>
          <w:szCs w:val="16"/>
        </w:rPr>
        <w:footnoteRef/>
      </w:r>
      <w:r w:rsidRPr="007125E1">
        <w:rPr>
          <w:sz w:val="16"/>
          <w:szCs w:val="16"/>
        </w:rPr>
        <w:t xml:space="preserve"> This online module is provided by the Centre for Inclusion and Curriculum and can be accessed at </w:t>
      </w:r>
      <w:hyperlink r:id="rId17" w:history="1">
        <w:r w:rsidRPr="007125E1">
          <w:rPr>
            <w:rStyle w:val="Hyperlink"/>
            <w:sz w:val="16"/>
            <w:szCs w:val="16"/>
          </w:rPr>
          <w:t>http://cic.oucpld.com/</w:t>
        </w:r>
      </w:hyperlink>
      <w:r w:rsidRPr="007125E1">
        <w:rPr>
          <w:sz w:val="16"/>
          <w:szCs w:val="16"/>
        </w:rPr>
        <w:t xml:space="preserve">. </w:t>
      </w:r>
    </w:p>
  </w:footnote>
  <w:footnote w:id="21">
    <w:p w:rsidR="00612496" w:rsidRPr="00B3781F" w:rsidRDefault="00612496" w:rsidP="00B3781F">
      <w:pPr>
        <w:pStyle w:val="FootnoteText"/>
        <w:spacing w:before="0" w:after="0"/>
        <w:rPr>
          <w:sz w:val="16"/>
          <w:szCs w:val="16"/>
        </w:rPr>
      </w:pPr>
      <w:r w:rsidRPr="00B3781F">
        <w:rPr>
          <w:rStyle w:val="FootnoteReference"/>
          <w:sz w:val="16"/>
          <w:szCs w:val="16"/>
        </w:rPr>
        <w:footnoteRef/>
      </w:r>
      <w:r w:rsidRPr="00B3781F">
        <w:rPr>
          <w:sz w:val="16"/>
          <w:szCs w:val="16"/>
        </w:rPr>
        <w:t xml:space="preserve"> </w:t>
      </w:r>
      <w:r>
        <w:rPr>
          <w:sz w:val="16"/>
          <w:szCs w:val="16"/>
        </w:rPr>
        <w:t xml:space="preserve">For further information, see the </w:t>
      </w:r>
      <w:r w:rsidRPr="00B3781F">
        <w:rPr>
          <w:sz w:val="16"/>
          <w:szCs w:val="16"/>
        </w:rPr>
        <w:t xml:space="preserve">Services for Disabled Students website at </w:t>
      </w:r>
      <w:hyperlink r:id="rId18" w:history="1">
        <w:r w:rsidRPr="00B3781F">
          <w:rPr>
            <w:rStyle w:val="Hyperlink"/>
            <w:sz w:val="16"/>
            <w:szCs w:val="16"/>
          </w:rPr>
          <w:t>http://www.open.ac.uk/disability/</w:t>
        </w:r>
      </w:hyperlink>
      <w:r w:rsidRPr="00B3781F">
        <w:rPr>
          <w:sz w:val="16"/>
          <w:szCs w:val="16"/>
        </w:rPr>
        <w:t>.</w:t>
      </w:r>
    </w:p>
  </w:footnote>
  <w:footnote w:id="22">
    <w:p w:rsidR="00612496" w:rsidRPr="00BE4DBA" w:rsidRDefault="00612496" w:rsidP="00C5158A">
      <w:pPr>
        <w:pStyle w:val="FootnoteText"/>
        <w:spacing w:before="0" w:after="0"/>
        <w:rPr>
          <w:sz w:val="16"/>
          <w:szCs w:val="16"/>
        </w:rPr>
      </w:pPr>
      <w:r w:rsidRPr="00C5158A">
        <w:rPr>
          <w:rStyle w:val="FootnoteReference"/>
          <w:sz w:val="16"/>
          <w:szCs w:val="16"/>
        </w:rPr>
        <w:footnoteRef/>
      </w:r>
      <w:r w:rsidRPr="00C5158A">
        <w:rPr>
          <w:sz w:val="16"/>
          <w:szCs w:val="16"/>
        </w:rPr>
        <w:t xml:space="preserve"> Further information about English for OU Study is available on the Study at the OU website at </w:t>
      </w:r>
      <w:hyperlink r:id="rId19" w:history="1">
        <w:r w:rsidRPr="00BE4DBA">
          <w:rPr>
            <w:rStyle w:val="Hyperlink"/>
            <w:sz w:val="16"/>
            <w:szCs w:val="16"/>
          </w:rPr>
          <w:t>http://www2.open.ac.uk/students/skillsforstudy/english/index.php?pid=1</w:t>
        </w:r>
      </w:hyperlink>
      <w:r w:rsidRPr="00BE4DBA">
        <w:rPr>
          <w:sz w:val="16"/>
          <w:szCs w:val="16"/>
        </w:rPr>
        <w:t xml:space="preserve"> </w:t>
      </w:r>
    </w:p>
  </w:footnote>
  <w:footnote w:id="23">
    <w:p w:rsidR="00612496" w:rsidRPr="00C5158A" w:rsidRDefault="00612496" w:rsidP="00C5158A">
      <w:pPr>
        <w:pStyle w:val="FootnoteText"/>
        <w:spacing w:before="0" w:after="0"/>
        <w:rPr>
          <w:sz w:val="16"/>
          <w:szCs w:val="16"/>
        </w:rPr>
      </w:pPr>
      <w:r w:rsidRPr="00C5158A">
        <w:rPr>
          <w:rStyle w:val="FootnoteReference"/>
          <w:sz w:val="16"/>
          <w:szCs w:val="16"/>
        </w:rPr>
        <w:footnoteRef/>
      </w:r>
      <w:r w:rsidRPr="00C5158A">
        <w:rPr>
          <w:sz w:val="16"/>
          <w:szCs w:val="16"/>
        </w:rPr>
        <w:t xml:space="preserve"> Further information is available at the Study at the OU website at </w:t>
      </w:r>
      <w:hyperlink r:id="rId20" w:history="1">
        <w:r w:rsidRPr="00C5158A">
          <w:rPr>
            <w:rStyle w:val="Hyperlink"/>
            <w:sz w:val="16"/>
            <w:szCs w:val="16"/>
          </w:rPr>
          <w:t>http://www8.open.ac.uk/study/explained/what-is-distance-learning/what-are-the-course-materials-like</w:t>
        </w:r>
      </w:hyperlink>
      <w:r w:rsidRPr="00C5158A">
        <w:rPr>
          <w:sz w:val="16"/>
          <w:szCs w:val="16"/>
        </w:rPr>
        <w:t>.</w:t>
      </w:r>
    </w:p>
  </w:footnote>
  <w:footnote w:id="24">
    <w:p w:rsidR="00612496" w:rsidRPr="00BE4DBA" w:rsidRDefault="00612496" w:rsidP="00C5158A">
      <w:pPr>
        <w:pStyle w:val="FootnoteText"/>
        <w:spacing w:before="0" w:after="0"/>
        <w:rPr>
          <w:sz w:val="16"/>
          <w:szCs w:val="16"/>
        </w:rPr>
      </w:pPr>
      <w:r w:rsidRPr="00C5158A">
        <w:rPr>
          <w:rStyle w:val="FootnoteReference"/>
          <w:sz w:val="16"/>
          <w:szCs w:val="16"/>
        </w:rPr>
        <w:footnoteRef/>
      </w:r>
      <w:r w:rsidRPr="00C5158A">
        <w:rPr>
          <w:sz w:val="16"/>
          <w:szCs w:val="16"/>
        </w:rPr>
        <w:t xml:space="preserve"> OU Web accessibility guidelines available </w:t>
      </w:r>
      <w:r w:rsidRPr="00BE4DBA">
        <w:rPr>
          <w:sz w:val="16"/>
          <w:szCs w:val="16"/>
        </w:rPr>
        <w:t xml:space="preserve">at </w:t>
      </w:r>
      <w:hyperlink r:id="rId21" w:history="1">
        <w:r w:rsidRPr="00BE4DBA">
          <w:rPr>
            <w:rStyle w:val="Hyperlink"/>
            <w:sz w:val="16"/>
            <w:szCs w:val="16"/>
          </w:rPr>
          <w:t>http://www.open.ac.uk/about/web-standards/standards/accessibility-standards/accessibility</w:t>
        </w:r>
      </w:hyperlink>
      <w:r w:rsidRPr="00BE4DBA">
        <w:rPr>
          <w:sz w:val="16"/>
          <w:szCs w:val="16"/>
        </w:rPr>
        <w:t xml:space="preserve"> </w:t>
      </w:r>
    </w:p>
  </w:footnote>
  <w:footnote w:id="25">
    <w:p w:rsidR="00612496" w:rsidRPr="00C5158A" w:rsidRDefault="00612496" w:rsidP="00C5158A">
      <w:pPr>
        <w:pStyle w:val="FootnoteText"/>
        <w:spacing w:before="0" w:after="0"/>
        <w:rPr>
          <w:sz w:val="16"/>
          <w:szCs w:val="16"/>
          <w:lang w:val="en-US"/>
        </w:rPr>
      </w:pPr>
      <w:r w:rsidRPr="00C5158A">
        <w:rPr>
          <w:rStyle w:val="FootnoteReference"/>
          <w:sz w:val="16"/>
          <w:szCs w:val="16"/>
        </w:rPr>
        <w:footnoteRef/>
      </w:r>
      <w:r w:rsidRPr="00C5158A">
        <w:rPr>
          <w:sz w:val="16"/>
          <w:szCs w:val="16"/>
        </w:rPr>
        <w:t xml:space="preserve"> </w:t>
      </w:r>
      <w:r w:rsidRPr="00C5158A">
        <w:rPr>
          <w:sz w:val="16"/>
          <w:szCs w:val="16"/>
          <w:lang w:val="en-US"/>
        </w:rPr>
        <w:t xml:space="preserve">Web Content Accessibility Guidelines available at </w:t>
      </w:r>
      <w:hyperlink r:id="rId22" w:history="1">
        <w:r w:rsidRPr="00BE4DBA">
          <w:rPr>
            <w:rStyle w:val="Hyperlink"/>
            <w:sz w:val="16"/>
            <w:szCs w:val="16"/>
            <w:lang w:val="en-US"/>
          </w:rPr>
          <w:t>http://www.w3.org/TR/WCAG20/</w:t>
        </w:r>
      </w:hyperlink>
      <w:r>
        <w:rPr>
          <w:sz w:val="16"/>
          <w:szCs w:val="16"/>
          <w:lang w:val="en-US"/>
        </w:rPr>
        <w:t xml:space="preserve"> </w:t>
      </w:r>
    </w:p>
  </w:footnote>
  <w:footnote w:id="26">
    <w:p w:rsidR="00612496" w:rsidRPr="00C5158A" w:rsidRDefault="00612496" w:rsidP="00C5158A">
      <w:pPr>
        <w:pStyle w:val="FootnoteText"/>
        <w:spacing w:before="0" w:after="0"/>
        <w:rPr>
          <w:sz w:val="16"/>
          <w:szCs w:val="16"/>
        </w:rPr>
      </w:pPr>
      <w:r w:rsidRPr="00C5158A">
        <w:rPr>
          <w:rStyle w:val="FootnoteReference"/>
          <w:sz w:val="16"/>
          <w:szCs w:val="16"/>
        </w:rPr>
        <w:footnoteRef/>
      </w:r>
      <w:r w:rsidRPr="00C5158A">
        <w:rPr>
          <w:sz w:val="16"/>
          <w:szCs w:val="16"/>
        </w:rPr>
        <w:t xml:space="preserve"> Further information is available at </w:t>
      </w:r>
      <w:hyperlink r:id="rId23" w:history="1">
        <w:r w:rsidRPr="00C5158A">
          <w:rPr>
            <w:rStyle w:val="Hyperlink"/>
            <w:sz w:val="16"/>
            <w:szCs w:val="16"/>
          </w:rPr>
          <w:t>http://www8.open.ac.uk/about/main/admin-and-governance/policies-and-statements</w:t>
        </w:r>
      </w:hyperlink>
      <w:r w:rsidRPr="00C5158A">
        <w:rPr>
          <w:sz w:val="16"/>
          <w:szCs w:val="16"/>
        </w:rPr>
        <w:t>.</w:t>
      </w:r>
    </w:p>
  </w:footnote>
  <w:footnote w:id="27">
    <w:p w:rsidR="00612496" w:rsidRPr="00B3781F" w:rsidRDefault="00612496" w:rsidP="00C5158A">
      <w:pPr>
        <w:pStyle w:val="FootnoteText"/>
        <w:spacing w:before="0" w:after="0"/>
        <w:rPr>
          <w:sz w:val="16"/>
          <w:szCs w:val="16"/>
        </w:rPr>
      </w:pPr>
      <w:r w:rsidRPr="00C5158A">
        <w:rPr>
          <w:rStyle w:val="FootnoteReference"/>
          <w:sz w:val="16"/>
          <w:szCs w:val="16"/>
        </w:rPr>
        <w:footnoteRef/>
      </w:r>
      <w:r w:rsidRPr="00C5158A">
        <w:rPr>
          <w:sz w:val="16"/>
          <w:szCs w:val="16"/>
        </w:rPr>
        <w:t xml:space="preserve"> Further information is available on our Freedom of Information website at </w:t>
      </w:r>
      <w:hyperlink r:id="rId24" w:history="1">
        <w:r w:rsidRPr="00C5158A">
          <w:rPr>
            <w:rStyle w:val="Hyperlink"/>
            <w:sz w:val="16"/>
            <w:szCs w:val="16"/>
          </w:rPr>
          <w:t>http://www.open.ac.uk/foi/</w:t>
        </w:r>
      </w:hyperlink>
      <w:r w:rsidRPr="00B3781F">
        <w:rPr>
          <w:sz w:val="16"/>
          <w:szCs w:val="16"/>
        </w:rPr>
        <w:t>.</w:t>
      </w:r>
    </w:p>
  </w:footnote>
  <w:footnote w:id="28">
    <w:p w:rsidR="00612496" w:rsidRDefault="00612496" w:rsidP="00DD344B">
      <w:pPr>
        <w:pStyle w:val="FootnoteText"/>
        <w:spacing w:before="0" w:after="0"/>
      </w:pPr>
      <w:r>
        <w:rPr>
          <w:rStyle w:val="FootnoteReference"/>
        </w:rPr>
        <w:footnoteRef/>
      </w:r>
      <w:r>
        <w:t xml:space="preserve"> </w:t>
      </w:r>
      <w:r w:rsidRPr="00DD344B">
        <w:rPr>
          <w:sz w:val="16"/>
          <w:szCs w:val="16"/>
        </w:rPr>
        <w:t>The label may be used by individuals wishing to identify as falling outside of the gender binary without being any more specific about the nature of their gender.</w:t>
      </w:r>
    </w:p>
  </w:footnote>
  <w:footnote w:id="29">
    <w:p w:rsidR="00612496" w:rsidRPr="007125E1" w:rsidRDefault="00612496" w:rsidP="00B3781F">
      <w:pPr>
        <w:pStyle w:val="FootnoteText"/>
        <w:spacing w:before="0" w:after="0"/>
        <w:rPr>
          <w:sz w:val="16"/>
          <w:szCs w:val="16"/>
        </w:rPr>
      </w:pPr>
      <w:r w:rsidRPr="007125E1">
        <w:rPr>
          <w:rStyle w:val="FootnoteReference"/>
          <w:sz w:val="16"/>
          <w:szCs w:val="16"/>
        </w:rPr>
        <w:footnoteRef/>
      </w:r>
      <w:r w:rsidRPr="007125E1">
        <w:rPr>
          <w:sz w:val="16"/>
          <w:szCs w:val="16"/>
        </w:rPr>
        <w:t xml:space="preserve"> </w:t>
      </w:r>
      <w:r>
        <w:rPr>
          <w:sz w:val="16"/>
          <w:szCs w:val="16"/>
        </w:rPr>
        <w:t xml:space="preserve">Domicile and geographic area </w:t>
      </w:r>
      <w:r w:rsidRPr="007125E1">
        <w:rPr>
          <w:sz w:val="16"/>
          <w:szCs w:val="16"/>
        </w:rPr>
        <w:t>is used instead of ethnicity, as ethnic classifications used in the UK are meaningless for non-UK students</w:t>
      </w:r>
      <w:r>
        <w:rPr>
          <w:sz w:val="16"/>
          <w:szCs w:val="16"/>
        </w:rPr>
        <w:t>.</w:t>
      </w:r>
    </w:p>
  </w:footnote>
  <w:footnote w:id="30">
    <w:p w:rsidR="00612496" w:rsidRPr="007125E1" w:rsidRDefault="00612496" w:rsidP="00B3781F">
      <w:pPr>
        <w:pStyle w:val="FootnoteText"/>
        <w:spacing w:before="0" w:after="0"/>
        <w:rPr>
          <w:sz w:val="16"/>
          <w:szCs w:val="16"/>
        </w:rPr>
      </w:pPr>
      <w:r w:rsidRPr="007125E1">
        <w:rPr>
          <w:rStyle w:val="FootnoteReference"/>
          <w:sz w:val="16"/>
          <w:szCs w:val="16"/>
        </w:rPr>
        <w:footnoteRef/>
      </w:r>
      <w:r w:rsidRPr="007125E1">
        <w:rPr>
          <w:sz w:val="16"/>
          <w:szCs w:val="16"/>
        </w:rPr>
        <w:t xml:space="preserve"> </w:t>
      </w:r>
      <w:r>
        <w:rPr>
          <w:sz w:val="16"/>
          <w:szCs w:val="16"/>
        </w:rPr>
        <w:t>Our</w:t>
      </w:r>
      <w:r w:rsidRPr="007125E1">
        <w:rPr>
          <w:sz w:val="16"/>
          <w:szCs w:val="16"/>
        </w:rPr>
        <w:t xml:space="preserve"> ability to publish staff survey data in any given year is dependent on when the previous survey took place. A comprehensive survey is not undertaken every year.</w:t>
      </w:r>
    </w:p>
  </w:footnote>
  <w:footnote w:id="31">
    <w:p w:rsidR="00612496" w:rsidRPr="007125E1" w:rsidRDefault="00612496" w:rsidP="00B3781F">
      <w:pPr>
        <w:pStyle w:val="FootnoteText"/>
        <w:spacing w:before="0" w:after="0"/>
        <w:rPr>
          <w:sz w:val="16"/>
          <w:szCs w:val="16"/>
        </w:rPr>
      </w:pPr>
      <w:r w:rsidRPr="007125E1">
        <w:rPr>
          <w:rStyle w:val="FootnoteReference"/>
          <w:sz w:val="16"/>
          <w:szCs w:val="16"/>
        </w:rPr>
        <w:footnoteRef/>
      </w:r>
      <w:r w:rsidRPr="007125E1">
        <w:rPr>
          <w:sz w:val="16"/>
          <w:szCs w:val="16"/>
        </w:rPr>
        <w:t xml:space="preserve"> Further information about the Employee Assistance Programme, including the Freephone telephone number and website resources</w:t>
      </w:r>
      <w:r>
        <w:rPr>
          <w:sz w:val="16"/>
          <w:szCs w:val="16"/>
        </w:rPr>
        <w:t>,</w:t>
      </w:r>
      <w:r w:rsidRPr="007125E1">
        <w:rPr>
          <w:sz w:val="16"/>
          <w:szCs w:val="16"/>
        </w:rPr>
        <w:t xml:space="preserve"> are available in the Policies section on the HR intranet</w:t>
      </w:r>
      <w:r>
        <w:rPr>
          <w:sz w:val="16"/>
          <w:szCs w:val="16"/>
        </w:rPr>
        <w:t>.</w:t>
      </w:r>
    </w:p>
  </w:footnote>
  <w:footnote w:id="32">
    <w:p w:rsidR="00612496" w:rsidRPr="005D453A" w:rsidRDefault="00612496" w:rsidP="009F70FD">
      <w:pPr>
        <w:pStyle w:val="FootnoteText"/>
        <w:spacing w:before="0" w:after="0"/>
        <w:rPr>
          <w:sz w:val="16"/>
          <w:szCs w:val="16"/>
        </w:rPr>
      </w:pPr>
      <w:r w:rsidRPr="00754F90">
        <w:rPr>
          <w:rStyle w:val="FootnoteReference"/>
          <w:sz w:val="16"/>
          <w:szCs w:val="16"/>
        </w:rPr>
        <w:footnoteRef/>
      </w:r>
      <w:r w:rsidRPr="00754F90">
        <w:rPr>
          <w:sz w:val="16"/>
          <w:szCs w:val="16"/>
        </w:rPr>
        <w:t xml:space="preserve"> </w:t>
      </w:r>
      <w:r w:rsidRPr="00754F90">
        <w:rPr>
          <w:sz w:val="16"/>
          <w:szCs w:val="16"/>
          <w:lang w:eastAsia="en-GB"/>
        </w:rPr>
        <w:t xml:space="preserve">Details of the complaints and appeals procedures in relation to these issues are detailed on the Concerns, Complaints and Appeals website at: </w:t>
      </w:r>
      <w:hyperlink r:id="rId25" w:history="1">
        <w:r w:rsidRPr="005D453A">
          <w:rPr>
            <w:rStyle w:val="Hyperlink"/>
            <w:sz w:val="16"/>
            <w:szCs w:val="16"/>
            <w:lang w:eastAsia="en-GB"/>
          </w:rPr>
          <w:t>http://www2.open.ac.uk/students/complaints/</w:t>
        </w:r>
      </w:hyperlink>
      <w:r w:rsidRPr="005D453A">
        <w:rPr>
          <w:sz w:val="16"/>
          <w:szCs w:val="16"/>
          <w:lang w:eastAsia="en-GB"/>
        </w:rPr>
        <w:t xml:space="preserve"> </w:t>
      </w:r>
    </w:p>
  </w:footnote>
  <w:footnote w:id="33">
    <w:p w:rsidR="00612496" w:rsidRPr="00B3781F" w:rsidRDefault="00612496" w:rsidP="009F70FD">
      <w:pPr>
        <w:pStyle w:val="FootnoteText"/>
        <w:spacing w:before="0" w:after="0"/>
        <w:rPr>
          <w:sz w:val="16"/>
          <w:szCs w:val="16"/>
        </w:rPr>
      </w:pPr>
      <w:r w:rsidRPr="00B3781F">
        <w:rPr>
          <w:rStyle w:val="FootnoteReference"/>
          <w:sz w:val="16"/>
          <w:szCs w:val="16"/>
        </w:rPr>
        <w:footnoteRef/>
      </w:r>
      <w:r w:rsidRPr="00B3781F">
        <w:rPr>
          <w:sz w:val="16"/>
          <w:szCs w:val="16"/>
        </w:rPr>
        <w:t xml:space="preserve"> </w:t>
      </w:r>
      <w:r w:rsidRPr="00B3781F">
        <w:rPr>
          <w:sz w:val="16"/>
          <w:szCs w:val="16"/>
          <w:lang w:eastAsia="en-GB"/>
        </w:rPr>
        <w:t xml:space="preserve">The forms and guidance notes are available </w:t>
      </w:r>
      <w:r>
        <w:rPr>
          <w:sz w:val="16"/>
          <w:szCs w:val="16"/>
          <w:lang w:eastAsia="en-GB"/>
        </w:rPr>
        <w:t>from the Home Office website at</w:t>
      </w:r>
      <w:r w:rsidRPr="00B3781F">
        <w:rPr>
          <w:sz w:val="16"/>
          <w:szCs w:val="16"/>
          <w:lang w:eastAsia="en-GB"/>
        </w:rPr>
        <w:t xml:space="preserve"> </w:t>
      </w:r>
      <w:hyperlink r:id="rId26" w:history="1">
        <w:r w:rsidRPr="00B3781F">
          <w:rPr>
            <w:rStyle w:val="Hyperlink"/>
            <w:sz w:val="16"/>
            <w:szCs w:val="16"/>
            <w:lang w:eastAsia="en-GB"/>
          </w:rPr>
          <w:t>http://www.homeoffice.gov.uk/publications/equalities/equality-act-publications/complaints-Equality-Act/</w:t>
        </w:r>
      </w:hyperlink>
      <w:r>
        <w:rPr>
          <w:rStyle w:val="Hyperlink"/>
          <w:sz w:val="16"/>
          <w:szCs w:val="16"/>
          <w:lang w:eastAsia="en-GB"/>
        </w:rPr>
        <w:t>.</w:t>
      </w:r>
    </w:p>
  </w:footnote>
  <w:footnote w:id="34">
    <w:p w:rsidR="00612496" w:rsidRPr="008576B8" w:rsidRDefault="00612496" w:rsidP="009F70FD">
      <w:pPr>
        <w:pStyle w:val="FootnoteText"/>
        <w:spacing w:before="0" w:after="0"/>
        <w:rPr>
          <w:sz w:val="16"/>
          <w:szCs w:val="16"/>
        </w:rPr>
      </w:pPr>
      <w:r w:rsidRPr="00B3781F">
        <w:rPr>
          <w:rStyle w:val="FootnoteReference"/>
          <w:sz w:val="16"/>
          <w:szCs w:val="16"/>
        </w:rPr>
        <w:footnoteRef/>
      </w:r>
      <w:r w:rsidRPr="00B3781F">
        <w:rPr>
          <w:sz w:val="16"/>
          <w:szCs w:val="16"/>
        </w:rPr>
        <w:t xml:space="preserve"> Commission staff are available to offer free confidential advice and assistance. You can speak to a Discrimination Advice Officer by telephone, text</w:t>
      </w:r>
      <w:r>
        <w:rPr>
          <w:sz w:val="16"/>
          <w:szCs w:val="16"/>
        </w:rPr>
        <w:t>-</w:t>
      </w:r>
      <w:r w:rsidRPr="00B3781F">
        <w:rPr>
          <w:sz w:val="16"/>
          <w:szCs w:val="16"/>
        </w:rPr>
        <w:t>phone or face-to-face by appointment. F</w:t>
      </w:r>
      <w:r>
        <w:rPr>
          <w:sz w:val="16"/>
          <w:szCs w:val="16"/>
        </w:rPr>
        <w:t>urther details are available at</w:t>
      </w:r>
      <w:r w:rsidRPr="00B3781F">
        <w:rPr>
          <w:sz w:val="16"/>
          <w:szCs w:val="16"/>
        </w:rPr>
        <w:t xml:space="preserve"> </w:t>
      </w:r>
      <w:hyperlink r:id="rId27" w:history="1">
        <w:r w:rsidRPr="008576B8">
          <w:rPr>
            <w:rStyle w:val="Hyperlink"/>
            <w:sz w:val="16"/>
            <w:szCs w:val="16"/>
          </w:rPr>
          <w:t>http://www.equalityni.org/sections/default.asp?secid=2</w:t>
        </w:r>
      </w:hyperlink>
      <w:r w:rsidRPr="008576B8">
        <w:rPr>
          <w:sz w:val="16"/>
          <w:szCs w:val="16"/>
        </w:rPr>
        <w:t xml:space="preserve"> .</w:t>
      </w:r>
    </w:p>
  </w:footnote>
  <w:footnote w:id="35">
    <w:p w:rsidR="00612496" w:rsidRPr="00B3781F" w:rsidRDefault="00612496" w:rsidP="00B3781F">
      <w:pPr>
        <w:pStyle w:val="FootnoteText"/>
        <w:spacing w:before="0" w:after="0"/>
        <w:rPr>
          <w:sz w:val="16"/>
          <w:szCs w:val="16"/>
        </w:rPr>
      </w:pPr>
      <w:r w:rsidRPr="00B3781F">
        <w:rPr>
          <w:rStyle w:val="FootnoteReference"/>
          <w:sz w:val="16"/>
          <w:szCs w:val="16"/>
        </w:rPr>
        <w:footnoteRef/>
      </w:r>
      <w:r w:rsidRPr="00B3781F">
        <w:rPr>
          <w:sz w:val="16"/>
          <w:szCs w:val="16"/>
        </w:rPr>
        <w:t xml:space="preserve"> Further information is available from the Office of the Independent Adjudicator website at </w:t>
      </w:r>
      <w:hyperlink r:id="rId28" w:history="1">
        <w:r w:rsidRPr="00B3781F">
          <w:rPr>
            <w:rStyle w:val="Hyperlink"/>
            <w:sz w:val="16"/>
            <w:szCs w:val="16"/>
          </w:rPr>
          <w:t>http://www.oiahe.org.uk/</w:t>
        </w:r>
      </w:hyperlink>
      <w:r>
        <w:rPr>
          <w:rStyle w:val="Hyperlink"/>
          <w:sz w:val="16"/>
          <w:szCs w:val="16"/>
        </w:rPr>
        <w:t>.</w:t>
      </w:r>
    </w:p>
  </w:footnote>
  <w:footnote w:id="36">
    <w:p w:rsidR="00612496" w:rsidRDefault="00612496" w:rsidP="0096346C">
      <w:pPr>
        <w:pStyle w:val="FootnoteText"/>
        <w:spacing w:after="0"/>
      </w:pPr>
      <w:r>
        <w:rPr>
          <w:rStyle w:val="FootnoteReference"/>
        </w:rPr>
        <w:footnoteRef/>
      </w:r>
      <w:r>
        <w:t xml:space="preserve"> </w:t>
      </w:r>
      <w:r w:rsidRPr="007E1258">
        <w:rPr>
          <w:sz w:val="16"/>
          <w:szCs w:val="16"/>
        </w:rPr>
        <w:t>Where adverse treatment of a person/people occurs by someone who simply thinks that that person or people have (or do not have) a Protected Characteristic.  For example, not considering women for a new project manager secondment because you think she is pregnant.</w:t>
      </w:r>
    </w:p>
  </w:footnote>
  <w:footnote w:id="37">
    <w:p w:rsidR="00612496" w:rsidRDefault="00612496" w:rsidP="002C2689">
      <w:pPr>
        <w:pStyle w:val="FootnoteText"/>
        <w:spacing w:after="0"/>
      </w:pPr>
      <w:r>
        <w:rPr>
          <w:rStyle w:val="FootnoteReference"/>
        </w:rPr>
        <w:footnoteRef/>
      </w:r>
      <w:r>
        <w:t xml:space="preserve"> </w:t>
      </w:r>
      <w:r w:rsidRPr="002C2689">
        <w:rPr>
          <w:sz w:val="16"/>
          <w:szCs w:val="16"/>
        </w:rPr>
        <w:t>Where adverse treatment of an individual occurs because of their association with another person or people who have association with someone who has a Protected Characteristic.  For example, unreasonably denying flexible working to a person has made a request to be able to look after his disabled daughter.</w:t>
      </w:r>
    </w:p>
  </w:footnote>
  <w:footnote w:id="38">
    <w:p w:rsidR="00612496" w:rsidRPr="00B3781F" w:rsidRDefault="00612496" w:rsidP="002C2689">
      <w:pPr>
        <w:pStyle w:val="FootnoteText"/>
        <w:spacing w:after="0"/>
        <w:rPr>
          <w:sz w:val="16"/>
          <w:szCs w:val="16"/>
        </w:rPr>
      </w:pPr>
      <w:r w:rsidRPr="00B3781F">
        <w:rPr>
          <w:rStyle w:val="FootnoteReference"/>
          <w:sz w:val="16"/>
          <w:szCs w:val="16"/>
        </w:rPr>
        <w:footnoteRef/>
      </w:r>
      <w:r>
        <w:rPr>
          <w:sz w:val="16"/>
          <w:szCs w:val="16"/>
        </w:rPr>
        <w:t xml:space="preserve"> For example, u</w:t>
      </w:r>
      <w:r w:rsidRPr="00B3781F">
        <w:rPr>
          <w:sz w:val="16"/>
          <w:szCs w:val="16"/>
        </w:rPr>
        <w:t xml:space="preserve">niversities </w:t>
      </w:r>
      <w:r>
        <w:rPr>
          <w:sz w:val="16"/>
          <w:szCs w:val="16"/>
        </w:rPr>
        <w:t>are not required to admit</w:t>
      </w:r>
      <w:r w:rsidRPr="00B3781F">
        <w:rPr>
          <w:sz w:val="16"/>
          <w:szCs w:val="16"/>
        </w:rPr>
        <w:t xml:space="preserve"> students under a certain age to a particular course of study, where there is a justifiable age requirement for a particular profession.</w:t>
      </w:r>
    </w:p>
  </w:footnote>
  <w:footnote w:id="39">
    <w:p w:rsidR="00612496" w:rsidRPr="00EE2652" w:rsidRDefault="00612496" w:rsidP="009B48F9">
      <w:pPr>
        <w:pStyle w:val="FootnoteText"/>
        <w:rPr>
          <w:sz w:val="16"/>
          <w:szCs w:val="16"/>
        </w:rPr>
      </w:pPr>
      <w:r w:rsidRPr="00EE2652">
        <w:rPr>
          <w:rStyle w:val="FootnoteReference"/>
          <w:sz w:val="16"/>
          <w:szCs w:val="16"/>
        </w:rPr>
        <w:footnoteRef/>
      </w:r>
      <w:r w:rsidRPr="00EE2652">
        <w:rPr>
          <w:sz w:val="16"/>
          <w:szCs w:val="16"/>
        </w:rPr>
        <w:t xml:space="preserve"> A ‘</w:t>
      </w:r>
      <w:r>
        <w:rPr>
          <w:sz w:val="16"/>
          <w:szCs w:val="16"/>
        </w:rPr>
        <w:t>1</w:t>
      </w:r>
      <w:r w:rsidRPr="00597196">
        <w:rPr>
          <w:sz w:val="16"/>
          <w:szCs w:val="16"/>
          <w:vertAlign w:val="superscript"/>
        </w:rPr>
        <w:t>st</w:t>
      </w:r>
      <w:r>
        <w:rPr>
          <w:sz w:val="16"/>
          <w:szCs w:val="16"/>
        </w:rPr>
        <w:t xml:space="preserve"> or an Upper Second Class (2.1) are defined as good degrees</w:t>
      </w:r>
    </w:p>
  </w:footnote>
  <w:footnote w:id="40">
    <w:p w:rsidR="00612496" w:rsidRPr="00376706" w:rsidRDefault="00612496" w:rsidP="009B48F9">
      <w:pPr>
        <w:pStyle w:val="FootnoteText"/>
        <w:rPr>
          <w:sz w:val="16"/>
          <w:szCs w:val="16"/>
        </w:rPr>
      </w:pPr>
      <w:r>
        <w:rPr>
          <w:rStyle w:val="FootnoteReference"/>
        </w:rPr>
        <w:footnoteRef/>
      </w:r>
      <w:r>
        <w:t xml:space="preserve"> </w:t>
      </w:r>
      <w:r>
        <w:rPr>
          <w:sz w:val="16"/>
          <w:szCs w:val="16"/>
        </w:rPr>
        <w:t>The timeframe to deliver the KPI has been extended by one year, recognising that the interventions are unlikely to show a significant impact before this time.</w:t>
      </w:r>
    </w:p>
  </w:footnote>
  <w:footnote w:id="41">
    <w:p w:rsidR="00612496" w:rsidRPr="0078518F" w:rsidRDefault="00612496" w:rsidP="009B48F9">
      <w:pPr>
        <w:pStyle w:val="FootnoteText"/>
        <w:rPr>
          <w:sz w:val="16"/>
          <w:szCs w:val="16"/>
        </w:rPr>
      </w:pPr>
      <w:r w:rsidRPr="0078518F">
        <w:rPr>
          <w:rStyle w:val="FootnoteReference"/>
          <w:sz w:val="16"/>
          <w:szCs w:val="16"/>
        </w:rPr>
        <w:footnoteRef/>
      </w:r>
      <w:r w:rsidRPr="0078518F">
        <w:rPr>
          <w:sz w:val="16"/>
          <w:szCs w:val="16"/>
        </w:rPr>
        <w:t xml:space="preserve"> Senior professorial roles are OU professorial bands 2 and 3</w:t>
      </w:r>
    </w:p>
  </w:footnote>
  <w:footnote w:id="42">
    <w:p w:rsidR="00612496" w:rsidRPr="0078518F" w:rsidRDefault="00612496" w:rsidP="009B48F9">
      <w:pPr>
        <w:pStyle w:val="FootnoteText"/>
        <w:rPr>
          <w:sz w:val="16"/>
          <w:szCs w:val="16"/>
        </w:rPr>
      </w:pPr>
      <w:r w:rsidRPr="0078518F">
        <w:rPr>
          <w:rStyle w:val="FootnoteReference"/>
          <w:sz w:val="16"/>
          <w:szCs w:val="16"/>
        </w:rPr>
        <w:footnoteRef/>
      </w:r>
      <w:r w:rsidRPr="0078518F">
        <w:rPr>
          <w:sz w:val="16"/>
          <w:szCs w:val="16"/>
        </w:rPr>
        <w:t xml:space="preserve"> Senior job roles include Pro-Vice-Chancellors, Professors, Deans, Directors and Heads of Units.</w:t>
      </w:r>
    </w:p>
  </w:footnote>
  <w:footnote w:id="43">
    <w:p w:rsidR="00612496" w:rsidRDefault="00612496" w:rsidP="009B48F9">
      <w:pPr>
        <w:pStyle w:val="FootnoteText"/>
      </w:pPr>
      <w:r w:rsidRPr="0078518F">
        <w:rPr>
          <w:rStyle w:val="FootnoteReference"/>
          <w:sz w:val="16"/>
          <w:szCs w:val="16"/>
        </w:rPr>
        <w:footnoteRef/>
      </w:r>
      <w:r w:rsidRPr="0078518F">
        <w:rPr>
          <w:sz w:val="16"/>
          <w:szCs w:val="16"/>
        </w:rPr>
        <w:t xml:space="preserve"> Information drawn from the ‘Equality in higher Education: Statistical Report 2014</w:t>
      </w:r>
    </w:p>
  </w:footnote>
  <w:footnote w:id="44">
    <w:p w:rsidR="00612496" w:rsidRPr="008850FC" w:rsidRDefault="00612496" w:rsidP="009B48F9">
      <w:pPr>
        <w:pStyle w:val="FootnoteText"/>
        <w:rPr>
          <w:sz w:val="16"/>
          <w:szCs w:val="16"/>
        </w:rPr>
      </w:pPr>
      <w:r>
        <w:rPr>
          <w:rStyle w:val="FootnoteReference"/>
        </w:rPr>
        <w:footnoteRef/>
      </w:r>
      <w:r>
        <w:t xml:space="preserve"> </w:t>
      </w:r>
      <w:r>
        <w:rPr>
          <w:sz w:val="16"/>
          <w:szCs w:val="16"/>
        </w:rPr>
        <w:t>This includes career related moves involving exiting the University</w:t>
      </w:r>
    </w:p>
  </w:footnote>
  <w:footnote w:id="45">
    <w:p w:rsidR="00612496" w:rsidRPr="006678B3" w:rsidRDefault="00612496" w:rsidP="00695155">
      <w:pPr>
        <w:pStyle w:val="FootnoteText"/>
        <w:rPr>
          <w:sz w:val="16"/>
          <w:szCs w:val="16"/>
        </w:rPr>
      </w:pPr>
      <w:r>
        <w:rPr>
          <w:rStyle w:val="FootnoteReference"/>
        </w:rPr>
        <w:footnoteRef/>
      </w:r>
      <w:r>
        <w:t xml:space="preserve"> </w:t>
      </w:r>
      <w:r>
        <w:rPr>
          <w:sz w:val="16"/>
          <w:szCs w:val="16"/>
        </w:rPr>
        <w:t>Senior job roles include Pro-Vice Chancellors, Professors, Deans, Directors and Heads of units</w:t>
      </w:r>
    </w:p>
  </w:footnote>
  <w:footnote w:id="46">
    <w:p w:rsidR="00612496" w:rsidRPr="006678B3" w:rsidRDefault="00612496" w:rsidP="00695155">
      <w:pPr>
        <w:pStyle w:val="FootnoteText"/>
        <w:rPr>
          <w:sz w:val="16"/>
          <w:szCs w:val="16"/>
        </w:rPr>
      </w:pPr>
      <w:r>
        <w:rPr>
          <w:rStyle w:val="FootnoteReference"/>
        </w:rPr>
        <w:footnoteRef/>
      </w:r>
      <w:r>
        <w:t xml:space="preserve"> </w:t>
      </w:r>
      <w:r w:rsidRPr="006678B3">
        <w:rPr>
          <w:sz w:val="16"/>
          <w:szCs w:val="16"/>
        </w:rPr>
        <w:t>Harvard Implicit Association Tests for Race, Disability, Sex (Gender) and Sexual Orientation</w:t>
      </w:r>
    </w:p>
  </w:footnote>
  <w:footnote w:id="47">
    <w:p w:rsidR="00612496" w:rsidRPr="008850FC" w:rsidRDefault="00612496" w:rsidP="00695155">
      <w:pPr>
        <w:pStyle w:val="FootnoteText"/>
        <w:rPr>
          <w:sz w:val="16"/>
          <w:szCs w:val="16"/>
        </w:rPr>
      </w:pPr>
      <w:r w:rsidRPr="006678B3">
        <w:rPr>
          <w:rStyle w:val="FootnoteReference"/>
          <w:sz w:val="16"/>
          <w:szCs w:val="16"/>
        </w:rPr>
        <w:footnoteRef/>
      </w:r>
      <w:r w:rsidRPr="006678B3">
        <w:rPr>
          <w:sz w:val="16"/>
          <w:szCs w:val="16"/>
        </w:rPr>
        <w:t xml:space="preserve"> In addressing skills required to develop under represented staff line managers will also be able to develop all of their staff.</w:t>
      </w:r>
    </w:p>
  </w:footnote>
  <w:footnote w:id="48">
    <w:p w:rsidR="00612496" w:rsidRPr="00D5466B" w:rsidRDefault="00612496" w:rsidP="00695155">
      <w:pPr>
        <w:pStyle w:val="FootnoteText"/>
        <w:rPr>
          <w:rFonts w:cs="Arial"/>
          <w:b/>
          <w:sz w:val="18"/>
          <w:szCs w:val="18"/>
        </w:rPr>
      </w:pPr>
      <w:r w:rsidRPr="00D5466B">
        <w:rPr>
          <w:rStyle w:val="FootnoteReference"/>
          <w:rFonts w:cs="Arial"/>
          <w:b/>
          <w:sz w:val="18"/>
          <w:szCs w:val="18"/>
        </w:rPr>
        <w:footnoteRef/>
      </w:r>
      <w:r w:rsidRPr="00D5466B">
        <w:rPr>
          <w:rFonts w:cs="Arial"/>
          <w:b/>
          <w:sz w:val="18"/>
          <w:szCs w:val="18"/>
        </w:rPr>
        <w:t xml:space="preserve"> </w:t>
      </w:r>
      <w:r w:rsidRPr="00D5466B">
        <w:rPr>
          <w:rStyle w:val="Strong"/>
          <w:rFonts w:cs="Arial"/>
          <w:color w:val="111111"/>
          <w:sz w:val="18"/>
          <w:szCs w:val="18"/>
          <w:lang w:val="en-US"/>
        </w:rPr>
        <w:t xml:space="preserve">Blindspot: Hidden Biases of Good People, </w:t>
      </w:r>
      <w:r w:rsidRPr="00D5466B">
        <w:rPr>
          <w:rFonts w:cs="Arial"/>
          <w:color w:val="111111"/>
          <w:sz w:val="18"/>
          <w:szCs w:val="18"/>
          <w:lang w:val="en-US"/>
        </w:rPr>
        <w:t>Mahzarin Banaji and Anthony Greenwald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2496" w:rsidRPr="009B48F9" w:rsidRDefault="00612496" w:rsidP="00005AC7">
    <w:pPr>
      <w:pStyle w:val="Header"/>
      <w:jc w:val="right"/>
      <w:rPr>
        <w:b/>
        <w:color w:val="00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55D59"/>
    <w:multiLevelType w:val="hybridMultilevel"/>
    <w:tmpl w:val="C194CB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1E5C60"/>
    <w:multiLevelType w:val="hybridMultilevel"/>
    <w:tmpl w:val="26F00CD0"/>
    <w:lvl w:ilvl="0" w:tplc="6A105A3A">
      <w:start w:val="1"/>
      <w:numFmt w:val="bullet"/>
      <w:lvlText w:val=""/>
      <w:lvlJc w:val="left"/>
      <w:pPr>
        <w:tabs>
          <w:tab w:val="num" w:pos="357"/>
        </w:tabs>
        <w:ind w:left="357" w:hanging="357"/>
      </w:pPr>
      <w:rPr>
        <w:rFonts w:ascii="Symbol" w:hAnsi="Symbol" w:hint="default"/>
      </w:rPr>
    </w:lvl>
    <w:lvl w:ilvl="1" w:tplc="08090003">
      <w:start w:val="1"/>
      <w:numFmt w:val="bullet"/>
      <w:lvlText w:val="o"/>
      <w:lvlJc w:val="left"/>
      <w:pPr>
        <w:tabs>
          <w:tab w:val="num" w:pos="873"/>
        </w:tabs>
        <w:ind w:left="873" w:hanging="360"/>
      </w:pPr>
      <w:rPr>
        <w:rFonts w:ascii="Courier New" w:hAnsi="Courier New" w:cs="Courier New" w:hint="default"/>
      </w:rPr>
    </w:lvl>
    <w:lvl w:ilvl="2" w:tplc="08090005" w:tentative="1">
      <w:start w:val="1"/>
      <w:numFmt w:val="bullet"/>
      <w:lvlText w:val=""/>
      <w:lvlJc w:val="left"/>
      <w:pPr>
        <w:tabs>
          <w:tab w:val="num" w:pos="1593"/>
        </w:tabs>
        <w:ind w:left="1593" w:hanging="360"/>
      </w:pPr>
      <w:rPr>
        <w:rFonts w:ascii="Wingdings" w:hAnsi="Wingdings" w:hint="default"/>
      </w:rPr>
    </w:lvl>
    <w:lvl w:ilvl="3" w:tplc="08090001" w:tentative="1">
      <w:start w:val="1"/>
      <w:numFmt w:val="bullet"/>
      <w:lvlText w:val=""/>
      <w:lvlJc w:val="left"/>
      <w:pPr>
        <w:tabs>
          <w:tab w:val="num" w:pos="2313"/>
        </w:tabs>
        <w:ind w:left="2313" w:hanging="360"/>
      </w:pPr>
      <w:rPr>
        <w:rFonts w:ascii="Symbol" w:hAnsi="Symbol" w:hint="default"/>
      </w:rPr>
    </w:lvl>
    <w:lvl w:ilvl="4" w:tplc="08090003" w:tentative="1">
      <w:start w:val="1"/>
      <w:numFmt w:val="bullet"/>
      <w:lvlText w:val="o"/>
      <w:lvlJc w:val="left"/>
      <w:pPr>
        <w:tabs>
          <w:tab w:val="num" w:pos="3033"/>
        </w:tabs>
        <w:ind w:left="3033" w:hanging="360"/>
      </w:pPr>
      <w:rPr>
        <w:rFonts w:ascii="Courier New" w:hAnsi="Courier New" w:cs="Courier New" w:hint="default"/>
      </w:rPr>
    </w:lvl>
    <w:lvl w:ilvl="5" w:tplc="08090005" w:tentative="1">
      <w:start w:val="1"/>
      <w:numFmt w:val="bullet"/>
      <w:lvlText w:val=""/>
      <w:lvlJc w:val="left"/>
      <w:pPr>
        <w:tabs>
          <w:tab w:val="num" w:pos="3753"/>
        </w:tabs>
        <w:ind w:left="3753" w:hanging="360"/>
      </w:pPr>
      <w:rPr>
        <w:rFonts w:ascii="Wingdings" w:hAnsi="Wingdings" w:hint="default"/>
      </w:rPr>
    </w:lvl>
    <w:lvl w:ilvl="6" w:tplc="08090001" w:tentative="1">
      <w:start w:val="1"/>
      <w:numFmt w:val="bullet"/>
      <w:lvlText w:val=""/>
      <w:lvlJc w:val="left"/>
      <w:pPr>
        <w:tabs>
          <w:tab w:val="num" w:pos="4473"/>
        </w:tabs>
        <w:ind w:left="4473" w:hanging="360"/>
      </w:pPr>
      <w:rPr>
        <w:rFonts w:ascii="Symbol" w:hAnsi="Symbol" w:hint="default"/>
      </w:rPr>
    </w:lvl>
    <w:lvl w:ilvl="7" w:tplc="08090003" w:tentative="1">
      <w:start w:val="1"/>
      <w:numFmt w:val="bullet"/>
      <w:lvlText w:val="o"/>
      <w:lvlJc w:val="left"/>
      <w:pPr>
        <w:tabs>
          <w:tab w:val="num" w:pos="5193"/>
        </w:tabs>
        <w:ind w:left="5193" w:hanging="360"/>
      </w:pPr>
      <w:rPr>
        <w:rFonts w:ascii="Courier New" w:hAnsi="Courier New" w:cs="Courier New" w:hint="default"/>
      </w:rPr>
    </w:lvl>
    <w:lvl w:ilvl="8" w:tplc="08090005" w:tentative="1">
      <w:start w:val="1"/>
      <w:numFmt w:val="bullet"/>
      <w:lvlText w:val=""/>
      <w:lvlJc w:val="left"/>
      <w:pPr>
        <w:tabs>
          <w:tab w:val="num" w:pos="5913"/>
        </w:tabs>
        <w:ind w:left="5913" w:hanging="360"/>
      </w:pPr>
      <w:rPr>
        <w:rFonts w:ascii="Wingdings" w:hAnsi="Wingdings" w:hint="default"/>
      </w:rPr>
    </w:lvl>
  </w:abstractNum>
  <w:abstractNum w:abstractNumId="2" w15:restartNumberingAfterBreak="0">
    <w:nsid w:val="02BE52F7"/>
    <w:multiLevelType w:val="hybridMultilevel"/>
    <w:tmpl w:val="23AA7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60760B"/>
    <w:multiLevelType w:val="hybridMultilevel"/>
    <w:tmpl w:val="9104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75A70"/>
    <w:multiLevelType w:val="hybridMultilevel"/>
    <w:tmpl w:val="6FA0D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A20209E"/>
    <w:multiLevelType w:val="hybridMultilevel"/>
    <w:tmpl w:val="1E029830"/>
    <w:lvl w:ilvl="0" w:tplc="16A662B2">
      <w:start w:val="1"/>
      <w:numFmt w:val="bullet"/>
      <w:pStyle w:val="Bulletlist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591BC3"/>
    <w:multiLevelType w:val="hybridMultilevel"/>
    <w:tmpl w:val="81260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4E6D10"/>
    <w:multiLevelType w:val="hybridMultilevel"/>
    <w:tmpl w:val="8168F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2D31B8"/>
    <w:multiLevelType w:val="hybridMultilevel"/>
    <w:tmpl w:val="57560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F77E21"/>
    <w:multiLevelType w:val="hybridMultilevel"/>
    <w:tmpl w:val="8B3AD774"/>
    <w:lvl w:ilvl="0" w:tplc="96408F1C">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FBE1E1D"/>
    <w:multiLevelType w:val="hybridMultilevel"/>
    <w:tmpl w:val="F140C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EF6370"/>
    <w:multiLevelType w:val="hybridMultilevel"/>
    <w:tmpl w:val="1E7E3C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656F92"/>
    <w:multiLevelType w:val="hybridMultilevel"/>
    <w:tmpl w:val="2FD8F3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5854D24"/>
    <w:multiLevelType w:val="hybridMultilevel"/>
    <w:tmpl w:val="82882D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81E780C"/>
    <w:multiLevelType w:val="hybridMultilevel"/>
    <w:tmpl w:val="8D9AE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D67AF0"/>
    <w:multiLevelType w:val="hybridMultilevel"/>
    <w:tmpl w:val="56403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017505"/>
    <w:multiLevelType w:val="hybridMultilevel"/>
    <w:tmpl w:val="1728DAD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AAA1643"/>
    <w:multiLevelType w:val="hybridMultilevel"/>
    <w:tmpl w:val="58CC239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AAE3BB9"/>
    <w:multiLevelType w:val="multilevel"/>
    <w:tmpl w:val="9176C5E2"/>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858"/>
        </w:tabs>
        <w:ind w:left="858" w:hanging="432"/>
      </w:pPr>
      <w:rPr>
        <w:rFonts w:hint="default"/>
        <w:b w:val="0"/>
        <w:i w:val="0"/>
      </w:rPr>
    </w:lvl>
    <w:lvl w:ilvl="2">
      <w:start w:val="1"/>
      <w:numFmt w:val="lowerLetter"/>
      <w:lvlText w:val="%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1CC42F03"/>
    <w:multiLevelType w:val="hybridMultilevel"/>
    <w:tmpl w:val="728CF896"/>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20" w15:restartNumberingAfterBreak="0">
    <w:nsid w:val="1D7B1F6F"/>
    <w:multiLevelType w:val="hybridMultilevel"/>
    <w:tmpl w:val="289442A4"/>
    <w:lvl w:ilvl="0" w:tplc="0809000B">
      <w:start w:val="1"/>
      <w:numFmt w:val="bullet"/>
      <w:lvlText w:val=""/>
      <w:lvlJc w:val="left"/>
      <w:pPr>
        <w:ind w:left="948" w:hanging="360"/>
      </w:pPr>
      <w:rPr>
        <w:rFonts w:ascii="Wingdings" w:hAnsi="Wingdings" w:hint="default"/>
      </w:rPr>
    </w:lvl>
    <w:lvl w:ilvl="1" w:tplc="08090003" w:tentative="1">
      <w:start w:val="1"/>
      <w:numFmt w:val="bullet"/>
      <w:lvlText w:val="o"/>
      <w:lvlJc w:val="left"/>
      <w:pPr>
        <w:ind w:left="1668" w:hanging="360"/>
      </w:pPr>
      <w:rPr>
        <w:rFonts w:ascii="Courier New" w:hAnsi="Courier New" w:cs="Courier New" w:hint="default"/>
      </w:rPr>
    </w:lvl>
    <w:lvl w:ilvl="2" w:tplc="08090005" w:tentative="1">
      <w:start w:val="1"/>
      <w:numFmt w:val="bullet"/>
      <w:lvlText w:val=""/>
      <w:lvlJc w:val="left"/>
      <w:pPr>
        <w:ind w:left="2388" w:hanging="360"/>
      </w:pPr>
      <w:rPr>
        <w:rFonts w:ascii="Wingdings" w:hAnsi="Wingdings" w:hint="default"/>
      </w:rPr>
    </w:lvl>
    <w:lvl w:ilvl="3" w:tplc="08090001" w:tentative="1">
      <w:start w:val="1"/>
      <w:numFmt w:val="bullet"/>
      <w:lvlText w:val=""/>
      <w:lvlJc w:val="left"/>
      <w:pPr>
        <w:ind w:left="3108" w:hanging="360"/>
      </w:pPr>
      <w:rPr>
        <w:rFonts w:ascii="Symbol" w:hAnsi="Symbol" w:hint="default"/>
      </w:rPr>
    </w:lvl>
    <w:lvl w:ilvl="4" w:tplc="08090003" w:tentative="1">
      <w:start w:val="1"/>
      <w:numFmt w:val="bullet"/>
      <w:lvlText w:val="o"/>
      <w:lvlJc w:val="left"/>
      <w:pPr>
        <w:ind w:left="3828" w:hanging="360"/>
      </w:pPr>
      <w:rPr>
        <w:rFonts w:ascii="Courier New" w:hAnsi="Courier New" w:cs="Courier New" w:hint="default"/>
      </w:rPr>
    </w:lvl>
    <w:lvl w:ilvl="5" w:tplc="08090005" w:tentative="1">
      <w:start w:val="1"/>
      <w:numFmt w:val="bullet"/>
      <w:lvlText w:val=""/>
      <w:lvlJc w:val="left"/>
      <w:pPr>
        <w:ind w:left="4548" w:hanging="360"/>
      </w:pPr>
      <w:rPr>
        <w:rFonts w:ascii="Wingdings" w:hAnsi="Wingdings" w:hint="default"/>
      </w:rPr>
    </w:lvl>
    <w:lvl w:ilvl="6" w:tplc="08090001" w:tentative="1">
      <w:start w:val="1"/>
      <w:numFmt w:val="bullet"/>
      <w:lvlText w:val=""/>
      <w:lvlJc w:val="left"/>
      <w:pPr>
        <w:ind w:left="5268" w:hanging="360"/>
      </w:pPr>
      <w:rPr>
        <w:rFonts w:ascii="Symbol" w:hAnsi="Symbol" w:hint="default"/>
      </w:rPr>
    </w:lvl>
    <w:lvl w:ilvl="7" w:tplc="08090003" w:tentative="1">
      <w:start w:val="1"/>
      <w:numFmt w:val="bullet"/>
      <w:lvlText w:val="o"/>
      <w:lvlJc w:val="left"/>
      <w:pPr>
        <w:ind w:left="5988" w:hanging="360"/>
      </w:pPr>
      <w:rPr>
        <w:rFonts w:ascii="Courier New" w:hAnsi="Courier New" w:cs="Courier New" w:hint="default"/>
      </w:rPr>
    </w:lvl>
    <w:lvl w:ilvl="8" w:tplc="08090005" w:tentative="1">
      <w:start w:val="1"/>
      <w:numFmt w:val="bullet"/>
      <w:lvlText w:val=""/>
      <w:lvlJc w:val="left"/>
      <w:pPr>
        <w:ind w:left="6708" w:hanging="360"/>
      </w:pPr>
      <w:rPr>
        <w:rFonts w:ascii="Wingdings" w:hAnsi="Wingdings" w:hint="default"/>
      </w:rPr>
    </w:lvl>
  </w:abstractNum>
  <w:abstractNum w:abstractNumId="21" w15:restartNumberingAfterBreak="0">
    <w:nsid w:val="1EA432AF"/>
    <w:multiLevelType w:val="hybridMultilevel"/>
    <w:tmpl w:val="74A6828A"/>
    <w:lvl w:ilvl="0" w:tplc="6A105A3A">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083"/>
        </w:tabs>
        <w:ind w:left="1083" w:hanging="360"/>
      </w:pPr>
      <w:rPr>
        <w:rFonts w:ascii="Courier New" w:hAnsi="Courier New" w:cs="Courier New"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22" w15:restartNumberingAfterBreak="0">
    <w:nsid w:val="1EA66CEC"/>
    <w:multiLevelType w:val="hybridMultilevel"/>
    <w:tmpl w:val="0EF4EE2E"/>
    <w:lvl w:ilvl="0" w:tplc="D69E0A30">
      <w:start w:val="1"/>
      <w:numFmt w:val="bullet"/>
      <w:lvlText w:val=""/>
      <w:lvlJc w:val="left"/>
      <w:pPr>
        <w:tabs>
          <w:tab w:val="num" w:pos="1701"/>
        </w:tabs>
        <w:ind w:left="1701" w:hanging="567"/>
      </w:pPr>
      <w:rPr>
        <w:rFonts w:ascii="Wingdings" w:hAnsi="Wingdings" w:hint="default"/>
      </w:rPr>
    </w:lvl>
    <w:lvl w:ilvl="1" w:tplc="08090003">
      <w:start w:val="1"/>
      <w:numFmt w:val="bullet"/>
      <w:pStyle w:val="Style2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0370803"/>
    <w:multiLevelType w:val="hybridMultilevel"/>
    <w:tmpl w:val="C2BC2316"/>
    <w:lvl w:ilvl="0" w:tplc="CD887974">
      <w:numFmt w:val="bullet"/>
      <w:lvlText w:val=""/>
      <w:lvlJc w:val="left"/>
      <w:pPr>
        <w:ind w:left="360" w:hanging="360"/>
      </w:pPr>
      <w:rPr>
        <w:rFonts w:ascii="Symbol" w:eastAsia="Calibri" w:hAnsi="Symbol" w:cs="Times New Roman"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4" w15:restartNumberingAfterBreak="0">
    <w:nsid w:val="20D36A41"/>
    <w:multiLevelType w:val="hybridMultilevel"/>
    <w:tmpl w:val="EB06FB7C"/>
    <w:lvl w:ilvl="0" w:tplc="BEF65B8E">
      <w:numFmt w:val="bullet"/>
      <w:lvlText w:val=""/>
      <w:lvlJc w:val="left"/>
      <w:pPr>
        <w:ind w:left="1080" w:hanging="360"/>
      </w:pPr>
      <w:rPr>
        <w:rFonts w:ascii="Symbol" w:eastAsia="Times New Roman"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215F683C"/>
    <w:multiLevelType w:val="multilevel"/>
    <w:tmpl w:val="2B221DAC"/>
    <w:lvl w:ilvl="0">
      <w:start w:val="1"/>
      <w:numFmt w:val="bullet"/>
      <w:lvlText w:val=""/>
      <w:lvlJc w:val="left"/>
      <w:pPr>
        <w:tabs>
          <w:tab w:val="num" w:pos="357"/>
        </w:tabs>
        <w:ind w:left="357" w:hanging="357"/>
      </w:pPr>
      <w:rPr>
        <w:rFonts w:ascii="Symbol" w:hAnsi="Symbol" w:hint="default"/>
        <w:sz w:val="21"/>
      </w:rPr>
    </w:lvl>
    <w:lvl w:ilvl="1">
      <w:start w:val="1"/>
      <w:numFmt w:val="bullet"/>
      <w:lvlText w:val="o"/>
      <w:lvlJc w:val="left"/>
      <w:pPr>
        <w:tabs>
          <w:tab w:val="num" w:pos="720"/>
        </w:tabs>
        <w:ind w:left="720" w:hanging="363"/>
      </w:pPr>
      <w:rPr>
        <w:rFonts w:ascii="Courier New" w:hAnsi="Courier New" w:hint="default"/>
      </w:rPr>
    </w:lvl>
    <w:lvl w:ilvl="2">
      <w:start w:val="1"/>
      <w:numFmt w:val="bullet"/>
      <w:lvlText w:val=""/>
      <w:lvlJc w:val="left"/>
      <w:pPr>
        <w:tabs>
          <w:tab w:val="num" w:pos="1860"/>
        </w:tabs>
        <w:ind w:left="1860" w:hanging="360"/>
      </w:pPr>
      <w:rPr>
        <w:rFonts w:ascii="Wingdings" w:hAnsi="Wingdings" w:hint="default"/>
      </w:rPr>
    </w:lvl>
    <w:lvl w:ilvl="3">
      <w:start w:val="1"/>
      <w:numFmt w:val="bullet"/>
      <w:lvlText w:val=""/>
      <w:lvlJc w:val="left"/>
      <w:pPr>
        <w:tabs>
          <w:tab w:val="num" w:pos="2580"/>
        </w:tabs>
        <w:ind w:left="2580" w:hanging="360"/>
      </w:pPr>
      <w:rPr>
        <w:rFonts w:ascii="Symbol" w:hAnsi="Symbol" w:hint="default"/>
      </w:rPr>
    </w:lvl>
    <w:lvl w:ilvl="4">
      <w:start w:val="1"/>
      <w:numFmt w:val="bullet"/>
      <w:lvlText w:val="o"/>
      <w:lvlJc w:val="left"/>
      <w:pPr>
        <w:tabs>
          <w:tab w:val="num" w:pos="3300"/>
        </w:tabs>
        <w:ind w:left="3300" w:hanging="360"/>
      </w:pPr>
      <w:rPr>
        <w:rFonts w:ascii="Courier New" w:hAnsi="Courier New" w:cs="Courier New" w:hint="default"/>
      </w:rPr>
    </w:lvl>
    <w:lvl w:ilvl="5">
      <w:start w:val="1"/>
      <w:numFmt w:val="bullet"/>
      <w:lvlText w:val=""/>
      <w:lvlJc w:val="left"/>
      <w:pPr>
        <w:tabs>
          <w:tab w:val="num" w:pos="4020"/>
        </w:tabs>
        <w:ind w:left="4020" w:hanging="360"/>
      </w:pPr>
      <w:rPr>
        <w:rFonts w:ascii="Wingdings" w:hAnsi="Wingdings" w:hint="default"/>
      </w:rPr>
    </w:lvl>
    <w:lvl w:ilvl="6">
      <w:start w:val="1"/>
      <w:numFmt w:val="bullet"/>
      <w:lvlText w:val=""/>
      <w:lvlJc w:val="left"/>
      <w:pPr>
        <w:tabs>
          <w:tab w:val="num" w:pos="4740"/>
        </w:tabs>
        <w:ind w:left="4740" w:hanging="360"/>
      </w:pPr>
      <w:rPr>
        <w:rFonts w:ascii="Symbol" w:hAnsi="Symbol" w:hint="default"/>
      </w:rPr>
    </w:lvl>
    <w:lvl w:ilvl="7">
      <w:start w:val="1"/>
      <w:numFmt w:val="bullet"/>
      <w:lvlText w:val="o"/>
      <w:lvlJc w:val="left"/>
      <w:pPr>
        <w:tabs>
          <w:tab w:val="num" w:pos="5460"/>
        </w:tabs>
        <w:ind w:left="5460" w:hanging="360"/>
      </w:pPr>
      <w:rPr>
        <w:rFonts w:ascii="Courier New" w:hAnsi="Courier New" w:cs="Courier New" w:hint="default"/>
      </w:rPr>
    </w:lvl>
    <w:lvl w:ilvl="8">
      <w:start w:val="1"/>
      <w:numFmt w:val="bullet"/>
      <w:lvlText w:val=""/>
      <w:lvlJc w:val="left"/>
      <w:pPr>
        <w:tabs>
          <w:tab w:val="num" w:pos="6180"/>
        </w:tabs>
        <w:ind w:left="6180" w:hanging="360"/>
      </w:pPr>
      <w:rPr>
        <w:rFonts w:ascii="Wingdings" w:hAnsi="Wingdings" w:hint="default"/>
      </w:rPr>
    </w:lvl>
  </w:abstractNum>
  <w:abstractNum w:abstractNumId="26" w15:restartNumberingAfterBreak="0">
    <w:nsid w:val="23A9446D"/>
    <w:multiLevelType w:val="hybridMultilevel"/>
    <w:tmpl w:val="FEC2ED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CC52D6F"/>
    <w:multiLevelType w:val="hybridMultilevel"/>
    <w:tmpl w:val="1E7E3C64"/>
    <w:lvl w:ilvl="0" w:tplc="0809000F">
      <w:start w:val="1"/>
      <w:numFmt w:val="decimal"/>
      <w:lvlText w:val="%1."/>
      <w:lvlJc w:val="left"/>
      <w:pPr>
        <w:ind w:left="92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EE67809"/>
    <w:multiLevelType w:val="multilevel"/>
    <w:tmpl w:val="A77025B6"/>
    <w:lvl w:ilvl="0">
      <w:start w:val="1"/>
      <w:numFmt w:val="bullet"/>
      <w:lvlText w:val=""/>
      <w:lvlJc w:val="left"/>
      <w:pPr>
        <w:tabs>
          <w:tab w:val="num" w:pos="357"/>
        </w:tabs>
        <w:ind w:left="357" w:hanging="357"/>
      </w:pPr>
      <w:rPr>
        <w:rFonts w:ascii="Symbol" w:hAnsi="Symbol" w:hint="default"/>
        <w:sz w:val="21"/>
      </w:rPr>
    </w:lvl>
    <w:lvl w:ilvl="1">
      <w:start w:val="1"/>
      <w:numFmt w:val="bullet"/>
      <w:lvlText w:val="o"/>
      <w:lvlJc w:val="left"/>
      <w:pPr>
        <w:tabs>
          <w:tab w:val="num" w:pos="720"/>
        </w:tabs>
        <w:ind w:left="720" w:hanging="363"/>
      </w:pPr>
      <w:rPr>
        <w:rFonts w:ascii="Courier New" w:hAnsi="Courier New" w:hint="default"/>
      </w:rPr>
    </w:lvl>
    <w:lvl w:ilvl="2">
      <w:start w:val="1"/>
      <w:numFmt w:val="bullet"/>
      <w:lvlText w:val=""/>
      <w:lvlJc w:val="left"/>
      <w:pPr>
        <w:tabs>
          <w:tab w:val="num" w:pos="1860"/>
        </w:tabs>
        <w:ind w:left="1860" w:hanging="360"/>
      </w:pPr>
      <w:rPr>
        <w:rFonts w:ascii="Wingdings" w:hAnsi="Wingdings" w:hint="default"/>
      </w:rPr>
    </w:lvl>
    <w:lvl w:ilvl="3">
      <w:start w:val="1"/>
      <w:numFmt w:val="bullet"/>
      <w:lvlText w:val=""/>
      <w:lvlJc w:val="left"/>
      <w:pPr>
        <w:tabs>
          <w:tab w:val="num" w:pos="2580"/>
        </w:tabs>
        <w:ind w:left="2580" w:hanging="360"/>
      </w:pPr>
      <w:rPr>
        <w:rFonts w:ascii="Symbol" w:hAnsi="Symbol" w:hint="default"/>
      </w:rPr>
    </w:lvl>
    <w:lvl w:ilvl="4">
      <w:start w:val="1"/>
      <w:numFmt w:val="bullet"/>
      <w:lvlText w:val="o"/>
      <w:lvlJc w:val="left"/>
      <w:pPr>
        <w:tabs>
          <w:tab w:val="num" w:pos="3300"/>
        </w:tabs>
        <w:ind w:left="3300" w:hanging="360"/>
      </w:pPr>
      <w:rPr>
        <w:rFonts w:ascii="Courier New" w:hAnsi="Courier New" w:cs="Courier New" w:hint="default"/>
      </w:rPr>
    </w:lvl>
    <w:lvl w:ilvl="5">
      <w:start w:val="1"/>
      <w:numFmt w:val="bullet"/>
      <w:lvlText w:val=""/>
      <w:lvlJc w:val="left"/>
      <w:pPr>
        <w:tabs>
          <w:tab w:val="num" w:pos="4020"/>
        </w:tabs>
        <w:ind w:left="4020" w:hanging="360"/>
      </w:pPr>
      <w:rPr>
        <w:rFonts w:ascii="Wingdings" w:hAnsi="Wingdings" w:hint="default"/>
      </w:rPr>
    </w:lvl>
    <w:lvl w:ilvl="6">
      <w:start w:val="1"/>
      <w:numFmt w:val="bullet"/>
      <w:lvlText w:val=""/>
      <w:lvlJc w:val="left"/>
      <w:pPr>
        <w:tabs>
          <w:tab w:val="num" w:pos="4740"/>
        </w:tabs>
        <w:ind w:left="4740" w:hanging="360"/>
      </w:pPr>
      <w:rPr>
        <w:rFonts w:ascii="Symbol" w:hAnsi="Symbol" w:hint="default"/>
      </w:rPr>
    </w:lvl>
    <w:lvl w:ilvl="7">
      <w:start w:val="1"/>
      <w:numFmt w:val="bullet"/>
      <w:lvlText w:val="o"/>
      <w:lvlJc w:val="left"/>
      <w:pPr>
        <w:tabs>
          <w:tab w:val="num" w:pos="5460"/>
        </w:tabs>
        <w:ind w:left="5460" w:hanging="360"/>
      </w:pPr>
      <w:rPr>
        <w:rFonts w:ascii="Courier New" w:hAnsi="Courier New" w:cs="Courier New" w:hint="default"/>
      </w:rPr>
    </w:lvl>
    <w:lvl w:ilvl="8">
      <w:start w:val="1"/>
      <w:numFmt w:val="bullet"/>
      <w:lvlText w:val=""/>
      <w:lvlJc w:val="left"/>
      <w:pPr>
        <w:tabs>
          <w:tab w:val="num" w:pos="6180"/>
        </w:tabs>
        <w:ind w:left="6180" w:hanging="360"/>
      </w:pPr>
      <w:rPr>
        <w:rFonts w:ascii="Wingdings" w:hAnsi="Wingdings" w:hint="default"/>
      </w:rPr>
    </w:lvl>
  </w:abstractNum>
  <w:abstractNum w:abstractNumId="29" w15:restartNumberingAfterBreak="0">
    <w:nsid w:val="32146BC4"/>
    <w:multiLevelType w:val="multilevel"/>
    <w:tmpl w:val="625254B0"/>
    <w:lvl w:ilvl="0">
      <w:start w:val="1"/>
      <w:numFmt w:val="decimal"/>
      <w:lvlText w:val="%1."/>
      <w:lvlJc w:val="left"/>
      <w:pPr>
        <w:ind w:left="720" w:hanging="720"/>
      </w:pPr>
      <w:rPr>
        <w:rFonts w:hint="default"/>
      </w:rPr>
    </w:lvl>
    <w:lvl w:ilvl="1">
      <w:start w:val="1"/>
      <w:numFmt w:val="decimal"/>
      <w:isLgl/>
      <w:lvlText w:val="%1.%2."/>
      <w:lvlJc w:val="left"/>
      <w:pPr>
        <w:ind w:left="1080" w:hanging="1080"/>
      </w:pPr>
      <w:rPr>
        <w:rFonts w:hint="default"/>
      </w:rPr>
    </w:lvl>
    <w:lvl w:ilvl="2">
      <w:start w:val="1"/>
      <w:numFmt w:val="decimal"/>
      <w:isLgl/>
      <w:lvlText w:val="%1.%2.%3."/>
      <w:lvlJc w:val="left"/>
      <w:pPr>
        <w:ind w:left="1440" w:hanging="1440"/>
      </w:pPr>
      <w:rPr>
        <w:rFonts w:hint="default"/>
      </w:rPr>
    </w:lvl>
    <w:lvl w:ilvl="3">
      <w:start w:val="1"/>
      <w:numFmt w:val="decimal"/>
      <w:isLgl/>
      <w:lvlText w:val="%1.%2.%3.%4."/>
      <w:lvlJc w:val="left"/>
      <w:pPr>
        <w:ind w:left="2160" w:hanging="2160"/>
      </w:pPr>
      <w:rPr>
        <w:rFonts w:hint="default"/>
      </w:rPr>
    </w:lvl>
    <w:lvl w:ilvl="4">
      <w:start w:val="1"/>
      <w:numFmt w:val="decimal"/>
      <w:isLgl/>
      <w:lvlText w:val="%1.%2.%3.%4.%5."/>
      <w:lvlJc w:val="left"/>
      <w:pPr>
        <w:ind w:left="2520" w:hanging="2520"/>
      </w:pPr>
      <w:rPr>
        <w:rFonts w:hint="default"/>
      </w:rPr>
    </w:lvl>
    <w:lvl w:ilvl="5">
      <w:start w:val="1"/>
      <w:numFmt w:val="decimal"/>
      <w:isLgl/>
      <w:lvlText w:val="%1.%2.%3.%4.%5.%6."/>
      <w:lvlJc w:val="left"/>
      <w:pPr>
        <w:ind w:left="2880" w:hanging="2880"/>
      </w:pPr>
      <w:rPr>
        <w:rFonts w:hint="default"/>
      </w:rPr>
    </w:lvl>
    <w:lvl w:ilvl="6">
      <w:start w:val="1"/>
      <w:numFmt w:val="decimal"/>
      <w:isLgl/>
      <w:lvlText w:val="%1.%2.%3.%4.%5.%6.%7."/>
      <w:lvlJc w:val="left"/>
      <w:pPr>
        <w:ind w:left="3240" w:hanging="3240"/>
      </w:pPr>
      <w:rPr>
        <w:rFonts w:hint="default"/>
      </w:rPr>
    </w:lvl>
    <w:lvl w:ilvl="7">
      <w:start w:val="1"/>
      <w:numFmt w:val="decimal"/>
      <w:isLgl/>
      <w:lvlText w:val="%1.%2.%3.%4.%5.%6.%7.%8."/>
      <w:lvlJc w:val="left"/>
      <w:pPr>
        <w:ind w:left="3960" w:hanging="3960"/>
      </w:pPr>
      <w:rPr>
        <w:rFonts w:hint="default"/>
      </w:rPr>
    </w:lvl>
    <w:lvl w:ilvl="8">
      <w:start w:val="1"/>
      <w:numFmt w:val="decimal"/>
      <w:isLgl/>
      <w:lvlText w:val="%1.%2.%3.%4.%5.%6.%7.%8.%9."/>
      <w:lvlJc w:val="left"/>
      <w:pPr>
        <w:ind w:left="4320" w:hanging="4320"/>
      </w:pPr>
      <w:rPr>
        <w:rFonts w:hint="default"/>
      </w:rPr>
    </w:lvl>
  </w:abstractNum>
  <w:abstractNum w:abstractNumId="30" w15:restartNumberingAfterBreak="0">
    <w:nsid w:val="323D0C6D"/>
    <w:multiLevelType w:val="hybridMultilevel"/>
    <w:tmpl w:val="C6E287A6"/>
    <w:lvl w:ilvl="0" w:tplc="DB04A994">
      <w:numFmt w:val="bullet"/>
      <w:lvlText w:val=""/>
      <w:lvlJc w:val="left"/>
      <w:pPr>
        <w:ind w:left="1584" w:hanging="360"/>
      </w:pPr>
      <w:rPr>
        <w:rFonts w:ascii="Wingdings" w:hAnsi="Wingdings" w:hint="default"/>
        <w:color w:val="auto"/>
      </w:rPr>
    </w:lvl>
    <w:lvl w:ilvl="1" w:tplc="04090003" w:tentative="1">
      <w:start w:val="1"/>
      <w:numFmt w:val="bullet"/>
      <w:lvlText w:val="o"/>
      <w:lvlJc w:val="left"/>
      <w:pPr>
        <w:ind w:left="2664" w:hanging="360"/>
      </w:pPr>
      <w:rPr>
        <w:rFonts w:ascii="Courier New" w:hAnsi="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31" w15:restartNumberingAfterBreak="0">
    <w:nsid w:val="337846E6"/>
    <w:multiLevelType w:val="hybridMultilevel"/>
    <w:tmpl w:val="1E7E3C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8735F2A"/>
    <w:multiLevelType w:val="hybridMultilevel"/>
    <w:tmpl w:val="1E7E3C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E947502"/>
    <w:multiLevelType w:val="multilevel"/>
    <w:tmpl w:val="345C3086"/>
    <w:lvl w:ilvl="0">
      <w:start w:val="1"/>
      <w:numFmt w:val="bullet"/>
      <w:lvlText w:val=""/>
      <w:lvlJc w:val="left"/>
      <w:pPr>
        <w:tabs>
          <w:tab w:val="num" w:pos="357"/>
        </w:tabs>
        <w:ind w:left="357" w:hanging="357"/>
      </w:pPr>
      <w:rPr>
        <w:rFonts w:ascii="Symbol" w:hAnsi="Symbol" w:hint="default"/>
        <w:sz w:val="21"/>
      </w:rPr>
    </w:lvl>
    <w:lvl w:ilvl="1">
      <w:start w:val="1"/>
      <w:numFmt w:val="bullet"/>
      <w:lvlText w:val="o"/>
      <w:lvlJc w:val="left"/>
      <w:pPr>
        <w:tabs>
          <w:tab w:val="num" w:pos="720"/>
        </w:tabs>
        <w:ind w:left="720" w:hanging="363"/>
      </w:pPr>
      <w:rPr>
        <w:rFonts w:ascii="Courier New" w:hAnsi="Courier New" w:hint="default"/>
      </w:rPr>
    </w:lvl>
    <w:lvl w:ilvl="2">
      <w:start w:val="1"/>
      <w:numFmt w:val="bullet"/>
      <w:lvlText w:val=""/>
      <w:lvlJc w:val="left"/>
      <w:pPr>
        <w:tabs>
          <w:tab w:val="num" w:pos="1860"/>
        </w:tabs>
        <w:ind w:left="1860" w:hanging="360"/>
      </w:pPr>
      <w:rPr>
        <w:rFonts w:ascii="Wingdings" w:hAnsi="Wingdings" w:hint="default"/>
      </w:rPr>
    </w:lvl>
    <w:lvl w:ilvl="3">
      <w:start w:val="1"/>
      <w:numFmt w:val="bullet"/>
      <w:lvlText w:val=""/>
      <w:lvlJc w:val="left"/>
      <w:pPr>
        <w:tabs>
          <w:tab w:val="num" w:pos="2580"/>
        </w:tabs>
        <w:ind w:left="2580" w:hanging="360"/>
      </w:pPr>
      <w:rPr>
        <w:rFonts w:ascii="Symbol" w:hAnsi="Symbol" w:hint="default"/>
      </w:rPr>
    </w:lvl>
    <w:lvl w:ilvl="4">
      <w:start w:val="1"/>
      <w:numFmt w:val="bullet"/>
      <w:lvlText w:val="o"/>
      <w:lvlJc w:val="left"/>
      <w:pPr>
        <w:tabs>
          <w:tab w:val="num" w:pos="3300"/>
        </w:tabs>
        <w:ind w:left="3300" w:hanging="360"/>
      </w:pPr>
      <w:rPr>
        <w:rFonts w:ascii="Courier New" w:hAnsi="Courier New" w:cs="Courier New" w:hint="default"/>
      </w:rPr>
    </w:lvl>
    <w:lvl w:ilvl="5">
      <w:start w:val="1"/>
      <w:numFmt w:val="bullet"/>
      <w:lvlText w:val=""/>
      <w:lvlJc w:val="left"/>
      <w:pPr>
        <w:tabs>
          <w:tab w:val="num" w:pos="4020"/>
        </w:tabs>
        <w:ind w:left="4020" w:hanging="360"/>
      </w:pPr>
      <w:rPr>
        <w:rFonts w:ascii="Wingdings" w:hAnsi="Wingdings" w:hint="default"/>
      </w:rPr>
    </w:lvl>
    <w:lvl w:ilvl="6">
      <w:start w:val="1"/>
      <w:numFmt w:val="bullet"/>
      <w:lvlText w:val=""/>
      <w:lvlJc w:val="left"/>
      <w:pPr>
        <w:tabs>
          <w:tab w:val="num" w:pos="4740"/>
        </w:tabs>
        <w:ind w:left="4740" w:hanging="360"/>
      </w:pPr>
      <w:rPr>
        <w:rFonts w:ascii="Symbol" w:hAnsi="Symbol" w:hint="default"/>
      </w:rPr>
    </w:lvl>
    <w:lvl w:ilvl="7">
      <w:start w:val="1"/>
      <w:numFmt w:val="bullet"/>
      <w:lvlText w:val="o"/>
      <w:lvlJc w:val="left"/>
      <w:pPr>
        <w:tabs>
          <w:tab w:val="num" w:pos="5460"/>
        </w:tabs>
        <w:ind w:left="5460" w:hanging="360"/>
      </w:pPr>
      <w:rPr>
        <w:rFonts w:ascii="Courier New" w:hAnsi="Courier New" w:cs="Courier New" w:hint="default"/>
      </w:rPr>
    </w:lvl>
    <w:lvl w:ilvl="8">
      <w:start w:val="1"/>
      <w:numFmt w:val="bullet"/>
      <w:lvlText w:val=""/>
      <w:lvlJc w:val="left"/>
      <w:pPr>
        <w:tabs>
          <w:tab w:val="num" w:pos="6180"/>
        </w:tabs>
        <w:ind w:left="6180" w:hanging="360"/>
      </w:pPr>
      <w:rPr>
        <w:rFonts w:ascii="Wingdings" w:hAnsi="Wingdings" w:hint="default"/>
      </w:rPr>
    </w:lvl>
  </w:abstractNum>
  <w:abstractNum w:abstractNumId="34" w15:restartNumberingAfterBreak="0">
    <w:nsid w:val="419402C8"/>
    <w:multiLevelType w:val="hybridMultilevel"/>
    <w:tmpl w:val="E6C6B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2CA0F90"/>
    <w:multiLevelType w:val="hybridMultilevel"/>
    <w:tmpl w:val="9850AC0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45115708"/>
    <w:multiLevelType w:val="hybridMultilevel"/>
    <w:tmpl w:val="49467A06"/>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37" w15:restartNumberingAfterBreak="0">
    <w:nsid w:val="464C0D16"/>
    <w:multiLevelType w:val="hybridMultilevel"/>
    <w:tmpl w:val="1E7E3C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6EE4B3A"/>
    <w:multiLevelType w:val="hybridMultilevel"/>
    <w:tmpl w:val="84ECE63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CA22154"/>
    <w:multiLevelType w:val="hybridMultilevel"/>
    <w:tmpl w:val="CFB041D4"/>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0" w15:restartNumberingAfterBreak="0">
    <w:nsid w:val="51894AC3"/>
    <w:multiLevelType w:val="hybridMultilevel"/>
    <w:tmpl w:val="F32801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2C76954"/>
    <w:multiLevelType w:val="hybridMultilevel"/>
    <w:tmpl w:val="25F0BB9C"/>
    <w:lvl w:ilvl="0" w:tplc="E9283C7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2D62167"/>
    <w:multiLevelType w:val="hybridMultilevel"/>
    <w:tmpl w:val="F3280258"/>
    <w:lvl w:ilvl="0" w:tplc="6A105A3A">
      <w:start w:val="1"/>
      <w:numFmt w:val="bullet"/>
      <w:lvlText w:val=""/>
      <w:lvlJc w:val="left"/>
      <w:pPr>
        <w:tabs>
          <w:tab w:val="num" w:pos="357"/>
        </w:tabs>
        <w:ind w:left="357" w:hanging="357"/>
      </w:pPr>
      <w:rPr>
        <w:rFonts w:ascii="Symbol" w:hAnsi="Symbol" w:hint="default"/>
      </w:rPr>
    </w:lvl>
    <w:lvl w:ilvl="1" w:tplc="08090003">
      <w:start w:val="1"/>
      <w:numFmt w:val="bullet"/>
      <w:lvlText w:val="o"/>
      <w:lvlJc w:val="left"/>
      <w:pPr>
        <w:tabs>
          <w:tab w:val="num" w:pos="1083"/>
        </w:tabs>
        <w:ind w:left="1083" w:hanging="360"/>
      </w:pPr>
      <w:rPr>
        <w:rFonts w:ascii="Courier New" w:hAnsi="Courier New" w:cs="Courier New"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43" w15:restartNumberingAfterBreak="0">
    <w:nsid w:val="5498146D"/>
    <w:multiLevelType w:val="hybridMultilevel"/>
    <w:tmpl w:val="6A40A04C"/>
    <w:lvl w:ilvl="0" w:tplc="4EAEDDEC">
      <w:numFmt w:val="bullet"/>
      <w:lvlText w:val=""/>
      <w:lvlJc w:val="left"/>
      <w:pPr>
        <w:ind w:left="720" w:hanging="360"/>
      </w:pPr>
      <w:rPr>
        <w:rFonts w:ascii="Symbol" w:eastAsia="Times New Roman"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71D2C82"/>
    <w:multiLevelType w:val="hybridMultilevel"/>
    <w:tmpl w:val="6F0A3D86"/>
    <w:lvl w:ilvl="0" w:tplc="4EAEDDEC">
      <w:numFmt w:val="bullet"/>
      <w:lvlText w:val=""/>
      <w:lvlJc w:val="left"/>
      <w:pPr>
        <w:ind w:left="1080" w:hanging="360"/>
      </w:pPr>
      <w:rPr>
        <w:rFonts w:ascii="Symbol" w:eastAsia="Times New Roman" w:hAnsi="Symbol"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5" w15:restartNumberingAfterBreak="0">
    <w:nsid w:val="57CD2513"/>
    <w:multiLevelType w:val="hybridMultilevel"/>
    <w:tmpl w:val="1E7E3C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D555DD4"/>
    <w:multiLevelType w:val="hybridMultilevel"/>
    <w:tmpl w:val="CE343B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E966453"/>
    <w:multiLevelType w:val="hybridMultilevel"/>
    <w:tmpl w:val="1B9C6F86"/>
    <w:lvl w:ilvl="0" w:tplc="59207D7A">
      <w:start w:val="7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0461AAA"/>
    <w:multiLevelType w:val="hybridMultilevel"/>
    <w:tmpl w:val="1AD6C58C"/>
    <w:lvl w:ilvl="0" w:tplc="B23AC8E8">
      <w:start w:val="2"/>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4BC426B"/>
    <w:multiLevelType w:val="hybridMultilevel"/>
    <w:tmpl w:val="6F324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F76FBE"/>
    <w:multiLevelType w:val="hybridMultilevel"/>
    <w:tmpl w:val="3B1E62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D5930D4"/>
    <w:multiLevelType w:val="hybridMultilevel"/>
    <w:tmpl w:val="FEC2ED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D995F8E"/>
    <w:multiLevelType w:val="hybridMultilevel"/>
    <w:tmpl w:val="059C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F2E0387"/>
    <w:multiLevelType w:val="hybridMultilevel"/>
    <w:tmpl w:val="EA2AF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FEB6205"/>
    <w:multiLevelType w:val="hybridMultilevel"/>
    <w:tmpl w:val="6A9A29BE"/>
    <w:lvl w:ilvl="0" w:tplc="ACE2D044">
      <w:start w:val="75"/>
      <w:numFmt w:val="bullet"/>
      <w:lvlText w:val="-"/>
      <w:lvlJc w:val="left"/>
      <w:pPr>
        <w:ind w:left="720" w:hanging="360"/>
      </w:pPr>
      <w:rPr>
        <w:rFonts w:ascii="Arial" w:eastAsia="Times New Roman" w:hAnsi="Arial" w:cs="Aria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2BB489B"/>
    <w:multiLevelType w:val="hybridMultilevel"/>
    <w:tmpl w:val="2894FF74"/>
    <w:lvl w:ilvl="0" w:tplc="0809000F">
      <w:start w:val="1"/>
      <w:numFmt w:val="decimal"/>
      <w:lvlText w:val="%1."/>
      <w:lvlJc w:val="left"/>
      <w:pPr>
        <w:ind w:left="720" w:hanging="360"/>
      </w:pPr>
      <w:rPr>
        <w:rFonts w:cs="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42B6299"/>
    <w:multiLevelType w:val="multilevel"/>
    <w:tmpl w:val="22F46724"/>
    <w:lvl w:ilvl="0">
      <w:start w:val="1"/>
      <w:numFmt w:val="decimal"/>
      <w:lvlText w:val="%1."/>
      <w:lvlJc w:val="left"/>
      <w:pPr>
        <w:ind w:left="720" w:hanging="360"/>
      </w:pPr>
      <w:rPr>
        <w:rFonts w:cs="Times New Roman" w:hint="default"/>
        <w:b w:val="0"/>
      </w:rPr>
    </w:lvl>
    <w:lvl w:ilvl="1">
      <w:start w:val="8"/>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760" w:hanging="2880"/>
      </w:pPr>
      <w:rPr>
        <w:rFonts w:hint="default"/>
      </w:rPr>
    </w:lvl>
    <w:lvl w:ilvl="8">
      <w:start w:val="1"/>
      <w:numFmt w:val="decimal"/>
      <w:isLgl/>
      <w:lvlText w:val="%1.%2.%3.%4.%5.%6.%7.%8.%9"/>
      <w:lvlJc w:val="left"/>
      <w:pPr>
        <w:ind w:left="6480" w:hanging="3240"/>
      </w:pPr>
      <w:rPr>
        <w:rFonts w:hint="default"/>
      </w:rPr>
    </w:lvl>
  </w:abstractNum>
  <w:abstractNum w:abstractNumId="57" w15:restartNumberingAfterBreak="0">
    <w:nsid w:val="76114E8A"/>
    <w:multiLevelType w:val="multilevel"/>
    <w:tmpl w:val="7CE877A0"/>
    <w:lvl w:ilvl="0">
      <w:start w:val="1"/>
      <w:numFmt w:val="bullet"/>
      <w:lvlText w:val=""/>
      <w:lvlJc w:val="left"/>
      <w:pPr>
        <w:tabs>
          <w:tab w:val="num" w:pos="357"/>
        </w:tabs>
        <w:ind w:left="357" w:hanging="357"/>
      </w:pPr>
      <w:rPr>
        <w:rFonts w:ascii="Symbol" w:hAnsi="Symbol" w:hint="default"/>
        <w:sz w:val="21"/>
      </w:rPr>
    </w:lvl>
    <w:lvl w:ilvl="1">
      <w:start w:val="1"/>
      <w:numFmt w:val="bullet"/>
      <w:lvlText w:val="o"/>
      <w:lvlJc w:val="left"/>
      <w:pPr>
        <w:tabs>
          <w:tab w:val="num" w:pos="720"/>
        </w:tabs>
        <w:ind w:left="720" w:hanging="363"/>
      </w:pPr>
      <w:rPr>
        <w:rFonts w:ascii="Courier New" w:hAnsi="Courier New" w:hint="default"/>
      </w:rPr>
    </w:lvl>
    <w:lvl w:ilvl="2">
      <w:start w:val="1"/>
      <w:numFmt w:val="bullet"/>
      <w:lvlText w:val=""/>
      <w:lvlJc w:val="left"/>
      <w:pPr>
        <w:tabs>
          <w:tab w:val="num" w:pos="1860"/>
        </w:tabs>
        <w:ind w:left="1860" w:hanging="360"/>
      </w:pPr>
      <w:rPr>
        <w:rFonts w:ascii="Wingdings" w:hAnsi="Wingdings" w:hint="default"/>
      </w:rPr>
    </w:lvl>
    <w:lvl w:ilvl="3">
      <w:start w:val="1"/>
      <w:numFmt w:val="bullet"/>
      <w:lvlText w:val=""/>
      <w:lvlJc w:val="left"/>
      <w:pPr>
        <w:tabs>
          <w:tab w:val="num" w:pos="2580"/>
        </w:tabs>
        <w:ind w:left="2580" w:hanging="360"/>
      </w:pPr>
      <w:rPr>
        <w:rFonts w:ascii="Symbol" w:hAnsi="Symbol" w:hint="default"/>
      </w:rPr>
    </w:lvl>
    <w:lvl w:ilvl="4">
      <w:start w:val="1"/>
      <w:numFmt w:val="bullet"/>
      <w:lvlText w:val="o"/>
      <w:lvlJc w:val="left"/>
      <w:pPr>
        <w:tabs>
          <w:tab w:val="num" w:pos="3300"/>
        </w:tabs>
        <w:ind w:left="3300" w:hanging="360"/>
      </w:pPr>
      <w:rPr>
        <w:rFonts w:ascii="Courier New" w:hAnsi="Courier New" w:cs="Courier New" w:hint="default"/>
      </w:rPr>
    </w:lvl>
    <w:lvl w:ilvl="5">
      <w:start w:val="1"/>
      <w:numFmt w:val="bullet"/>
      <w:lvlText w:val=""/>
      <w:lvlJc w:val="left"/>
      <w:pPr>
        <w:tabs>
          <w:tab w:val="num" w:pos="4020"/>
        </w:tabs>
        <w:ind w:left="4020" w:hanging="360"/>
      </w:pPr>
      <w:rPr>
        <w:rFonts w:ascii="Wingdings" w:hAnsi="Wingdings" w:hint="default"/>
      </w:rPr>
    </w:lvl>
    <w:lvl w:ilvl="6">
      <w:start w:val="1"/>
      <w:numFmt w:val="bullet"/>
      <w:lvlText w:val=""/>
      <w:lvlJc w:val="left"/>
      <w:pPr>
        <w:tabs>
          <w:tab w:val="num" w:pos="4740"/>
        </w:tabs>
        <w:ind w:left="4740" w:hanging="360"/>
      </w:pPr>
      <w:rPr>
        <w:rFonts w:ascii="Symbol" w:hAnsi="Symbol" w:hint="default"/>
      </w:rPr>
    </w:lvl>
    <w:lvl w:ilvl="7">
      <w:start w:val="1"/>
      <w:numFmt w:val="bullet"/>
      <w:lvlText w:val="o"/>
      <w:lvlJc w:val="left"/>
      <w:pPr>
        <w:tabs>
          <w:tab w:val="num" w:pos="5460"/>
        </w:tabs>
        <w:ind w:left="5460" w:hanging="360"/>
      </w:pPr>
      <w:rPr>
        <w:rFonts w:ascii="Courier New" w:hAnsi="Courier New" w:cs="Courier New" w:hint="default"/>
      </w:rPr>
    </w:lvl>
    <w:lvl w:ilvl="8">
      <w:start w:val="1"/>
      <w:numFmt w:val="bullet"/>
      <w:lvlText w:val=""/>
      <w:lvlJc w:val="left"/>
      <w:pPr>
        <w:tabs>
          <w:tab w:val="num" w:pos="6180"/>
        </w:tabs>
        <w:ind w:left="6180" w:hanging="360"/>
      </w:pPr>
      <w:rPr>
        <w:rFonts w:ascii="Wingdings" w:hAnsi="Wingdings" w:hint="default"/>
      </w:rPr>
    </w:lvl>
  </w:abstractNum>
  <w:abstractNum w:abstractNumId="58" w15:restartNumberingAfterBreak="0">
    <w:nsid w:val="77F6616E"/>
    <w:multiLevelType w:val="hybridMultilevel"/>
    <w:tmpl w:val="04707580"/>
    <w:lvl w:ilvl="0" w:tplc="D28E2BEE">
      <w:start w:val="1"/>
      <w:numFmt w:val="bullet"/>
      <w:pStyle w:val="StyleListBulletListBullet1cmLeft0cmFirstline0cm"/>
      <w:lvlText w:val=""/>
      <w:lvlJc w:val="left"/>
      <w:pPr>
        <w:tabs>
          <w:tab w:val="num" w:pos="720"/>
        </w:tabs>
        <w:ind w:firstLine="357"/>
      </w:pPr>
      <w:rPr>
        <w:rFonts w:ascii="Symbol" w:hAnsi="Symbol" w:hint="default"/>
      </w:rPr>
    </w:lvl>
    <w:lvl w:ilvl="1" w:tplc="08090003" w:tentative="1">
      <w:start w:val="1"/>
      <w:numFmt w:val="bullet"/>
      <w:lvlText w:val="o"/>
      <w:lvlJc w:val="left"/>
      <w:pPr>
        <w:tabs>
          <w:tab w:val="num" w:pos="516"/>
        </w:tabs>
        <w:ind w:left="516" w:hanging="360"/>
      </w:pPr>
      <w:rPr>
        <w:rFonts w:ascii="Courier New" w:hAnsi="Courier New" w:hint="default"/>
      </w:rPr>
    </w:lvl>
    <w:lvl w:ilvl="2" w:tplc="08090005" w:tentative="1">
      <w:start w:val="1"/>
      <w:numFmt w:val="bullet"/>
      <w:lvlText w:val=""/>
      <w:lvlJc w:val="left"/>
      <w:pPr>
        <w:tabs>
          <w:tab w:val="num" w:pos="1236"/>
        </w:tabs>
        <w:ind w:left="1236" w:hanging="360"/>
      </w:pPr>
      <w:rPr>
        <w:rFonts w:ascii="Wingdings" w:hAnsi="Wingdings" w:hint="default"/>
      </w:rPr>
    </w:lvl>
    <w:lvl w:ilvl="3" w:tplc="08090001" w:tentative="1">
      <w:start w:val="1"/>
      <w:numFmt w:val="bullet"/>
      <w:lvlText w:val=""/>
      <w:lvlJc w:val="left"/>
      <w:pPr>
        <w:tabs>
          <w:tab w:val="num" w:pos="1956"/>
        </w:tabs>
        <w:ind w:left="1956" w:hanging="360"/>
      </w:pPr>
      <w:rPr>
        <w:rFonts w:ascii="Symbol" w:hAnsi="Symbol" w:hint="default"/>
      </w:rPr>
    </w:lvl>
    <w:lvl w:ilvl="4" w:tplc="08090003" w:tentative="1">
      <w:start w:val="1"/>
      <w:numFmt w:val="bullet"/>
      <w:lvlText w:val="o"/>
      <w:lvlJc w:val="left"/>
      <w:pPr>
        <w:tabs>
          <w:tab w:val="num" w:pos="2676"/>
        </w:tabs>
        <w:ind w:left="2676" w:hanging="360"/>
      </w:pPr>
      <w:rPr>
        <w:rFonts w:ascii="Courier New" w:hAnsi="Courier New" w:hint="default"/>
      </w:rPr>
    </w:lvl>
    <w:lvl w:ilvl="5" w:tplc="08090005" w:tentative="1">
      <w:start w:val="1"/>
      <w:numFmt w:val="bullet"/>
      <w:lvlText w:val=""/>
      <w:lvlJc w:val="left"/>
      <w:pPr>
        <w:tabs>
          <w:tab w:val="num" w:pos="3396"/>
        </w:tabs>
        <w:ind w:left="3396" w:hanging="360"/>
      </w:pPr>
      <w:rPr>
        <w:rFonts w:ascii="Wingdings" w:hAnsi="Wingdings" w:hint="default"/>
      </w:rPr>
    </w:lvl>
    <w:lvl w:ilvl="6" w:tplc="08090001" w:tentative="1">
      <w:start w:val="1"/>
      <w:numFmt w:val="bullet"/>
      <w:lvlText w:val=""/>
      <w:lvlJc w:val="left"/>
      <w:pPr>
        <w:tabs>
          <w:tab w:val="num" w:pos="4116"/>
        </w:tabs>
        <w:ind w:left="4116" w:hanging="360"/>
      </w:pPr>
      <w:rPr>
        <w:rFonts w:ascii="Symbol" w:hAnsi="Symbol" w:hint="default"/>
      </w:rPr>
    </w:lvl>
    <w:lvl w:ilvl="7" w:tplc="08090003" w:tentative="1">
      <w:start w:val="1"/>
      <w:numFmt w:val="bullet"/>
      <w:lvlText w:val="o"/>
      <w:lvlJc w:val="left"/>
      <w:pPr>
        <w:tabs>
          <w:tab w:val="num" w:pos="4836"/>
        </w:tabs>
        <w:ind w:left="4836" w:hanging="360"/>
      </w:pPr>
      <w:rPr>
        <w:rFonts w:ascii="Courier New" w:hAnsi="Courier New" w:hint="default"/>
      </w:rPr>
    </w:lvl>
    <w:lvl w:ilvl="8" w:tplc="08090005" w:tentative="1">
      <w:start w:val="1"/>
      <w:numFmt w:val="bullet"/>
      <w:lvlText w:val=""/>
      <w:lvlJc w:val="left"/>
      <w:pPr>
        <w:tabs>
          <w:tab w:val="num" w:pos="5556"/>
        </w:tabs>
        <w:ind w:left="5556" w:hanging="360"/>
      </w:pPr>
      <w:rPr>
        <w:rFonts w:ascii="Wingdings" w:hAnsi="Wingdings" w:hint="default"/>
      </w:rPr>
    </w:lvl>
  </w:abstractNum>
  <w:abstractNum w:abstractNumId="59" w15:restartNumberingAfterBreak="0">
    <w:nsid w:val="7A1D78EE"/>
    <w:multiLevelType w:val="hybridMultilevel"/>
    <w:tmpl w:val="24620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AB53EE4"/>
    <w:multiLevelType w:val="hybridMultilevel"/>
    <w:tmpl w:val="CE588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D9F0863"/>
    <w:multiLevelType w:val="hybridMultilevel"/>
    <w:tmpl w:val="1E7E3C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F176520"/>
    <w:multiLevelType w:val="hybridMultilevel"/>
    <w:tmpl w:val="1E7E3C64"/>
    <w:lvl w:ilvl="0" w:tplc="0809000F">
      <w:start w:val="1"/>
      <w:numFmt w:val="decimal"/>
      <w:lvlText w:val="%1."/>
      <w:lvlJc w:val="left"/>
      <w:pPr>
        <w:ind w:left="927"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F635325"/>
    <w:multiLevelType w:val="hybridMultilevel"/>
    <w:tmpl w:val="0FEC440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4" w15:restartNumberingAfterBreak="0">
    <w:nsid w:val="7FCA39CD"/>
    <w:multiLevelType w:val="hybridMultilevel"/>
    <w:tmpl w:val="7E68D5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43"/>
  </w:num>
  <w:num w:numId="2">
    <w:abstractNumId w:val="55"/>
  </w:num>
  <w:num w:numId="3">
    <w:abstractNumId w:val="56"/>
  </w:num>
  <w:num w:numId="4">
    <w:abstractNumId w:val="24"/>
  </w:num>
  <w:num w:numId="5">
    <w:abstractNumId w:val="58"/>
  </w:num>
  <w:num w:numId="6">
    <w:abstractNumId w:val="44"/>
  </w:num>
  <w:num w:numId="7">
    <w:abstractNumId w:val="40"/>
  </w:num>
  <w:num w:numId="8">
    <w:abstractNumId w:val="39"/>
  </w:num>
  <w:num w:numId="9">
    <w:abstractNumId w:val="29"/>
  </w:num>
  <w:num w:numId="10">
    <w:abstractNumId w:val="3"/>
  </w:num>
  <w:num w:numId="11">
    <w:abstractNumId w:val="6"/>
  </w:num>
  <w:num w:numId="12">
    <w:abstractNumId w:val="5"/>
  </w:num>
  <w:num w:numId="13">
    <w:abstractNumId w:val="47"/>
  </w:num>
  <w:num w:numId="14">
    <w:abstractNumId w:val="54"/>
  </w:num>
  <w:num w:numId="15">
    <w:abstractNumId w:val="60"/>
  </w:num>
  <w:num w:numId="16">
    <w:abstractNumId w:val="59"/>
  </w:num>
  <w:num w:numId="17">
    <w:abstractNumId w:val="14"/>
  </w:num>
  <w:num w:numId="18">
    <w:abstractNumId w:val="7"/>
  </w:num>
  <w:num w:numId="19">
    <w:abstractNumId w:val="10"/>
  </w:num>
  <w:num w:numId="20">
    <w:abstractNumId w:val="41"/>
  </w:num>
  <w:num w:numId="21">
    <w:abstractNumId w:val="23"/>
  </w:num>
  <w:num w:numId="22">
    <w:abstractNumId w:val="50"/>
  </w:num>
  <w:num w:numId="23">
    <w:abstractNumId w:val="64"/>
  </w:num>
  <w:num w:numId="24">
    <w:abstractNumId w:val="18"/>
  </w:num>
  <w:num w:numId="25">
    <w:abstractNumId w:val="30"/>
  </w:num>
  <w:num w:numId="26">
    <w:abstractNumId w:val="13"/>
  </w:num>
  <w:num w:numId="27">
    <w:abstractNumId w:val="38"/>
  </w:num>
  <w:num w:numId="28">
    <w:abstractNumId w:val="20"/>
  </w:num>
  <w:num w:numId="29">
    <w:abstractNumId w:val="35"/>
  </w:num>
  <w:num w:numId="30">
    <w:abstractNumId w:val="63"/>
  </w:num>
  <w:num w:numId="31">
    <w:abstractNumId w:val="17"/>
  </w:num>
  <w:num w:numId="32">
    <w:abstractNumId w:val="16"/>
  </w:num>
  <w:num w:numId="33">
    <w:abstractNumId w:val="12"/>
  </w:num>
  <w:num w:numId="34">
    <w:abstractNumId w:val="51"/>
  </w:num>
  <w:num w:numId="35">
    <w:abstractNumId w:val="26"/>
  </w:num>
  <w:num w:numId="36">
    <w:abstractNumId w:val="32"/>
  </w:num>
  <w:num w:numId="37">
    <w:abstractNumId w:val="37"/>
  </w:num>
  <w:num w:numId="38">
    <w:abstractNumId w:val="45"/>
  </w:num>
  <w:num w:numId="39">
    <w:abstractNumId w:val="61"/>
  </w:num>
  <w:num w:numId="40">
    <w:abstractNumId w:val="11"/>
  </w:num>
  <w:num w:numId="41">
    <w:abstractNumId w:val="62"/>
  </w:num>
  <w:num w:numId="42">
    <w:abstractNumId w:val="31"/>
  </w:num>
  <w:num w:numId="43">
    <w:abstractNumId w:val="0"/>
  </w:num>
  <w:num w:numId="44">
    <w:abstractNumId w:val="34"/>
  </w:num>
  <w:num w:numId="45">
    <w:abstractNumId w:val="4"/>
  </w:num>
  <w:num w:numId="46">
    <w:abstractNumId w:val="49"/>
  </w:num>
  <w:num w:numId="47">
    <w:abstractNumId w:val="27"/>
  </w:num>
  <w:num w:numId="48">
    <w:abstractNumId w:val="19"/>
  </w:num>
  <w:num w:numId="49">
    <w:abstractNumId w:val="36"/>
  </w:num>
  <w:num w:numId="50">
    <w:abstractNumId w:val="22"/>
  </w:num>
  <w:num w:numId="51">
    <w:abstractNumId w:val="1"/>
  </w:num>
  <w:num w:numId="52">
    <w:abstractNumId w:val="21"/>
  </w:num>
  <w:num w:numId="53">
    <w:abstractNumId w:val="42"/>
  </w:num>
  <w:num w:numId="54">
    <w:abstractNumId w:val="57"/>
  </w:num>
  <w:num w:numId="55">
    <w:abstractNumId w:val="33"/>
  </w:num>
  <w:num w:numId="56">
    <w:abstractNumId w:val="25"/>
  </w:num>
  <w:num w:numId="57">
    <w:abstractNumId w:val="28"/>
  </w:num>
  <w:num w:numId="58">
    <w:abstractNumId w:val="8"/>
  </w:num>
  <w:num w:numId="59">
    <w:abstractNumId w:val="48"/>
  </w:num>
  <w:num w:numId="60">
    <w:abstractNumId w:val="9"/>
  </w:num>
  <w:num w:numId="61">
    <w:abstractNumId w:val="15"/>
  </w:num>
  <w:num w:numId="62">
    <w:abstractNumId w:val="2"/>
  </w:num>
  <w:num w:numId="63">
    <w:abstractNumId w:val="52"/>
  </w:num>
  <w:num w:numId="64">
    <w:abstractNumId w:val="46"/>
  </w:num>
  <w:num w:numId="65">
    <w:abstractNumId w:val="5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857"/>
    <w:rsid w:val="0000075A"/>
    <w:rsid w:val="00003857"/>
    <w:rsid w:val="00005AC7"/>
    <w:rsid w:val="000060B8"/>
    <w:rsid w:val="00007C22"/>
    <w:rsid w:val="0001278A"/>
    <w:rsid w:val="00014799"/>
    <w:rsid w:val="000152EC"/>
    <w:rsid w:val="000179BC"/>
    <w:rsid w:val="000202CA"/>
    <w:rsid w:val="00027736"/>
    <w:rsid w:val="0003512C"/>
    <w:rsid w:val="00040B7B"/>
    <w:rsid w:val="00050C10"/>
    <w:rsid w:val="00051A88"/>
    <w:rsid w:val="00054029"/>
    <w:rsid w:val="0005453B"/>
    <w:rsid w:val="00054791"/>
    <w:rsid w:val="000566E7"/>
    <w:rsid w:val="000602C5"/>
    <w:rsid w:val="0006055C"/>
    <w:rsid w:val="00061783"/>
    <w:rsid w:val="00062561"/>
    <w:rsid w:val="0006376D"/>
    <w:rsid w:val="0006493F"/>
    <w:rsid w:val="000656A3"/>
    <w:rsid w:val="00076597"/>
    <w:rsid w:val="000767D4"/>
    <w:rsid w:val="0008242E"/>
    <w:rsid w:val="00083980"/>
    <w:rsid w:val="000846F3"/>
    <w:rsid w:val="000852AF"/>
    <w:rsid w:val="00087D41"/>
    <w:rsid w:val="000A7367"/>
    <w:rsid w:val="000A79E9"/>
    <w:rsid w:val="000B57BF"/>
    <w:rsid w:val="000B5AFF"/>
    <w:rsid w:val="000C0E6C"/>
    <w:rsid w:val="000C1A93"/>
    <w:rsid w:val="000C5F03"/>
    <w:rsid w:val="000D07DB"/>
    <w:rsid w:val="000D2687"/>
    <w:rsid w:val="000D2D1E"/>
    <w:rsid w:val="000D7331"/>
    <w:rsid w:val="000E4F69"/>
    <w:rsid w:val="000F2B2A"/>
    <w:rsid w:val="000F7869"/>
    <w:rsid w:val="001013B6"/>
    <w:rsid w:val="00106DC2"/>
    <w:rsid w:val="00113D05"/>
    <w:rsid w:val="00122A0C"/>
    <w:rsid w:val="001231BF"/>
    <w:rsid w:val="0012407C"/>
    <w:rsid w:val="001249EB"/>
    <w:rsid w:val="00125524"/>
    <w:rsid w:val="00125F37"/>
    <w:rsid w:val="00133811"/>
    <w:rsid w:val="00134782"/>
    <w:rsid w:val="001417EA"/>
    <w:rsid w:val="00141C1E"/>
    <w:rsid w:val="00141EA5"/>
    <w:rsid w:val="00151997"/>
    <w:rsid w:val="00155F8A"/>
    <w:rsid w:val="0015645B"/>
    <w:rsid w:val="001565BA"/>
    <w:rsid w:val="00160281"/>
    <w:rsid w:val="00164B5A"/>
    <w:rsid w:val="00176DD5"/>
    <w:rsid w:val="0018110B"/>
    <w:rsid w:val="00187207"/>
    <w:rsid w:val="00187A7E"/>
    <w:rsid w:val="001942F4"/>
    <w:rsid w:val="0019525F"/>
    <w:rsid w:val="00195573"/>
    <w:rsid w:val="00197416"/>
    <w:rsid w:val="001A1A90"/>
    <w:rsid w:val="001A2ACE"/>
    <w:rsid w:val="001A3536"/>
    <w:rsid w:val="001A699D"/>
    <w:rsid w:val="001B1EC6"/>
    <w:rsid w:val="001B40FC"/>
    <w:rsid w:val="001C03DB"/>
    <w:rsid w:val="001C3195"/>
    <w:rsid w:val="001D2979"/>
    <w:rsid w:val="001D3CDD"/>
    <w:rsid w:val="001D7B7F"/>
    <w:rsid w:val="001E0074"/>
    <w:rsid w:val="001E49BB"/>
    <w:rsid w:val="001E6F2E"/>
    <w:rsid w:val="001E7336"/>
    <w:rsid w:val="001F18C2"/>
    <w:rsid w:val="001F1F23"/>
    <w:rsid w:val="001F2F9D"/>
    <w:rsid w:val="001F66F7"/>
    <w:rsid w:val="001F69C4"/>
    <w:rsid w:val="00200781"/>
    <w:rsid w:val="00206E88"/>
    <w:rsid w:val="00214ECB"/>
    <w:rsid w:val="00220DDD"/>
    <w:rsid w:val="002263C0"/>
    <w:rsid w:val="00226A38"/>
    <w:rsid w:val="002301C4"/>
    <w:rsid w:val="0023095A"/>
    <w:rsid w:val="00232681"/>
    <w:rsid w:val="002329E2"/>
    <w:rsid w:val="0023652C"/>
    <w:rsid w:val="00236CD9"/>
    <w:rsid w:val="00241899"/>
    <w:rsid w:val="00244E3C"/>
    <w:rsid w:val="00247252"/>
    <w:rsid w:val="00252405"/>
    <w:rsid w:val="00257197"/>
    <w:rsid w:val="002572FA"/>
    <w:rsid w:val="00263CF6"/>
    <w:rsid w:val="002711FB"/>
    <w:rsid w:val="00271DBB"/>
    <w:rsid w:val="00282794"/>
    <w:rsid w:val="00285680"/>
    <w:rsid w:val="00291DF3"/>
    <w:rsid w:val="00293147"/>
    <w:rsid w:val="002A06B2"/>
    <w:rsid w:val="002A298C"/>
    <w:rsid w:val="002A2995"/>
    <w:rsid w:val="002A46DE"/>
    <w:rsid w:val="002B3551"/>
    <w:rsid w:val="002B5162"/>
    <w:rsid w:val="002C17B9"/>
    <w:rsid w:val="002C1DF5"/>
    <w:rsid w:val="002C2689"/>
    <w:rsid w:val="002C609C"/>
    <w:rsid w:val="002C661F"/>
    <w:rsid w:val="002D0460"/>
    <w:rsid w:val="002D6876"/>
    <w:rsid w:val="002F7481"/>
    <w:rsid w:val="00306DA0"/>
    <w:rsid w:val="0031223D"/>
    <w:rsid w:val="00313C3A"/>
    <w:rsid w:val="00322793"/>
    <w:rsid w:val="003230A7"/>
    <w:rsid w:val="0032421F"/>
    <w:rsid w:val="00332008"/>
    <w:rsid w:val="00334341"/>
    <w:rsid w:val="003353F1"/>
    <w:rsid w:val="00335500"/>
    <w:rsid w:val="0033796D"/>
    <w:rsid w:val="003518E4"/>
    <w:rsid w:val="003566D7"/>
    <w:rsid w:val="0035701B"/>
    <w:rsid w:val="00361776"/>
    <w:rsid w:val="0036438D"/>
    <w:rsid w:val="00364E4F"/>
    <w:rsid w:val="00366DB1"/>
    <w:rsid w:val="0037081B"/>
    <w:rsid w:val="003715C2"/>
    <w:rsid w:val="003739DE"/>
    <w:rsid w:val="00376C44"/>
    <w:rsid w:val="00381FDF"/>
    <w:rsid w:val="00386F6C"/>
    <w:rsid w:val="003900FC"/>
    <w:rsid w:val="00391BA6"/>
    <w:rsid w:val="00391DBF"/>
    <w:rsid w:val="003941F8"/>
    <w:rsid w:val="003944A7"/>
    <w:rsid w:val="003961E2"/>
    <w:rsid w:val="003A022B"/>
    <w:rsid w:val="003A050D"/>
    <w:rsid w:val="003B3AF1"/>
    <w:rsid w:val="003B3E07"/>
    <w:rsid w:val="003B4445"/>
    <w:rsid w:val="003C0598"/>
    <w:rsid w:val="003C14FE"/>
    <w:rsid w:val="003D1570"/>
    <w:rsid w:val="003D42A6"/>
    <w:rsid w:val="003D4B85"/>
    <w:rsid w:val="003D5CFC"/>
    <w:rsid w:val="003D7852"/>
    <w:rsid w:val="003E010D"/>
    <w:rsid w:val="003E76D1"/>
    <w:rsid w:val="003E785F"/>
    <w:rsid w:val="003F0E23"/>
    <w:rsid w:val="003F1956"/>
    <w:rsid w:val="003F229B"/>
    <w:rsid w:val="003F7BA6"/>
    <w:rsid w:val="00402860"/>
    <w:rsid w:val="00403F6D"/>
    <w:rsid w:val="0041177B"/>
    <w:rsid w:val="00412487"/>
    <w:rsid w:val="00432CFB"/>
    <w:rsid w:val="00433D94"/>
    <w:rsid w:val="0043414A"/>
    <w:rsid w:val="004413F7"/>
    <w:rsid w:val="00441B96"/>
    <w:rsid w:val="00444A4C"/>
    <w:rsid w:val="00445B91"/>
    <w:rsid w:val="00454D96"/>
    <w:rsid w:val="0045589F"/>
    <w:rsid w:val="0045619E"/>
    <w:rsid w:val="00457675"/>
    <w:rsid w:val="00465961"/>
    <w:rsid w:val="004661C4"/>
    <w:rsid w:val="0047084E"/>
    <w:rsid w:val="00471E0B"/>
    <w:rsid w:val="004736D3"/>
    <w:rsid w:val="00473D30"/>
    <w:rsid w:val="00474FA0"/>
    <w:rsid w:val="00477B8F"/>
    <w:rsid w:val="00485CE5"/>
    <w:rsid w:val="0049258E"/>
    <w:rsid w:val="004933D7"/>
    <w:rsid w:val="00493AF7"/>
    <w:rsid w:val="004A67B2"/>
    <w:rsid w:val="004B3E30"/>
    <w:rsid w:val="004B6A18"/>
    <w:rsid w:val="004B7E31"/>
    <w:rsid w:val="004C235A"/>
    <w:rsid w:val="004C2BEC"/>
    <w:rsid w:val="004C3D5A"/>
    <w:rsid w:val="004D26F3"/>
    <w:rsid w:val="004E59E3"/>
    <w:rsid w:val="004E6AF8"/>
    <w:rsid w:val="004F2708"/>
    <w:rsid w:val="004F6D13"/>
    <w:rsid w:val="00502A87"/>
    <w:rsid w:val="00510166"/>
    <w:rsid w:val="005216A4"/>
    <w:rsid w:val="005226FD"/>
    <w:rsid w:val="005303A6"/>
    <w:rsid w:val="00531020"/>
    <w:rsid w:val="00532867"/>
    <w:rsid w:val="00533F83"/>
    <w:rsid w:val="00535C9C"/>
    <w:rsid w:val="00540542"/>
    <w:rsid w:val="0054190F"/>
    <w:rsid w:val="005445E5"/>
    <w:rsid w:val="00544989"/>
    <w:rsid w:val="00546BC4"/>
    <w:rsid w:val="005478C9"/>
    <w:rsid w:val="00552E19"/>
    <w:rsid w:val="00560734"/>
    <w:rsid w:val="00560A0F"/>
    <w:rsid w:val="005621F2"/>
    <w:rsid w:val="0056548E"/>
    <w:rsid w:val="005655E9"/>
    <w:rsid w:val="005704F3"/>
    <w:rsid w:val="0057230C"/>
    <w:rsid w:val="0057370A"/>
    <w:rsid w:val="00576158"/>
    <w:rsid w:val="005802EC"/>
    <w:rsid w:val="00583272"/>
    <w:rsid w:val="00590C44"/>
    <w:rsid w:val="00590D12"/>
    <w:rsid w:val="00590D57"/>
    <w:rsid w:val="00592585"/>
    <w:rsid w:val="005A1FF5"/>
    <w:rsid w:val="005B0A01"/>
    <w:rsid w:val="005B1E7B"/>
    <w:rsid w:val="005B2A2A"/>
    <w:rsid w:val="005B39E3"/>
    <w:rsid w:val="005B5DCA"/>
    <w:rsid w:val="005C4936"/>
    <w:rsid w:val="005C4CD4"/>
    <w:rsid w:val="005D453A"/>
    <w:rsid w:val="005E1392"/>
    <w:rsid w:val="005E1999"/>
    <w:rsid w:val="005E2220"/>
    <w:rsid w:val="005E442B"/>
    <w:rsid w:val="005F01B4"/>
    <w:rsid w:val="005F54C5"/>
    <w:rsid w:val="005F6731"/>
    <w:rsid w:val="006048A7"/>
    <w:rsid w:val="0061100C"/>
    <w:rsid w:val="00612496"/>
    <w:rsid w:val="00616127"/>
    <w:rsid w:val="00617DB5"/>
    <w:rsid w:val="0062353D"/>
    <w:rsid w:val="00624B03"/>
    <w:rsid w:val="00624ECE"/>
    <w:rsid w:val="00625527"/>
    <w:rsid w:val="00626786"/>
    <w:rsid w:val="006413F0"/>
    <w:rsid w:val="006415A9"/>
    <w:rsid w:val="0064184F"/>
    <w:rsid w:val="00643E42"/>
    <w:rsid w:val="0064670C"/>
    <w:rsid w:val="00646830"/>
    <w:rsid w:val="00650869"/>
    <w:rsid w:val="00663232"/>
    <w:rsid w:val="006642F0"/>
    <w:rsid w:val="00666299"/>
    <w:rsid w:val="00667DB1"/>
    <w:rsid w:val="006704BD"/>
    <w:rsid w:val="00671C5E"/>
    <w:rsid w:val="00673AEE"/>
    <w:rsid w:val="00677984"/>
    <w:rsid w:val="006856E9"/>
    <w:rsid w:val="00687B4D"/>
    <w:rsid w:val="00687CF1"/>
    <w:rsid w:val="00690D89"/>
    <w:rsid w:val="00695155"/>
    <w:rsid w:val="00696936"/>
    <w:rsid w:val="00697BE5"/>
    <w:rsid w:val="006A0EC6"/>
    <w:rsid w:val="006A2E2D"/>
    <w:rsid w:val="006A3D33"/>
    <w:rsid w:val="006A457A"/>
    <w:rsid w:val="006A6E31"/>
    <w:rsid w:val="006B5096"/>
    <w:rsid w:val="006B7EDD"/>
    <w:rsid w:val="006C19CD"/>
    <w:rsid w:val="006C3736"/>
    <w:rsid w:val="006C5A95"/>
    <w:rsid w:val="006D0407"/>
    <w:rsid w:val="006D2814"/>
    <w:rsid w:val="006D47FE"/>
    <w:rsid w:val="006D7B57"/>
    <w:rsid w:val="006E2829"/>
    <w:rsid w:val="006E5108"/>
    <w:rsid w:val="006E612A"/>
    <w:rsid w:val="006F0322"/>
    <w:rsid w:val="006F178A"/>
    <w:rsid w:val="006F2135"/>
    <w:rsid w:val="006F221F"/>
    <w:rsid w:val="006F53FF"/>
    <w:rsid w:val="006F78C4"/>
    <w:rsid w:val="006F7B3C"/>
    <w:rsid w:val="00701BA3"/>
    <w:rsid w:val="00711105"/>
    <w:rsid w:val="007125E1"/>
    <w:rsid w:val="00713EAF"/>
    <w:rsid w:val="0071742E"/>
    <w:rsid w:val="00724521"/>
    <w:rsid w:val="007246E9"/>
    <w:rsid w:val="00731864"/>
    <w:rsid w:val="007321DD"/>
    <w:rsid w:val="00741E04"/>
    <w:rsid w:val="00744D0B"/>
    <w:rsid w:val="00746624"/>
    <w:rsid w:val="00747DB5"/>
    <w:rsid w:val="00754F90"/>
    <w:rsid w:val="0075636F"/>
    <w:rsid w:val="00756D90"/>
    <w:rsid w:val="00757ABE"/>
    <w:rsid w:val="00760503"/>
    <w:rsid w:val="0076143E"/>
    <w:rsid w:val="00762133"/>
    <w:rsid w:val="00777736"/>
    <w:rsid w:val="00785E09"/>
    <w:rsid w:val="007860AD"/>
    <w:rsid w:val="0079135A"/>
    <w:rsid w:val="0079351B"/>
    <w:rsid w:val="007937F9"/>
    <w:rsid w:val="007A27AF"/>
    <w:rsid w:val="007A2FB6"/>
    <w:rsid w:val="007B1320"/>
    <w:rsid w:val="007B1AAD"/>
    <w:rsid w:val="007B7622"/>
    <w:rsid w:val="007C2C37"/>
    <w:rsid w:val="007C2D31"/>
    <w:rsid w:val="007D0617"/>
    <w:rsid w:val="007D0D2F"/>
    <w:rsid w:val="007D430D"/>
    <w:rsid w:val="007E117D"/>
    <w:rsid w:val="007E1258"/>
    <w:rsid w:val="007E15E1"/>
    <w:rsid w:val="007E5CCF"/>
    <w:rsid w:val="007F0174"/>
    <w:rsid w:val="007F2667"/>
    <w:rsid w:val="007F27C0"/>
    <w:rsid w:val="007F5882"/>
    <w:rsid w:val="007F647F"/>
    <w:rsid w:val="00802759"/>
    <w:rsid w:val="00803709"/>
    <w:rsid w:val="00806F78"/>
    <w:rsid w:val="00807276"/>
    <w:rsid w:val="00810133"/>
    <w:rsid w:val="008156B0"/>
    <w:rsid w:val="0082288D"/>
    <w:rsid w:val="00823553"/>
    <w:rsid w:val="00832FAF"/>
    <w:rsid w:val="00834C65"/>
    <w:rsid w:val="008367CD"/>
    <w:rsid w:val="00841CEF"/>
    <w:rsid w:val="00843BFC"/>
    <w:rsid w:val="0084416D"/>
    <w:rsid w:val="00850A74"/>
    <w:rsid w:val="00852027"/>
    <w:rsid w:val="0085407B"/>
    <w:rsid w:val="00854E49"/>
    <w:rsid w:val="008576B8"/>
    <w:rsid w:val="00860412"/>
    <w:rsid w:val="00875FC2"/>
    <w:rsid w:val="00890054"/>
    <w:rsid w:val="0089483F"/>
    <w:rsid w:val="00896603"/>
    <w:rsid w:val="008978AE"/>
    <w:rsid w:val="008A0FFC"/>
    <w:rsid w:val="008A1A53"/>
    <w:rsid w:val="008A2062"/>
    <w:rsid w:val="008B27A8"/>
    <w:rsid w:val="008B27FE"/>
    <w:rsid w:val="008B6106"/>
    <w:rsid w:val="008B7F62"/>
    <w:rsid w:val="008C5313"/>
    <w:rsid w:val="008C5651"/>
    <w:rsid w:val="008C7396"/>
    <w:rsid w:val="008D0038"/>
    <w:rsid w:val="008D14D0"/>
    <w:rsid w:val="008D307E"/>
    <w:rsid w:val="008D44DB"/>
    <w:rsid w:val="008E1BA6"/>
    <w:rsid w:val="008E4DF0"/>
    <w:rsid w:val="008E6A20"/>
    <w:rsid w:val="008E6BD5"/>
    <w:rsid w:val="008F010E"/>
    <w:rsid w:val="008F0EB6"/>
    <w:rsid w:val="008F45BA"/>
    <w:rsid w:val="008F6850"/>
    <w:rsid w:val="0090161B"/>
    <w:rsid w:val="009049D7"/>
    <w:rsid w:val="009116AF"/>
    <w:rsid w:val="00911CDE"/>
    <w:rsid w:val="00911EC5"/>
    <w:rsid w:val="00912ECA"/>
    <w:rsid w:val="00913217"/>
    <w:rsid w:val="009135C3"/>
    <w:rsid w:val="00914D1E"/>
    <w:rsid w:val="00915A2F"/>
    <w:rsid w:val="00916432"/>
    <w:rsid w:val="009171A3"/>
    <w:rsid w:val="009202E7"/>
    <w:rsid w:val="00920C01"/>
    <w:rsid w:val="00925E12"/>
    <w:rsid w:val="00926D94"/>
    <w:rsid w:val="009321EB"/>
    <w:rsid w:val="00935278"/>
    <w:rsid w:val="00937331"/>
    <w:rsid w:val="009377B6"/>
    <w:rsid w:val="00946FE5"/>
    <w:rsid w:val="00947E13"/>
    <w:rsid w:val="009505F3"/>
    <w:rsid w:val="00952179"/>
    <w:rsid w:val="009530DC"/>
    <w:rsid w:val="009539C7"/>
    <w:rsid w:val="0096338C"/>
    <w:rsid w:val="0096346C"/>
    <w:rsid w:val="00964A8D"/>
    <w:rsid w:val="00965E5D"/>
    <w:rsid w:val="00966502"/>
    <w:rsid w:val="009666EF"/>
    <w:rsid w:val="0096670C"/>
    <w:rsid w:val="00973A94"/>
    <w:rsid w:val="00980A03"/>
    <w:rsid w:val="00980F8A"/>
    <w:rsid w:val="009825DC"/>
    <w:rsid w:val="009839DB"/>
    <w:rsid w:val="00984CB3"/>
    <w:rsid w:val="0098773C"/>
    <w:rsid w:val="00990146"/>
    <w:rsid w:val="009920DD"/>
    <w:rsid w:val="009922B5"/>
    <w:rsid w:val="00995017"/>
    <w:rsid w:val="009A4313"/>
    <w:rsid w:val="009A5ABF"/>
    <w:rsid w:val="009B3D6C"/>
    <w:rsid w:val="009B48F9"/>
    <w:rsid w:val="009B7A45"/>
    <w:rsid w:val="009D1202"/>
    <w:rsid w:val="009D12E5"/>
    <w:rsid w:val="009D426C"/>
    <w:rsid w:val="009E13CC"/>
    <w:rsid w:val="009E71D7"/>
    <w:rsid w:val="009F261C"/>
    <w:rsid w:val="009F308C"/>
    <w:rsid w:val="009F4576"/>
    <w:rsid w:val="009F47C3"/>
    <w:rsid w:val="009F4CE8"/>
    <w:rsid w:val="009F4E64"/>
    <w:rsid w:val="009F70FD"/>
    <w:rsid w:val="00A01AE5"/>
    <w:rsid w:val="00A02237"/>
    <w:rsid w:val="00A050F8"/>
    <w:rsid w:val="00A070A3"/>
    <w:rsid w:val="00A100A2"/>
    <w:rsid w:val="00A105F5"/>
    <w:rsid w:val="00A11FD9"/>
    <w:rsid w:val="00A122ED"/>
    <w:rsid w:val="00A13911"/>
    <w:rsid w:val="00A16BF3"/>
    <w:rsid w:val="00A21247"/>
    <w:rsid w:val="00A2443F"/>
    <w:rsid w:val="00A2583F"/>
    <w:rsid w:val="00A304DF"/>
    <w:rsid w:val="00A31CE2"/>
    <w:rsid w:val="00A3469B"/>
    <w:rsid w:val="00A40D7A"/>
    <w:rsid w:val="00A42ACA"/>
    <w:rsid w:val="00A44665"/>
    <w:rsid w:val="00A45007"/>
    <w:rsid w:val="00A45919"/>
    <w:rsid w:val="00A523B9"/>
    <w:rsid w:val="00A552BB"/>
    <w:rsid w:val="00A55E5F"/>
    <w:rsid w:val="00A613BF"/>
    <w:rsid w:val="00A6423B"/>
    <w:rsid w:val="00A71C24"/>
    <w:rsid w:val="00A735D5"/>
    <w:rsid w:val="00A75E26"/>
    <w:rsid w:val="00A77C3D"/>
    <w:rsid w:val="00A823F5"/>
    <w:rsid w:val="00A86A37"/>
    <w:rsid w:val="00A87922"/>
    <w:rsid w:val="00A90AA6"/>
    <w:rsid w:val="00A95A72"/>
    <w:rsid w:val="00A97C54"/>
    <w:rsid w:val="00AA4BFA"/>
    <w:rsid w:val="00AA4C4A"/>
    <w:rsid w:val="00AA53F1"/>
    <w:rsid w:val="00AA5AB9"/>
    <w:rsid w:val="00AA6F74"/>
    <w:rsid w:val="00AB637B"/>
    <w:rsid w:val="00AB7C72"/>
    <w:rsid w:val="00AC1D47"/>
    <w:rsid w:val="00AC41BA"/>
    <w:rsid w:val="00AC753D"/>
    <w:rsid w:val="00AD0501"/>
    <w:rsid w:val="00AD2F1E"/>
    <w:rsid w:val="00AD7465"/>
    <w:rsid w:val="00AE06AF"/>
    <w:rsid w:val="00AE4472"/>
    <w:rsid w:val="00AE58FC"/>
    <w:rsid w:val="00AE6B70"/>
    <w:rsid w:val="00AF13F6"/>
    <w:rsid w:val="00AF264D"/>
    <w:rsid w:val="00AF2FA1"/>
    <w:rsid w:val="00AF7323"/>
    <w:rsid w:val="00B024E3"/>
    <w:rsid w:val="00B04372"/>
    <w:rsid w:val="00B06C75"/>
    <w:rsid w:val="00B07CB1"/>
    <w:rsid w:val="00B11EA4"/>
    <w:rsid w:val="00B12498"/>
    <w:rsid w:val="00B1340F"/>
    <w:rsid w:val="00B15FD0"/>
    <w:rsid w:val="00B20773"/>
    <w:rsid w:val="00B247C8"/>
    <w:rsid w:val="00B259A6"/>
    <w:rsid w:val="00B27A9A"/>
    <w:rsid w:val="00B3009A"/>
    <w:rsid w:val="00B3286E"/>
    <w:rsid w:val="00B32E20"/>
    <w:rsid w:val="00B33317"/>
    <w:rsid w:val="00B33BCD"/>
    <w:rsid w:val="00B34F4F"/>
    <w:rsid w:val="00B3627D"/>
    <w:rsid w:val="00B3781F"/>
    <w:rsid w:val="00B4027A"/>
    <w:rsid w:val="00B4064A"/>
    <w:rsid w:val="00B42A17"/>
    <w:rsid w:val="00B4797D"/>
    <w:rsid w:val="00B5353F"/>
    <w:rsid w:val="00B55872"/>
    <w:rsid w:val="00B56A06"/>
    <w:rsid w:val="00B61178"/>
    <w:rsid w:val="00B6187D"/>
    <w:rsid w:val="00B61F49"/>
    <w:rsid w:val="00B73E77"/>
    <w:rsid w:val="00B742E6"/>
    <w:rsid w:val="00B838CE"/>
    <w:rsid w:val="00B85261"/>
    <w:rsid w:val="00B85413"/>
    <w:rsid w:val="00B90F7A"/>
    <w:rsid w:val="00B95C38"/>
    <w:rsid w:val="00BA27B1"/>
    <w:rsid w:val="00BA2B36"/>
    <w:rsid w:val="00BA528E"/>
    <w:rsid w:val="00BA69BC"/>
    <w:rsid w:val="00BB45F5"/>
    <w:rsid w:val="00BB4A7A"/>
    <w:rsid w:val="00BB7C88"/>
    <w:rsid w:val="00BC265C"/>
    <w:rsid w:val="00BC2DDC"/>
    <w:rsid w:val="00BC51FC"/>
    <w:rsid w:val="00BC588E"/>
    <w:rsid w:val="00BC71C6"/>
    <w:rsid w:val="00BD3EA0"/>
    <w:rsid w:val="00BD7E24"/>
    <w:rsid w:val="00BE14AD"/>
    <w:rsid w:val="00BE18EF"/>
    <w:rsid w:val="00BE3A17"/>
    <w:rsid w:val="00BE4DBA"/>
    <w:rsid w:val="00BE4EC3"/>
    <w:rsid w:val="00BE5C26"/>
    <w:rsid w:val="00BE5EA3"/>
    <w:rsid w:val="00BF0B18"/>
    <w:rsid w:val="00BF289B"/>
    <w:rsid w:val="00BF29A5"/>
    <w:rsid w:val="00BF501F"/>
    <w:rsid w:val="00BF583D"/>
    <w:rsid w:val="00C01FED"/>
    <w:rsid w:val="00C02EA5"/>
    <w:rsid w:val="00C06086"/>
    <w:rsid w:val="00C07582"/>
    <w:rsid w:val="00C112C8"/>
    <w:rsid w:val="00C26252"/>
    <w:rsid w:val="00C307DD"/>
    <w:rsid w:val="00C32A83"/>
    <w:rsid w:val="00C340C2"/>
    <w:rsid w:val="00C44431"/>
    <w:rsid w:val="00C4518C"/>
    <w:rsid w:val="00C5158A"/>
    <w:rsid w:val="00C538C9"/>
    <w:rsid w:val="00C56080"/>
    <w:rsid w:val="00C565DA"/>
    <w:rsid w:val="00C57E6C"/>
    <w:rsid w:val="00C71E4E"/>
    <w:rsid w:val="00C76AAB"/>
    <w:rsid w:val="00C83E4D"/>
    <w:rsid w:val="00C87078"/>
    <w:rsid w:val="00C948AA"/>
    <w:rsid w:val="00C95800"/>
    <w:rsid w:val="00C97010"/>
    <w:rsid w:val="00CA4921"/>
    <w:rsid w:val="00CA4E2E"/>
    <w:rsid w:val="00CB0CCB"/>
    <w:rsid w:val="00CB1EDD"/>
    <w:rsid w:val="00CB3DB4"/>
    <w:rsid w:val="00CB4E84"/>
    <w:rsid w:val="00CB675F"/>
    <w:rsid w:val="00CB6E36"/>
    <w:rsid w:val="00CB7E60"/>
    <w:rsid w:val="00CC0B6B"/>
    <w:rsid w:val="00CC3CC9"/>
    <w:rsid w:val="00CC5580"/>
    <w:rsid w:val="00CD04D0"/>
    <w:rsid w:val="00CD3A43"/>
    <w:rsid w:val="00CD4CEE"/>
    <w:rsid w:val="00CD7B5C"/>
    <w:rsid w:val="00CE05E9"/>
    <w:rsid w:val="00CE16CC"/>
    <w:rsid w:val="00CE21CA"/>
    <w:rsid w:val="00CE4809"/>
    <w:rsid w:val="00CE7206"/>
    <w:rsid w:val="00CF1B6D"/>
    <w:rsid w:val="00CF3DD6"/>
    <w:rsid w:val="00CF4003"/>
    <w:rsid w:val="00CF687A"/>
    <w:rsid w:val="00D10503"/>
    <w:rsid w:val="00D11D89"/>
    <w:rsid w:val="00D14834"/>
    <w:rsid w:val="00D161B0"/>
    <w:rsid w:val="00D16F35"/>
    <w:rsid w:val="00D16F64"/>
    <w:rsid w:val="00D203CE"/>
    <w:rsid w:val="00D21853"/>
    <w:rsid w:val="00D23A49"/>
    <w:rsid w:val="00D24F2F"/>
    <w:rsid w:val="00D25742"/>
    <w:rsid w:val="00D31B01"/>
    <w:rsid w:val="00D374CB"/>
    <w:rsid w:val="00D40A37"/>
    <w:rsid w:val="00D42B49"/>
    <w:rsid w:val="00D45D65"/>
    <w:rsid w:val="00D4683D"/>
    <w:rsid w:val="00D470CC"/>
    <w:rsid w:val="00D470FB"/>
    <w:rsid w:val="00D67669"/>
    <w:rsid w:val="00D734E0"/>
    <w:rsid w:val="00D80AF7"/>
    <w:rsid w:val="00D80BA0"/>
    <w:rsid w:val="00D81D91"/>
    <w:rsid w:val="00D83688"/>
    <w:rsid w:val="00D84BAF"/>
    <w:rsid w:val="00D853E8"/>
    <w:rsid w:val="00D861E0"/>
    <w:rsid w:val="00D87015"/>
    <w:rsid w:val="00D91258"/>
    <w:rsid w:val="00DA4B2B"/>
    <w:rsid w:val="00DA507C"/>
    <w:rsid w:val="00DB0BC5"/>
    <w:rsid w:val="00DB1BD1"/>
    <w:rsid w:val="00DB2383"/>
    <w:rsid w:val="00DB35AC"/>
    <w:rsid w:val="00DB6B00"/>
    <w:rsid w:val="00DC0F69"/>
    <w:rsid w:val="00DC29E0"/>
    <w:rsid w:val="00DD13F6"/>
    <w:rsid w:val="00DD344B"/>
    <w:rsid w:val="00DD41BB"/>
    <w:rsid w:val="00DE11BD"/>
    <w:rsid w:val="00DE15CD"/>
    <w:rsid w:val="00DE2485"/>
    <w:rsid w:val="00DF721C"/>
    <w:rsid w:val="00E03004"/>
    <w:rsid w:val="00E04292"/>
    <w:rsid w:val="00E1186D"/>
    <w:rsid w:val="00E13E6B"/>
    <w:rsid w:val="00E22368"/>
    <w:rsid w:val="00E253F5"/>
    <w:rsid w:val="00E33597"/>
    <w:rsid w:val="00E42D48"/>
    <w:rsid w:val="00E43B6D"/>
    <w:rsid w:val="00E44F73"/>
    <w:rsid w:val="00E4587A"/>
    <w:rsid w:val="00E46887"/>
    <w:rsid w:val="00E50565"/>
    <w:rsid w:val="00E54661"/>
    <w:rsid w:val="00E547BD"/>
    <w:rsid w:val="00E56DF3"/>
    <w:rsid w:val="00E56E74"/>
    <w:rsid w:val="00E64E76"/>
    <w:rsid w:val="00E70771"/>
    <w:rsid w:val="00E750FF"/>
    <w:rsid w:val="00E752E2"/>
    <w:rsid w:val="00E769F3"/>
    <w:rsid w:val="00E81B96"/>
    <w:rsid w:val="00E833DB"/>
    <w:rsid w:val="00E920E0"/>
    <w:rsid w:val="00E93739"/>
    <w:rsid w:val="00E9482B"/>
    <w:rsid w:val="00E954C5"/>
    <w:rsid w:val="00E971E5"/>
    <w:rsid w:val="00E97596"/>
    <w:rsid w:val="00EA031A"/>
    <w:rsid w:val="00EA0C6A"/>
    <w:rsid w:val="00EA4B50"/>
    <w:rsid w:val="00EA5654"/>
    <w:rsid w:val="00EA7FA2"/>
    <w:rsid w:val="00EB057F"/>
    <w:rsid w:val="00EB0BED"/>
    <w:rsid w:val="00EB2CC2"/>
    <w:rsid w:val="00EB3A32"/>
    <w:rsid w:val="00EB3F83"/>
    <w:rsid w:val="00EB5BB5"/>
    <w:rsid w:val="00EC6406"/>
    <w:rsid w:val="00EC76B4"/>
    <w:rsid w:val="00ED22A7"/>
    <w:rsid w:val="00ED3AA8"/>
    <w:rsid w:val="00ED4C33"/>
    <w:rsid w:val="00EE1F0E"/>
    <w:rsid w:val="00EF0DBD"/>
    <w:rsid w:val="00EF3BED"/>
    <w:rsid w:val="00EF4482"/>
    <w:rsid w:val="00EF6B75"/>
    <w:rsid w:val="00EF72EA"/>
    <w:rsid w:val="00F21A0D"/>
    <w:rsid w:val="00F2517C"/>
    <w:rsid w:val="00F273F3"/>
    <w:rsid w:val="00F30EAE"/>
    <w:rsid w:val="00F37D1C"/>
    <w:rsid w:val="00F40661"/>
    <w:rsid w:val="00F467BA"/>
    <w:rsid w:val="00F478AD"/>
    <w:rsid w:val="00F50137"/>
    <w:rsid w:val="00F52C9A"/>
    <w:rsid w:val="00F55F97"/>
    <w:rsid w:val="00F56108"/>
    <w:rsid w:val="00F56978"/>
    <w:rsid w:val="00F63FA9"/>
    <w:rsid w:val="00F6558A"/>
    <w:rsid w:val="00F66C78"/>
    <w:rsid w:val="00F673BF"/>
    <w:rsid w:val="00F70E27"/>
    <w:rsid w:val="00F765C2"/>
    <w:rsid w:val="00F833D5"/>
    <w:rsid w:val="00F8713D"/>
    <w:rsid w:val="00F90410"/>
    <w:rsid w:val="00F917F7"/>
    <w:rsid w:val="00F95598"/>
    <w:rsid w:val="00F978E2"/>
    <w:rsid w:val="00F97CA2"/>
    <w:rsid w:val="00FA26D1"/>
    <w:rsid w:val="00FA37BE"/>
    <w:rsid w:val="00FA424A"/>
    <w:rsid w:val="00FA4329"/>
    <w:rsid w:val="00FA6468"/>
    <w:rsid w:val="00FA7CC2"/>
    <w:rsid w:val="00FA7FA6"/>
    <w:rsid w:val="00FB64B5"/>
    <w:rsid w:val="00FB71B4"/>
    <w:rsid w:val="00FB78B8"/>
    <w:rsid w:val="00FC2070"/>
    <w:rsid w:val="00FC390C"/>
    <w:rsid w:val="00FC3DDB"/>
    <w:rsid w:val="00FC40B0"/>
    <w:rsid w:val="00FC538B"/>
    <w:rsid w:val="00FC6370"/>
    <w:rsid w:val="00FC660F"/>
    <w:rsid w:val="00FD0FAA"/>
    <w:rsid w:val="00FD4122"/>
    <w:rsid w:val="00FD546E"/>
    <w:rsid w:val="00FE192E"/>
    <w:rsid w:val="00FE6BCD"/>
    <w:rsid w:val="00FE7DEA"/>
    <w:rsid w:val="00FF20D7"/>
    <w:rsid w:val="00FF2F71"/>
    <w:rsid w:val="00FF321A"/>
    <w:rsid w:val="00FF4619"/>
    <w:rsid w:val="00FF5B9F"/>
    <w:rsid w:val="00FF66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efaultImageDpi w14:val="300"/>
  <w15:chartTrackingRefBased/>
  <w15:docId w15:val="{CACEECCC-8686-43FA-A463-8E9AB68B4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99" w:qFormat="1"/>
    <w:lsdException w:name="Default Paragraph Font" w:uiPriority="1"/>
    <w:lsdException w:name="Subtitle" w:uiPriority="99" w:qFormat="1"/>
    <w:lsdException w:name="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3857"/>
    <w:pPr>
      <w:spacing w:before="80" w:after="200" w:line="280" w:lineRule="atLeast"/>
    </w:pPr>
    <w:rPr>
      <w:rFonts w:ascii="Arial" w:eastAsia="Calibri" w:hAnsi="Arial"/>
      <w:szCs w:val="22"/>
      <w:lang w:eastAsia="en-US"/>
    </w:rPr>
  </w:style>
  <w:style w:type="paragraph" w:styleId="Heading1">
    <w:name w:val="heading 1"/>
    <w:basedOn w:val="Normal"/>
    <w:next w:val="Normal"/>
    <w:link w:val="Heading1Char"/>
    <w:qFormat/>
    <w:rsid w:val="003900FC"/>
    <w:pPr>
      <w:keepNext/>
      <w:keepLines/>
      <w:spacing w:before="240" w:after="240" w:line="480" w:lineRule="atLeast"/>
      <w:outlineLvl w:val="0"/>
    </w:pPr>
    <w:rPr>
      <w:rFonts w:eastAsia="Times New Roman"/>
      <w:bCs/>
      <w:color w:val="00B0F0"/>
      <w:sz w:val="72"/>
      <w:szCs w:val="28"/>
    </w:rPr>
  </w:style>
  <w:style w:type="paragraph" w:styleId="Heading2">
    <w:name w:val="heading 2"/>
    <w:basedOn w:val="Normal"/>
    <w:next w:val="Normal"/>
    <w:link w:val="Heading2Char"/>
    <w:uiPriority w:val="9"/>
    <w:qFormat/>
    <w:rsid w:val="003900FC"/>
    <w:pPr>
      <w:keepNext/>
      <w:keepLines/>
      <w:spacing w:before="240" w:after="240" w:line="440" w:lineRule="atLeast"/>
      <w:outlineLvl w:val="1"/>
    </w:pPr>
    <w:rPr>
      <w:rFonts w:eastAsia="Times New Roman"/>
      <w:bCs/>
      <w:color w:val="00B0F0"/>
      <w:sz w:val="44"/>
      <w:szCs w:val="26"/>
    </w:rPr>
  </w:style>
  <w:style w:type="paragraph" w:styleId="Heading3">
    <w:name w:val="heading 3"/>
    <w:basedOn w:val="Normal"/>
    <w:next w:val="Normal"/>
    <w:link w:val="Heading3Char"/>
    <w:uiPriority w:val="99"/>
    <w:qFormat/>
    <w:rsid w:val="00003857"/>
    <w:pPr>
      <w:keepNext/>
      <w:spacing w:before="240" w:after="60"/>
      <w:outlineLvl w:val="2"/>
    </w:pPr>
    <w:rPr>
      <w:rFonts w:cs="Arial"/>
      <w:bCs/>
      <w:sz w:val="32"/>
      <w:szCs w:val="26"/>
    </w:rPr>
  </w:style>
  <w:style w:type="paragraph" w:styleId="Heading4">
    <w:name w:val="heading 4"/>
    <w:basedOn w:val="Normal"/>
    <w:next w:val="Normal"/>
    <w:link w:val="Heading4Char"/>
    <w:qFormat/>
    <w:rsid w:val="00003857"/>
    <w:pPr>
      <w:keepNext/>
      <w:keepLines/>
      <w:spacing w:before="200" w:after="0"/>
      <w:outlineLvl w:val="3"/>
    </w:pPr>
    <w:rPr>
      <w:rFonts w:ascii="Cambria" w:eastAsia="MS Gothic" w:hAnsi="Cambria"/>
      <w:b/>
      <w:bCs/>
      <w:i/>
      <w:iCs/>
      <w:color w:val="4F81BD"/>
    </w:rPr>
  </w:style>
  <w:style w:type="paragraph" w:styleId="Heading5">
    <w:name w:val="heading 5"/>
    <w:basedOn w:val="Normal"/>
    <w:next w:val="Normal"/>
    <w:link w:val="Heading5Char"/>
    <w:qFormat/>
    <w:rsid w:val="00003857"/>
    <w:pPr>
      <w:keepNext/>
      <w:keepLines/>
      <w:spacing w:before="200" w:after="0"/>
      <w:outlineLvl w:val="4"/>
    </w:pPr>
    <w:rPr>
      <w:rFonts w:ascii="Cambria" w:eastAsia="MS Gothic"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00FC"/>
    <w:rPr>
      <w:rFonts w:ascii="Arial" w:hAnsi="Arial"/>
      <w:bCs/>
      <w:color w:val="00B0F0"/>
      <w:sz w:val="72"/>
      <w:szCs w:val="28"/>
      <w:lang w:eastAsia="en-US"/>
    </w:rPr>
  </w:style>
  <w:style w:type="character" w:customStyle="1" w:styleId="Heading2Char">
    <w:name w:val="Heading 2 Char"/>
    <w:link w:val="Heading2"/>
    <w:rsid w:val="003900FC"/>
    <w:rPr>
      <w:rFonts w:ascii="Arial" w:hAnsi="Arial"/>
      <w:bCs/>
      <w:color w:val="00B0F0"/>
      <w:sz w:val="44"/>
      <w:szCs w:val="26"/>
      <w:lang w:eastAsia="en-US"/>
    </w:rPr>
  </w:style>
  <w:style w:type="character" w:customStyle="1" w:styleId="Heading3Char">
    <w:name w:val="Heading 3 Char"/>
    <w:link w:val="Heading3"/>
    <w:uiPriority w:val="99"/>
    <w:rsid w:val="00003857"/>
    <w:rPr>
      <w:rFonts w:ascii="Arial" w:eastAsia="Calibri" w:hAnsi="Arial" w:cs="Arial"/>
      <w:bCs/>
      <w:sz w:val="32"/>
      <w:szCs w:val="26"/>
      <w:lang w:eastAsia="en-US"/>
    </w:rPr>
  </w:style>
  <w:style w:type="character" w:customStyle="1" w:styleId="Heading4Char">
    <w:name w:val="Heading 4 Char"/>
    <w:link w:val="Heading4"/>
    <w:rsid w:val="00003857"/>
    <w:rPr>
      <w:rFonts w:ascii="Cambria" w:eastAsia="MS Gothic" w:hAnsi="Cambria" w:cs="Times New Roman"/>
      <w:b/>
      <w:bCs/>
      <w:i/>
      <w:iCs/>
      <w:color w:val="4F81BD"/>
      <w:szCs w:val="22"/>
      <w:lang w:eastAsia="en-US"/>
    </w:rPr>
  </w:style>
  <w:style w:type="character" w:customStyle="1" w:styleId="Heading5Char">
    <w:name w:val="Heading 5 Char"/>
    <w:link w:val="Heading5"/>
    <w:rsid w:val="00003857"/>
    <w:rPr>
      <w:rFonts w:ascii="Cambria" w:eastAsia="MS Gothic" w:hAnsi="Cambria" w:cs="Times New Roman"/>
      <w:color w:val="243F60"/>
      <w:szCs w:val="22"/>
      <w:lang w:eastAsia="en-US"/>
    </w:rPr>
  </w:style>
  <w:style w:type="paragraph" w:styleId="Title">
    <w:name w:val="Title"/>
    <w:basedOn w:val="Normal"/>
    <w:next w:val="Normal"/>
    <w:link w:val="TitleChar"/>
    <w:uiPriority w:val="99"/>
    <w:qFormat/>
    <w:rsid w:val="003900FC"/>
    <w:pPr>
      <w:spacing w:after="300" w:line="240" w:lineRule="auto"/>
      <w:contextualSpacing/>
    </w:pPr>
    <w:rPr>
      <w:rFonts w:eastAsia="Times New Roman"/>
      <w:color w:val="00B0F0"/>
      <w:spacing w:val="5"/>
      <w:kern w:val="28"/>
      <w:sz w:val="88"/>
      <w:szCs w:val="52"/>
    </w:rPr>
  </w:style>
  <w:style w:type="character" w:customStyle="1" w:styleId="TitleChar">
    <w:name w:val="Title Char"/>
    <w:link w:val="Title"/>
    <w:uiPriority w:val="99"/>
    <w:rsid w:val="003900FC"/>
    <w:rPr>
      <w:rFonts w:ascii="Calibri" w:hAnsi="Calibri"/>
      <w:color w:val="00B0F0"/>
      <w:spacing w:val="5"/>
      <w:kern w:val="28"/>
      <w:sz w:val="88"/>
      <w:szCs w:val="52"/>
      <w:lang w:eastAsia="en-US"/>
    </w:rPr>
  </w:style>
  <w:style w:type="paragraph" w:styleId="Subtitle">
    <w:name w:val="Subtitle"/>
    <w:basedOn w:val="Normal"/>
    <w:next w:val="Normal"/>
    <w:link w:val="SubtitleChar"/>
    <w:uiPriority w:val="99"/>
    <w:qFormat/>
    <w:rsid w:val="003900FC"/>
    <w:pPr>
      <w:numPr>
        <w:ilvl w:val="1"/>
      </w:numPr>
    </w:pPr>
    <w:rPr>
      <w:rFonts w:eastAsia="Times New Roman"/>
      <w:iCs/>
      <w:color w:val="00B0F0"/>
      <w:spacing w:val="15"/>
      <w:sz w:val="36"/>
      <w:szCs w:val="24"/>
    </w:rPr>
  </w:style>
  <w:style w:type="character" w:customStyle="1" w:styleId="SubtitleChar">
    <w:name w:val="Subtitle Char"/>
    <w:link w:val="Subtitle"/>
    <w:uiPriority w:val="99"/>
    <w:rsid w:val="003900FC"/>
    <w:rPr>
      <w:rFonts w:ascii="Calibri" w:hAnsi="Calibri"/>
      <w:iCs/>
      <w:color w:val="00B0F0"/>
      <w:spacing w:val="15"/>
      <w:sz w:val="36"/>
      <w:szCs w:val="24"/>
      <w:lang w:eastAsia="en-US"/>
    </w:rPr>
  </w:style>
  <w:style w:type="character" w:styleId="Hyperlink">
    <w:name w:val="Hyperlink"/>
    <w:uiPriority w:val="99"/>
    <w:rsid w:val="00BC71C6"/>
    <w:rPr>
      <w:rFonts w:cs="Times New Roman"/>
      <w:color w:val="0000FF"/>
      <w:u w:val="none"/>
    </w:rPr>
  </w:style>
  <w:style w:type="table" w:styleId="TableGrid">
    <w:name w:val="Table Grid"/>
    <w:basedOn w:val="TableNormal"/>
    <w:uiPriority w:val="99"/>
    <w:rsid w:val="0000385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link w:val="ColorfulList-Accent1Char"/>
    <w:qFormat/>
    <w:rsid w:val="00003857"/>
    <w:pPr>
      <w:ind w:left="720"/>
      <w:contextualSpacing/>
    </w:pPr>
  </w:style>
  <w:style w:type="paragraph" w:customStyle="1" w:styleId="StyleListBulletListBullet1cmLeft0cmFirstline0cm">
    <w:name w:val="Style List BulletList Bullet 1cm + Left:  0 cm First line:  0 cm"/>
    <w:basedOn w:val="Normal"/>
    <w:uiPriority w:val="99"/>
    <w:rsid w:val="00003857"/>
    <w:pPr>
      <w:numPr>
        <w:numId w:val="5"/>
      </w:numPr>
    </w:pPr>
  </w:style>
  <w:style w:type="character" w:styleId="Strong">
    <w:name w:val="Strong"/>
    <w:uiPriority w:val="22"/>
    <w:qFormat/>
    <w:rsid w:val="00003857"/>
    <w:rPr>
      <w:rFonts w:cs="Times New Roman"/>
      <w:b/>
    </w:rPr>
  </w:style>
  <w:style w:type="paragraph" w:styleId="TOC1">
    <w:name w:val="toc 1"/>
    <w:basedOn w:val="Normal"/>
    <w:next w:val="Normal"/>
    <w:autoRedefine/>
    <w:uiPriority w:val="39"/>
    <w:rsid w:val="00C538C9"/>
    <w:pPr>
      <w:tabs>
        <w:tab w:val="left" w:pos="420"/>
        <w:tab w:val="right" w:leader="dot" w:pos="9016"/>
      </w:tabs>
      <w:spacing w:after="120"/>
    </w:pPr>
    <w:rPr>
      <w:rFonts w:eastAsia="MS Gothic"/>
      <w:b/>
      <w:bCs/>
      <w:noProof/>
      <w:color w:val="00B0F0"/>
      <w:sz w:val="24"/>
      <w:szCs w:val="24"/>
    </w:rPr>
  </w:style>
  <w:style w:type="paragraph" w:styleId="TOC2">
    <w:name w:val="toc 2"/>
    <w:basedOn w:val="Normal"/>
    <w:next w:val="Normal"/>
    <w:autoRedefine/>
    <w:uiPriority w:val="39"/>
    <w:rsid w:val="006F78C4"/>
    <w:pPr>
      <w:tabs>
        <w:tab w:val="left" w:pos="880"/>
        <w:tab w:val="right" w:leader="dot" w:pos="9016"/>
      </w:tabs>
    </w:pPr>
    <w:rPr>
      <w:noProof/>
    </w:rPr>
  </w:style>
  <w:style w:type="paragraph" w:styleId="TOC3">
    <w:name w:val="toc 3"/>
    <w:basedOn w:val="Normal"/>
    <w:next w:val="Normal"/>
    <w:autoRedefine/>
    <w:uiPriority w:val="99"/>
    <w:rsid w:val="00003857"/>
    <w:pPr>
      <w:ind w:left="420"/>
    </w:pPr>
  </w:style>
  <w:style w:type="paragraph" w:styleId="Header">
    <w:name w:val="header"/>
    <w:basedOn w:val="Normal"/>
    <w:link w:val="HeaderChar"/>
    <w:uiPriority w:val="99"/>
    <w:unhideWhenUsed/>
    <w:rsid w:val="00003857"/>
    <w:pPr>
      <w:tabs>
        <w:tab w:val="center" w:pos="4513"/>
        <w:tab w:val="right" w:pos="9026"/>
      </w:tabs>
    </w:pPr>
  </w:style>
  <w:style w:type="character" w:customStyle="1" w:styleId="HeaderChar">
    <w:name w:val="Header Char"/>
    <w:link w:val="Header"/>
    <w:uiPriority w:val="99"/>
    <w:rsid w:val="00003857"/>
    <w:rPr>
      <w:rFonts w:ascii="Arial" w:eastAsia="Calibri" w:hAnsi="Arial"/>
      <w:szCs w:val="22"/>
      <w:lang w:eastAsia="en-US"/>
    </w:rPr>
  </w:style>
  <w:style w:type="paragraph" w:styleId="Footer">
    <w:name w:val="footer"/>
    <w:basedOn w:val="Normal"/>
    <w:link w:val="FooterChar"/>
    <w:uiPriority w:val="99"/>
    <w:unhideWhenUsed/>
    <w:rsid w:val="00003857"/>
    <w:pPr>
      <w:tabs>
        <w:tab w:val="center" w:pos="4513"/>
        <w:tab w:val="right" w:pos="9026"/>
      </w:tabs>
    </w:pPr>
  </w:style>
  <w:style w:type="character" w:customStyle="1" w:styleId="FooterChar">
    <w:name w:val="Footer Char"/>
    <w:link w:val="Footer"/>
    <w:uiPriority w:val="99"/>
    <w:rsid w:val="00003857"/>
    <w:rPr>
      <w:rFonts w:ascii="Arial" w:eastAsia="Calibri" w:hAnsi="Arial"/>
      <w:szCs w:val="22"/>
      <w:lang w:eastAsia="en-US"/>
    </w:rPr>
  </w:style>
  <w:style w:type="paragraph" w:styleId="BalloonText">
    <w:name w:val="Balloon Text"/>
    <w:basedOn w:val="Normal"/>
    <w:link w:val="BalloonTextChar"/>
    <w:uiPriority w:val="99"/>
    <w:unhideWhenUsed/>
    <w:rsid w:val="00003857"/>
    <w:pPr>
      <w:spacing w:after="0" w:line="240" w:lineRule="auto"/>
    </w:pPr>
    <w:rPr>
      <w:rFonts w:ascii="Tahoma" w:hAnsi="Tahoma" w:cs="Tahoma"/>
      <w:sz w:val="16"/>
      <w:szCs w:val="16"/>
    </w:rPr>
  </w:style>
  <w:style w:type="character" w:customStyle="1" w:styleId="BalloonTextChar">
    <w:name w:val="Balloon Text Char"/>
    <w:link w:val="BalloonText"/>
    <w:uiPriority w:val="99"/>
    <w:rsid w:val="00003857"/>
    <w:rPr>
      <w:rFonts w:ascii="Tahoma" w:eastAsia="Calibri" w:hAnsi="Tahoma" w:cs="Tahoma"/>
      <w:sz w:val="16"/>
      <w:szCs w:val="16"/>
      <w:lang w:eastAsia="en-US"/>
    </w:rPr>
  </w:style>
  <w:style w:type="paragraph" w:styleId="FootnoteText">
    <w:name w:val="footnote text"/>
    <w:basedOn w:val="Normal"/>
    <w:link w:val="FootnoteTextChar"/>
    <w:unhideWhenUsed/>
    <w:rsid w:val="00003857"/>
    <w:rPr>
      <w:szCs w:val="20"/>
    </w:rPr>
  </w:style>
  <w:style w:type="character" w:customStyle="1" w:styleId="FootnoteTextChar">
    <w:name w:val="Footnote Text Char"/>
    <w:link w:val="FootnoteText"/>
    <w:rsid w:val="00003857"/>
    <w:rPr>
      <w:rFonts w:ascii="Arial" w:eastAsia="Calibri" w:hAnsi="Arial"/>
      <w:lang w:eastAsia="en-US"/>
    </w:rPr>
  </w:style>
  <w:style w:type="character" w:styleId="FootnoteReference">
    <w:name w:val="footnote reference"/>
    <w:unhideWhenUsed/>
    <w:rsid w:val="00003857"/>
    <w:rPr>
      <w:vertAlign w:val="superscript"/>
    </w:rPr>
  </w:style>
  <w:style w:type="paragraph" w:styleId="CommentText">
    <w:name w:val="annotation text"/>
    <w:basedOn w:val="Normal"/>
    <w:link w:val="CommentTextChar"/>
    <w:uiPriority w:val="99"/>
    <w:unhideWhenUsed/>
    <w:rsid w:val="00003857"/>
    <w:pPr>
      <w:spacing w:after="0" w:line="240" w:lineRule="auto"/>
    </w:pPr>
    <w:rPr>
      <w:rFonts w:eastAsia="Times New Roman"/>
      <w:szCs w:val="20"/>
      <w:lang w:eastAsia="en-GB"/>
    </w:rPr>
  </w:style>
  <w:style w:type="character" w:customStyle="1" w:styleId="CommentTextChar">
    <w:name w:val="Comment Text Char"/>
    <w:link w:val="CommentText"/>
    <w:uiPriority w:val="99"/>
    <w:rsid w:val="00003857"/>
    <w:rPr>
      <w:rFonts w:ascii="Arial" w:hAnsi="Arial"/>
    </w:rPr>
  </w:style>
  <w:style w:type="character" w:styleId="CommentReference">
    <w:name w:val="annotation reference"/>
    <w:uiPriority w:val="99"/>
    <w:unhideWhenUsed/>
    <w:rsid w:val="00003857"/>
    <w:rPr>
      <w:sz w:val="16"/>
      <w:szCs w:val="16"/>
    </w:rPr>
  </w:style>
  <w:style w:type="paragraph" w:styleId="NormalWeb">
    <w:name w:val="Normal (Web)"/>
    <w:basedOn w:val="Normal"/>
    <w:uiPriority w:val="99"/>
    <w:unhideWhenUsed/>
    <w:rsid w:val="00003857"/>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MediumGrid21">
    <w:name w:val="Medium Grid 21"/>
    <w:uiPriority w:val="1"/>
    <w:qFormat/>
    <w:rsid w:val="00003857"/>
    <w:rPr>
      <w:rFonts w:ascii="Arial" w:eastAsia="Calibri" w:hAnsi="Arial"/>
      <w:szCs w:val="22"/>
      <w:lang w:eastAsia="en-US"/>
    </w:rPr>
  </w:style>
  <w:style w:type="paragraph" w:customStyle="1" w:styleId="Bulletlist2">
    <w:name w:val="Bullet list 2"/>
    <w:basedOn w:val="ColorfulList-Accent11"/>
    <w:link w:val="Bulletlist2Char"/>
    <w:qFormat/>
    <w:rsid w:val="00003857"/>
    <w:pPr>
      <w:numPr>
        <w:numId w:val="12"/>
      </w:numPr>
      <w:spacing w:before="120" w:after="120" w:line="240" w:lineRule="auto"/>
      <w:contextualSpacing w:val="0"/>
    </w:pPr>
    <w:rPr>
      <w:rFonts w:eastAsia="Times New Roman" w:cs="Arial"/>
    </w:rPr>
  </w:style>
  <w:style w:type="character" w:customStyle="1" w:styleId="Bulletlist2Char">
    <w:name w:val="Bullet list 2 Char"/>
    <w:link w:val="Bulletlist2"/>
    <w:rsid w:val="00003857"/>
    <w:rPr>
      <w:rFonts w:ascii="Arial" w:hAnsi="Arial" w:cs="Arial"/>
      <w:szCs w:val="22"/>
      <w:lang w:eastAsia="en-US"/>
    </w:rPr>
  </w:style>
  <w:style w:type="character" w:styleId="FollowedHyperlink">
    <w:name w:val="FollowedHyperlink"/>
    <w:rsid w:val="00D861E0"/>
    <w:rPr>
      <w:color w:val="800080"/>
      <w:u w:val="single"/>
    </w:rPr>
  </w:style>
  <w:style w:type="character" w:customStyle="1" w:styleId="ColorfulList-Accent1Char">
    <w:name w:val="Colorful List - Accent 1 Char"/>
    <w:link w:val="ColorfulList-Accent11"/>
    <w:locked/>
    <w:rsid w:val="004F2708"/>
    <w:rPr>
      <w:rFonts w:ascii="Arial" w:eastAsia="Calibri" w:hAnsi="Arial"/>
      <w:szCs w:val="22"/>
      <w:lang w:eastAsia="en-US"/>
    </w:rPr>
  </w:style>
  <w:style w:type="table" w:styleId="MediumGrid3-Accent3">
    <w:name w:val="Medium Grid 3 Accent 3"/>
    <w:basedOn w:val="TableNormal"/>
    <w:uiPriority w:val="60"/>
    <w:rsid w:val="00531020"/>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DarkList-Accent6">
    <w:name w:val="Dark List Accent 6"/>
    <w:basedOn w:val="TableNormal"/>
    <w:uiPriority w:val="61"/>
    <w:rsid w:val="0082288D"/>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CommentSubject">
    <w:name w:val="annotation subject"/>
    <w:basedOn w:val="CommentText"/>
    <w:next w:val="CommentText"/>
    <w:link w:val="CommentSubjectChar"/>
    <w:uiPriority w:val="99"/>
    <w:rsid w:val="00DB1BD1"/>
    <w:pPr>
      <w:spacing w:after="200" w:line="280" w:lineRule="atLeast"/>
    </w:pPr>
    <w:rPr>
      <w:rFonts w:eastAsia="Calibri"/>
      <w:b/>
      <w:bCs/>
      <w:lang w:eastAsia="en-US"/>
    </w:rPr>
  </w:style>
  <w:style w:type="character" w:customStyle="1" w:styleId="CommentSubjectChar">
    <w:name w:val="Comment Subject Char"/>
    <w:link w:val="CommentSubject"/>
    <w:uiPriority w:val="99"/>
    <w:rsid w:val="00DB1BD1"/>
    <w:rPr>
      <w:rFonts w:ascii="Arial" w:eastAsia="Calibri" w:hAnsi="Arial"/>
      <w:b/>
      <w:bCs/>
      <w:lang w:eastAsia="en-US"/>
    </w:rPr>
  </w:style>
  <w:style w:type="paragraph" w:styleId="Revision">
    <w:name w:val="Revision"/>
    <w:hidden/>
    <w:uiPriority w:val="71"/>
    <w:rsid w:val="00875FC2"/>
    <w:rPr>
      <w:rFonts w:ascii="Arial" w:eastAsia="Calibri" w:hAnsi="Arial"/>
      <w:szCs w:val="22"/>
      <w:lang w:eastAsia="en-US"/>
    </w:rPr>
  </w:style>
  <w:style w:type="paragraph" w:styleId="ListParagraph">
    <w:name w:val="List Paragraph"/>
    <w:basedOn w:val="Normal"/>
    <w:uiPriority w:val="34"/>
    <w:qFormat/>
    <w:rsid w:val="00890054"/>
    <w:pPr>
      <w:ind w:left="720"/>
    </w:pPr>
  </w:style>
  <w:style w:type="character" w:customStyle="1" w:styleId="NormalBold">
    <w:name w:val="Normal Bold"/>
    <w:qFormat/>
    <w:rsid w:val="00BC71C6"/>
    <w:rPr>
      <w:rFonts w:ascii="Arial" w:hAnsi="Arial"/>
      <w:b w:val="0"/>
      <w:bCs/>
      <w:color w:val="auto"/>
      <w:sz w:val="22"/>
    </w:rPr>
  </w:style>
  <w:style w:type="paragraph" w:customStyle="1" w:styleId="P">
    <w:name w:val="P"/>
    <w:basedOn w:val="Normal"/>
    <w:link w:val="PChar"/>
    <w:autoRedefine/>
    <w:uiPriority w:val="99"/>
    <w:rsid w:val="00A97C54"/>
    <w:pPr>
      <w:widowControl w:val="0"/>
      <w:suppressAutoHyphens/>
      <w:autoSpaceDE w:val="0"/>
      <w:autoSpaceDN w:val="0"/>
      <w:adjustRightInd w:val="0"/>
      <w:spacing w:before="0" w:after="180" w:line="240" w:lineRule="auto"/>
      <w:textAlignment w:val="center"/>
    </w:pPr>
    <w:rPr>
      <w:rFonts w:eastAsia="MS Mincho" w:cs="Arial"/>
      <w:color w:val="000000"/>
      <w:sz w:val="21"/>
      <w:szCs w:val="21"/>
      <w:lang w:val="en-US"/>
    </w:rPr>
  </w:style>
  <w:style w:type="character" w:customStyle="1" w:styleId="PChar">
    <w:name w:val="P Char"/>
    <w:link w:val="P"/>
    <w:uiPriority w:val="99"/>
    <w:locked/>
    <w:rsid w:val="00A97C54"/>
    <w:rPr>
      <w:rFonts w:ascii="Arial" w:eastAsia="MS Mincho" w:hAnsi="Arial" w:cs="Arial"/>
      <w:color w:val="000000"/>
      <w:sz w:val="21"/>
      <w:szCs w:val="21"/>
      <w:lang w:val="en-US" w:eastAsia="en-US"/>
    </w:rPr>
  </w:style>
  <w:style w:type="numbering" w:customStyle="1" w:styleId="NoList1">
    <w:name w:val="No List1"/>
    <w:next w:val="NoList"/>
    <w:uiPriority w:val="99"/>
    <w:semiHidden/>
    <w:unhideWhenUsed/>
    <w:rsid w:val="009B48F9"/>
  </w:style>
  <w:style w:type="paragraph" w:styleId="NoSpacing">
    <w:name w:val="No Spacing"/>
    <w:uiPriority w:val="1"/>
    <w:qFormat/>
    <w:rsid w:val="009B48F9"/>
    <w:rPr>
      <w:rFonts w:ascii="Calibri" w:eastAsia="Calibri" w:hAnsi="Calibri"/>
      <w:sz w:val="22"/>
      <w:szCs w:val="22"/>
      <w:lang w:eastAsia="en-US"/>
    </w:rPr>
  </w:style>
  <w:style w:type="paragraph" w:customStyle="1" w:styleId="Style2bullet">
    <w:name w:val="Style2 bullet"/>
    <w:basedOn w:val="Normal"/>
    <w:rsid w:val="005B39E3"/>
    <w:pPr>
      <w:numPr>
        <w:ilvl w:val="1"/>
        <w:numId w:val="50"/>
      </w:numPr>
    </w:pPr>
    <w:rPr>
      <w:rFonts w:eastAsia="Times New Roman"/>
      <w:sz w:val="21"/>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406776">
      <w:bodyDiv w:val="1"/>
      <w:marLeft w:val="0"/>
      <w:marRight w:val="0"/>
      <w:marTop w:val="0"/>
      <w:marBottom w:val="0"/>
      <w:divBdr>
        <w:top w:val="none" w:sz="0" w:space="0" w:color="auto"/>
        <w:left w:val="none" w:sz="0" w:space="0" w:color="auto"/>
        <w:bottom w:val="none" w:sz="0" w:space="0" w:color="auto"/>
        <w:right w:val="none" w:sz="0" w:space="0" w:color="auto"/>
      </w:divBdr>
    </w:div>
    <w:div w:id="1163738605">
      <w:bodyDiv w:val="1"/>
      <w:marLeft w:val="0"/>
      <w:marRight w:val="0"/>
      <w:marTop w:val="0"/>
      <w:marBottom w:val="0"/>
      <w:divBdr>
        <w:top w:val="none" w:sz="0" w:space="0" w:color="auto"/>
        <w:left w:val="none" w:sz="0" w:space="0" w:color="auto"/>
        <w:bottom w:val="none" w:sz="0" w:space="0" w:color="auto"/>
        <w:right w:val="none" w:sz="0" w:space="0" w:color="auto"/>
      </w:divBdr>
    </w:div>
    <w:div w:id="1198734086">
      <w:bodyDiv w:val="1"/>
      <w:marLeft w:val="0"/>
      <w:marRight w:val="0"/>
      <w:marTop w:val="0"/>
      <w:marBottom w:val="0"/>
      <w:divBdr>
        <w:top w:val="none" w:sz="0" w:space="0" w:color="auto"/>
        <w:left w:val="none" w:sz="0" w:space="0" w:color="auto"/>
        <w:bottom w:val="none" w:sz="0" w:space="0" w:color="auto"/>
        <w:right w:val="none" w:sz="0" w:space="0" w:color="auto"/>
      </w:divBdr>
      <w:divsChild>
        <w:div w:id="1227109702">
          <w:marLeft w:val="547"/>
          <w:marRight w:val="0"/>
          <w:marTop w:val="0"/>
          <w:marBottom w:val="0"/>
          <w:divBdr>
            <w:top w:val="none" w:sz="0" w:space="0" w:color="auto"/>
            <w:left w:val="none" w:sz="0" w:space="0" w:color="auto"/>
            <w:bottom w:val="none" w:sz="0" w:space="0" w:color="auto"/>
            <w:right w:val="none" w:sz="0" w:space="0" w:color="auto"/>
          </w:divBdr>
        </w:div>
      </w:divsChild>
    </w:div>
    <w:div w:id="1230649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header" Target="header1.xml"/><Relationship Id="rId39" Type="http://schemas.openxmlformats.org/officeDocument/2006/relationships/hyperlink" Target="http://kn.open.ac.uk/workspace.cfm?workspacepageid=6861" TargetMode="External"/><Relationship Id="rId21" Type="http://schemas.openxmlformats.org/officeDocument/2006/relationships/image" Target="media/image7.jpeg"/><Relationship Id="rId34" Type="http://schemas.openxmlformats.org/officeDocument/2006/relationships/hyperlink" Target="http://www.open.ac.uk/equality-diversity/content/equality-contracting" TargetMode="External"/><Relationship Id="rId42" Type="http://schemas.openxmlformats.org/officeDocument/2006/relationships/hyperlink" Target="http://www2.open.ac.uk/study/support/disability/orientation" TargetMode="External"/><Relationship Id="rId47" Type="http://schemas.openxmlformats.org/officeDocument/2006/relationships/hyperlink" Target="http://www2.open.ac.uk/tutors/younger-students" TargetMode="External"/><Relationship Id="rId50" Type="http://schemas.openxmlformats.org/officeDocument/2006/relationships/hyperlink" Target="http://intranet.open.ac.uk/Human-resources/Disability/" TargetMode="External"/><Relationship Id="rId55" Type="http://schemas.openxmlformats.org/officeDocument/2006/relationships/hyperlink" Target="mailto:a.e.slee@open.ac.uk" TargetMode="External"/><Relationship Id="rId63" Type="http://schemas.openxmlformats.org/officeDocument/2006/relationships/hyperlink" Target="http://intranet.open.ac.uk/equality-diversity/groups/accessibility.shtml" TargetMode="External"/><Relationship Id="rId68" Type="http://schemas.openxmlformats.org/officeDocument/2006/relationships/hyperlink" Target="mailto:s.medway@open.ac.uk" TargetMode="External"/><Relationship Id="rId76" Type="http://schemas.openxmlformats.org/officeDocument/2006/relationships/hyperlink" Target="mailto:lucy.macleod@open.ac.uk" TargetMode="External"/><Relationship Id="rId7" Type="http://schemas.openxmlformats.org/officeDocument/2006/relationships/endnotes" Target="endnotes.xml"/><Relationship Id="rId71" Type="http://schemas.openxmlformats.org/officeDocument/2006/relationships/hyperlink" Target="mailto:daniela.beddall" TargetMode="External"/><Relationship Id="rId2" Type="http://schemas.openxmlformats.org/officeDocument/2006/relationships/numbering" Target="numbering.xml"/><Relationship Id="rId16" Type="http://schemas.openxmlformats.org/officeDocument/2006/relationships/hyperlink" Target="http://www.open.ac.uk/equality-diversity" TargetMode="External"/><Relationship Id="rId29" Type="http://schemas.openxmlformats.org/officeDocument/2006/relationships/hyperlink" Target="http://intranet6.open.ac.uk/communications/main/business-and-finance/brand" TargetMode="External"/><Relationship Id="rId11" Type="http://schemas.openxmlformats.org/officeDocument/2006/relationships/footer" Target="footer1.xml"/><Relationship Id="rId24" Type="http://schemas.openxmlformats.org/officeDocument/2006/relationships/hyperlink" Target="http://www.open.ac.uk/equality-diversity/" TargetMode="External"/><Relationship Id="rId32" Type="http://schemas.openxmlformats.org/officeDocument/2006/relationships/hyperlink" Target="http://www.open.ac.uk/equality-diversity/content/religion-or-belief" TargetMode="External"/><Relationship Id="rId37" Type="http://schemas.openxmlformats.org/officeDocument/2006/relationships/hyperlink" Target="http://learn3.open.ac.uk/course/view.php?id=300276" TargetMode="External"/><Relationship Id="rId40" Type="http://schemas.openxmlformats.org/officeDocument/2006/relationships/hyperlink" Target="http://kn.open.ac.uk/workspace.cfm?workspacepageid=6968" TargetMode="External"/><Relationship Id="rId45" Type="http://schemas.openxmlformats.org/officeDocument/2006/relationships/hyperlink" Target="http://www2.open.ac.uk/tutors/developing-academic-english" TargetMode="External"/><Relationship Id="rId53" Type="http://schemas.openxmlformats.org/officeDocument/2006/relationships/hyperlink" Target="mailto:b.p.a.kaes@open.ac.uk" TargetMode="External"/><Relationship Id="rId58" Type="http://schemas.openxmlformats.org/officeDocument/2006/relationships/hyperlink" Target="mailto:h.jenner@open.ac.uk" TargetMode="External"/><Relationship Id="rId66" Type="http://schemas.openxmlformats.org/officeDocument/2006/relationships/hyperlink" Target="mailto:tony.osheapoon@open.ac.uk" TargetMode="External"/><Relationship Id="rId74" Type="http://schemas.openxmlformats.org/officeDocument/2006/relationships/hyperlink" Target="mailto:susan.tilley@open.ac.uk" TargetMode="External"/><Relationship Id="rId79" Type="http://schemas.openxmlformats.org/officeDocument/2006/relationships/hyperlink" Target="mailto:melanie.wharton@open.ac.uk" TargetMode="External"/><Relationship Id="rId5" Type="http://schemas.openxmlformats.org/officeDocument/2006/relationships/webSettings" Target="webSettings.xml"/><Relationship Id="rId61" Type="http://schemas.openxmlformats.org/officeDocument/2006/relationships/hyperlink" Target="mailto:e.a.marr@open.ac.uk" TargetMode="External"/><Relationship Id="rId82" Type="http://schemas.openxmlformats.org/officeDocument/2006/relationships/fontTable" Target="fontTable.xml"/><Relationship Id="rId10" Type="http://schemas.openxmlformats.org/officeDocument/2006/relationships/hyperlink" Target="http://www.open.ac.uk/equality-diversity" TargetMode="External"/><Relationship Id="rId19" Type="http://schemas.openxmlformats.org/officeDocument/2006/relationships/chart" Target="charts/chart3.xml"/><Relationship Id="rId31" Type="http://schemas.openxmlformats.org/officeDocument/2006/relationships/hyperlink" Target="http://www.open.ac.uk/equality-diversity/content/diversity-curriculum" TargetMode="External"/><Relationship Id="rId44" Type="http://schemas.openxmlformats.org/officeDocument/2006/relationships/hyperlink" Target="http://www.open.ac.uk/equality-diversity/sites/www.open.ac.uk.equality-diversity/files/files/ecms/web-content/cultural-competence-and-teaching-OU-students.pdf" TargetMode="External"/><Relationship Id="rId52" Type="http://schemas.openxmlformats.org/officeDocument/2006/relationships/footer" Target="footer3.xml"/><Relationship Id="rId60" Type="http://schemas.openxmlformats.org/officeDocument/2006/relationships/hyperlink" Target="mailto:v.m.barnes@open.ac.uk" TargetMode="External"/><Relationship Id="rId65" Type="http://schemas.openxmlformats.org/officeDocument/2006/relationships/hyperlink" Target="mailto:c.colwell@open.ac.uk" TargetMode="External"/><Relationship Id="rId73" Type="http://schemas.openxmlformats.org/officeDocument/2006/relationships/hyperlink" Target="mailto:julie.young@open.ac.uk" TargetMode="External"/><Relationship Id="rId78" Type="http://schemas.openxmlformats.org/officeDocument/2006/relationships/hyperlink" Target="mailto:helen.maxwell@open.ac.uk" TargetMode="External"/><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www.open.ac.uk/equality-diversity" TargetMode="External"/><Relationship Id="rId27" Type="http://schemas.openxmlformats.org/officeDocument/2006/relationships/footer" Target="footer2.xml"/><Relationship Id="rId30" Type="http://schemas.openxmlformats.org/officeDocument/2006/relationships/hyperlink" Target="mailto:Brand-Enquiries@open.ac.uk" TargetMode="External"/><Relationship Id="rId35" Type="http://schemas.openxmlformats.org/officeDocument/2006/relationships/hyperlink" Target="http://www.open.ac.uk/equality-diversity/content/partnerships" TargetMode="External"/><Relationship Id="rId43" Type="http://schemas.openxmlformats.org/officeDocument/2006/relationships/hyperlink" Target="http://www2.open.ac.uk/tutors/disabled-students/" TargetMode="External"/><Relationship Id="rId48" Type="http://schemas.openxmlformats.org/officeDocument/2006/relationships/hyperlink" Target="http://www.open.ac.uk/equality-diversity/content/partnerships" TargetMode="External"/><Relationship Id="rId56" Type="http://schemas.openxmlformats.org/officeDocument/2006/relationships/hyperlink" Target="mailto:tessa.holroyde@open.ac.uk" TargetMode="External"/><Relationship Id="rId64" Type="http://schemas.openxmlformats.org/officeDocument/2006/relationships/hyperlink" Target="mailto:anne.jelfs@open.ac.uk" TargetMode="External"/><Relationship Id="rId69" Type="http://schemas.openxmlformats.org/officeDocument/2006/relationships/hyperlink" Target="mailto:a.j.schroeer@open.ac.uk" TargetMode="External"/><Relationship Id="rId77" Type="http://schemas.openxmlformats.org/officeDocument/2006/relationships/hyperlink" Target="mailto:michele.looker@open.ac.uk" TargetMode="External"/><Relationship Id="rId8" Type="http://schemas.openxmlformats.org/officeDocument/2006/relationships/image" Target="media/image1.jpeg"/><Relationship Id="rId51" Type="http://schemas.openxmlformats.org/officeDocument/2006/relationships/hyperlink" Target="https://learn3.open.ac.uk/course/view.php?id=300293" TargetMode="External"/><Relationship Id="rId72" Type="http://schemas.openxmlformats.org/officeDocument/2006/relationships/hyperlink" Target="mailto:jennie.augustyniak@open.ac.uk" TargetMode="External"/><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hyperlink" Target="http://www.open.ac.uk/equality-diversity/content/equality-scheme-objectives" TargetMode="External"/><Relationship Id="rId33" Type="http://schemas.openxmlformats.org/officeDocument/2006/relationships/hyperlink" Target="http://www.open.ac.uk/equality-diversity/content/equality-analysis" TargetMode="External"/><Relationship Id="rId38" Type="http://schemas.openxmlformats.org/officeDocument/2006/relationships/hyperlink" Target="http://intranet.open.ac.uk/lts/production/download/1100_accessibility.htm" TargetMode="External"/><Relationship Id="rId46" Type="http://schemas.openxmlformats.org/officeDocument/2006/relationships/hyperlink" Target="http://www2.open.ac.uk/tutors/students-in-prison-or-secure-units" TargetMode="External"/><Relationship Id="rId59" Type="http://schemas.openxmlformats.org/officeDocument/2006/relationships/hyperlink" Target="mailto:k.huth@open.ac.uk" TargetMode="External"/><Relationship Id="rId67" Type="http://schemas.openxmlformats.org/officeDocument/2006/relationships/hyperlink" Target="mailto:p.burgoine-brads@open.ac.uk" TargetMode="External"/><Relationship Id="rId20" Type="http://schemas.openxmlformats.org/officeDocument/2006/relationships/hyperlink" Target="http://www.offa.org.uk/about/" TargetMode="External"/><Relationship Id="rId41" Type="http://schemas.openxmlformats.org/officeDocument/2006/relationships/hyperlink" Target="http://intranet6.open.ac.uk/student-services/main/learner-support-services/disability-advisory-service" TargetMode="External"/><Relationship Id="rId54" Type="http://schemas.openxmlformats.org/officeDocument/2006/relationships/hyperlink" Target="mailto:s.b.russell@open.ac.uk" TargetMode="External"/><Relationship Id="rId62" Type="http://schemas.openxmlformats.org/officeDocument/2006/relationships/hyperlink" Target="mailto:j.rose-adams@open.ac.uk" TargetMode="External"/><Relationship Id="rId70" Type="http://schemas.openxmlformats.org/officeDocument/2006/relationships/hyperlink" Target="mailto:strategy-equality@open.ac.uk" TargetMode="External"/><Relationship Id="rId75" Type="http://schemas.openxmlformats.org/officeDocument/2006/relationships/hyperlink" Target="mailto:john.addy@open.ac.uk"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8.png"/><Relationship Id="rId28" Type="http://schemas.openxmlformats.org/officeDocument/2006/relationships/hyperlink" Target="http://www.open.ac.uk/equality-diversity/content/equality-scheme-objectives" TargetMode="External"/><Relationship Id="rId36" Type="http://schemas.openxmlformats.org/officeDocument/2006/relationships/hyperlink" Target="https://intranet7.open.ac.uk/collaboration/equality-diversity-planning-and-reporting/SitePages/Home.aspx" TargetMode="External"/><Relationship Id="rId49" Type="http://schemas.openxmlformats.org/officeDocument/2006/relationships/hyperlink" Target="http://www.open.ac.uk/equality-diversity/content/diversity-curriculum" TargetMode="External"/><Relationship Id="rId57" Type="http://schemas.openxmlformats.org/officeDocument/2006/relationships/hyperlink" Target="mailto:pat.atkins@open.ac.uk"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open.ac.uk/wales/partnerships/working-community/openlearn-champions" TargetMode="External"/><Relationship Id="rId13" Type="http://schemas.openxmlformats.org/officeDocument/2006/relationships/hyperlink" Target="http://www.open.ac.uk/wales/partnerships/working-community/openlearn-champions" TargetMode="External"/><Relationship Id="rId18" Type="http://schemas.openxmlformats.org/officeDocument/2006/relationships/hyperlink" Target="http://www.open.ac.uk/disability/" TargetMode="External"/><Relationship Id="rId26" Type="http://schemas.openxmlformats.org/officeDocument/2006/relationships/hyperlink" Target="http://www.homeoffice.gov.uk/publications/equalities/equality-act-publications/complaints-Equality-Act/" TargetMode="External"/><Relationship Id="rId3" Type="http://schemas.openxmlformats.org/officeDocument/2006/relationships/hyperlink" Target="http://www.open.ac.uk/courses/open-qualifications" TargetMode="External"/><Relationship Id="rId21" Type="http://schemas.openxmlformats.org/officeDocument/2006/relationships/hyperlink" Target="http://www.open.ac.uk/about/web-standards/standards/accessibility-standards/accessibility" TargetMode="External"/><Relationship Id="rId7" Type="http://schemas.openxmlformats.org/officeDocument/2006/relationships/hyperlink" Target="http://www.open.ac.uk/northern-ireland/study/free-online-learning/routes-learning" TargetMode="External"/><Relationship Id="rId12" Type="http://schemas.openxmlformats.org/officeDocument/2006/relationships/hyperlink" Target="http://www.open.ac.uk/northern-ireland/study/free-online-learning/routes-learning" TargetMode="External"/><Relationship Id="rId17" Type="http://schemas.openxmlformats.org/officeDocument/2006/relationships/hyperlink" Target="http://cic.oucpld.com/" TargetMode="External"/><Relationship Id="rId25" Type="http://schemas.openxmlformats.org/officeDocument/2006/relationships/hyperlink" Target="http://www2.open.ac.uk/students/complaints/" TargetMode="External"/><Relationship Id="rId2" Type="http://schemas.openxmlformats.org/officeDocument/2006/relationships/hyperlink" Target="http://www.open.ac.uk/about/main/strategy/facts-and-figures/" TargetMode="External"/><Relationship Id="rId16" Type="http://schemas.openxmlformats.org/officeDocument/2006/relationships/hyperlink" Target="http://www3.open.ac.uk/study/" TargetMode="External"/><Relationship Id="rId20" Type="http://schemas.openxmlformats.org/officeDocument/2006/relationships/hyperlink" Target="http://www8.open.ac.uk/study/explained/what-is-distance-learning/what-are-the-course-materials-like" TargetMode="External"/><Relationship Id="rId1" Type="http://schemas.openxmlformats.org/officeDocument/2006/relationships/hyperlink" Target="https://www.vitae.ac.uk/policy/vitae-concordat-vitae-2011.pdf" TargetMode="External"/><Relationship Id="rId6" Type="http://schemas.openxmlformats.org/officeDocument/2006/relationships/hyperlink" Target="http://www.open.edu/openlearnworks/course/view.php?id=1688" TargetMode="External"/><Relationship Id="rId11" Type="http://schemas.openxmlformats.org/officeDocument/2006/relationships/hyperlink" Target="http://www.open.edu/openlearnworks/course/view.php?id=1688" TargetMode="External"/><Relationship Id="rId24" Type="http://schemas.openxmlformats.org/officeDocument/2006/relationships/hyperlink" Target="http://www.open.ac.uk/foi/" TargetMode="External"/><Relationship Id="rId5" Type="http://schemas.openxmlformats.org/officeDocument/2006/relationships/hyperlink" Target="http://www.open.ac.uk/cicp/main/social-partnerships" TargetMode="External"/><Relationship Id="rId15" Type="http://schemas.openxmlformats.org/officeDocument/2006/relationships/hyperlink" Target="http://www.ukba.homeoffice.gov.uk/policyandlaw/immigrationlaw/immigrationrules/" TargetMode="External"/><Relationship Id="rId23" Type="http://schemas.openxmlformats.org/officeDocument/2006/relationships/hyperlink" Target="http://www8.open.ac.uk/about/main/admin-and-governance/policies-and-statements" TargetMode="External"/><Relationship Id="rId28" Type="http://schemas.openxmlformats.org/officeDocument/2006/relationships/hyperlink" Target="http://www.oiahe.org.uk/" TargetMode="External"/><Relationship Id="rId10" Type="http://schemas.openxmlformats.org/officeDocument/2006/relationships/hyperlink" Target="http://www.open.ac.uk/scotland/openpathways" TargetMode="External"/><Relationship Id="rId19" Type="http://schemas.openxmlformats.org/officeDocument/2006/relationships/hyperlink" Target="http://www2.open.ac.uk/students/skillsforstudy/english/index.php?pid=1" TargetMode="External"/><Relationship Id="rId4" Type="http://schemas.openxmlformats.org/officeDocument/2006/relationships/hyperlink" Target="http://www.open.ac.uk/courses" TargetMode="External"/><Relationship Id="rId9" Type="http://schemas.openxmlformats.org/officeDocument/2006/relationships/hyperlink" Target="http://www.open.ac.uk/cicp/main/social-partnerships" TargetMode="External"/><Relationship Id="rId14" Type="http://schemas.openxmlformats.org/officeDocument/2006/relationships/hyperlink" Target="http://www.open.ac.uk/about/offender-learning/offender-learning-programme" TargetMode="External"/><Relationship Id="rId22" Type="http://schemas.openxmlformats.org/officeDocument/2006/relationships/hyperlink" Target="http://www.w3.org/TR/WCAG20/" TargetMode="External"/><Relationship Id="rId27" Type="http://schemas.openxmlformats.org/officeDocument/2006/relationships/hyperlink" Target="http://www.equalityni.org/sections/default.asp?secid=2"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hulse\InformationOffice\Systems\EandD_annual_report\201314\output\attainment_ALL_formatted\att_dis_1314_all3.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hulse\InformationOffice\Systems\EandD_annual_report\201314\output\completions_ALL_formatted\comp_eth_1314_all5.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493775933609954"/>
          <c:y val="0.14227642276422764"/>
          <c:w val="0.43817427385892116"/>
          <c:h val="0.71544715447154472"/>
        </c:manualLayout>
      </c:layout>
      <c:pieChart>
        <c:varyColors val="1"/>
        <c:ser>
          <c:idx val="0"/>
          <c:order val="0"/>
          <c:spPr>
            <a:solidFill>
              <a:srgbClr val="9999FF"/>
            </a:solidFill>
            <a:ln w="12700">
              <a:solidFill>
                <a:srgbClr val="000000"/>
              </a:solidFill>
              <a:prstDash val="solid"/>
            </a:ln>
          </c:spPr>
          <c:dPt>
            <c:idx val="0"/>
            <c:bubble3D val="0"/>
            <c:spPr>
              <a:pattFill prst="wdDnDiag">
                <a:fgClr>
                  <a:srgbClr val="0070C0"/>
                </a:fgClr>
                <a:bgClr>
                  <a:schemeClr val="bg1"/>
                </a:bgClr>
              </a:pattFill>
              <a:ln w="12700">
                <a:solidFill>
                  <a:srgbClr val="000000"/>
                </a:solidFill>
                <a:prstDash val="solid"/>
              </a:ln>
            </c:spPr>
          </c:dPt>
          <c:dPt>
            <c:idx val="1"/>
            <c:bubble3D val="0"/>
            <c:spPr>
              <a:solidFill>
                <a:srgbClr val="993366"/>
              </a:solidFill>
              <a:ln w="12700">
                <a:solidFill>
                  <a:srgbClr val="000000"/>
                </a:solidFill>
                <a:prstDash val="solid"/>
              </a:ln>
            </c:spPr>
          </c:dPt>
          <c:dLbls>
            <c:numFmt formatCode="0.0%" sourceLinked="0"/>
            <c:spPr>
              <a:noFill/>
              <a:ln w="25400">
                <a:noFill/>
              </a:ln>
            </c:spPr>
            <c:txPr>
              <a:bodyPr/>
              <a:lstStyle/>
              <a:p>
                <a:pPr>
                  <a:defRPr sz="1000" b="0" i="0" u="none" strike="noStrike" baseline="0">
                    <a:solidFill>
                      <a:srgbClr val="000000"/>
                    </a:solidFill>
                    <a:latin typeface="Arial"/>
                    <a:ea typeface="Arial"/>
                    <a:cs typeface="Arial"/>
                  </a:defRPr>
                </a:pPr>
                <a:endParaRPr lang="en-US"/>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'UG UK_1314'!$J$12:$J$13</c:f>
              <c:strCache>
                <c:ptCount val="2"/>
                <c:pt idx="0">
                  <c:v>Disabled</c:v>
                </c:pt>
                <c:pt idx="1">
                  <c:v>Non-disabled</c:v>
                </c:pt>
              </c:strCache>
            </c:strRef>
          </c:cat>
          <c:val>
            <c:numRef>
              <c:f>'UG UK_1314'!$K$12:$K$13</c:f>
              <c:numCache>
                <c:formatCode>0.0%</c:formatCode>
                <c:ptCount val="2"/>
                <c:pt idx="0">
                  <c:v>0.14634950162219959</c:v>
                </c:pt>
                <c:pt idx="1">
                  <c:v>0.85365049837780038</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72642480664288611"/>
          <c:y val="0.35932214474783741"/>
          <c:w val="0.19378236515220415"/>
          <c:h val="0.1423729554564348"/>
        </c:manualLayout>
      </c:layout>
      <c:overlay val="0"/>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legend>
    <c:plotVisOnly val="1"/>
    <c:dispBlanksAs val="zero"/>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560165975103737E-2"/>
          <c:y val="4.065040650406504E-2"/>
          <c:w val="0.82821576763485472"/>
          <c:h val="0.83604336043360428"/>
        </c:manualLayout>
      </c:layout>
      <c:barChart>
        <c:barDir val="col"/>
        <c:grouping val="clustered"/>
        <c:varyColors val="0"/>
        <c:ser>
          <c:idx val="0"/>
          <c:order val="0"/>
          <c:tx>
            <c:strRef>
              <c:f>'UG UK lvl 1_1314'!$G$11</c:f>
              <c:strCache>
                <c:ptCount val="1"/>
                <c:pt idx="0">
                  <c:v>2009/10</c:v>
                </c:pt>
              </c:strCache>
            </c:strRef>
          </c:tx>
          <c:spPr>
            <a:pattFill prst="narVert">
              <a:fgClr>
                <a:srgbClr val="953735"/>
              </a:fgClr>
              <a:bgClr>
                <a:srgbClr val="FFFFFF"/>
              </a:bgClr>
            </a:pattFill>
            <a:ln w="12700">
              <a:solidFill>
                <a:srgbClr val="000000"/>
              </a:solidFill>
              <a:prstDash val="solid"/>
            </a:ln>
          </c:spPr>
          <c:invertIfNegative val="0"/>
          <c:cat>
            <c:strRef>
              <c:f>'UG UK lvl 1_1314'!$F$12:$F$14</c:f>
              <c:strCache>
                <c:ptCount val="3"/>
                <c:pt idx="0">
                  <c:v>Disabled</c:v>
                </c:pt>
                <c:pt idx="1">
                  <c:v>Non-disabled</c:v>
                </c:pt>
                <c:pt idx="2">
                  <c:v>Overall rate</c:v>
                </c:pt>
              </c:strCache>
            </c:strRef>
          </c:cat>
          <c:val>
            <c:numRef>
              <c:f>'UG UK lvl 1_1314'!$G$12:$G$14</c:f>
              <c:numCache>
                <c:formatCode>0.0%</c:formatCode>
                <c:ptCount val="3"/>
                <c:pt idx="0">
                  <c:v>0.91426945916088309</c:v>
                </c:pt>
                <c:pt idx="1">
                  <c:v>0.94583698072728406</c:v>
                </c:pt>
                <c:pt idx="2">
                  <c:v>0.94409303421997604</c:v>
                </c:pt>
              </c:numCache>
            </c:numRef>
          </c:val>
        </c:ser>
        <c:ser>
          <c:idx val="1"/>
          <c:order val="1"/>
          <c:tx>
            <c:strRef>
              <c:f>'UG UK lvl 1_1314'!$H$11</c:f>
              <c:strCache>
                <c:ptCount val="1"/>
                <c:pt idx="0">
                  <c:v>2010/11</c:v>
                </c:pt>
              </c:strCache>
            </c:strRef>
          </c:tx>
          <c:spPr>
            <a:pattFill prst="wdDnDiag">
              <a:fgClr>
                <a:srgbClr val="376092"/>
              </a:fgClr>
              <a:bgClr>
                <a:srgbClr val="FFFFFF"/>
              </a:bgClr>
            </a:pattFill>
            <a:ln w="12700">
              <a:solidFill>
                <a:srgbClr val="000000"/>
              </a:solidFill>
              <a:prstDash val="solid"/>
            </a:ln>
          </c:spPr>
          <c:invertIfNegative val="0"/>
          <c:cat>
            <c:strRef>
              <c:f>'UG UK lvl 1_1314'!$F$12:$F$14</c:f>
              <c:strCache>
                <c:ptCount val="3"/>
                <c:pt idx="0">
                  <c:v>Disabled</c:v>
                </c:pt>
                <c:pt idx="1">
                  <c:v>Non-disabled</c:v>
                </c:pt>
                <c:pt idx="2">
                  <c:v>Overall rate</c:v>
                </c:pt>
              </c:strCache>
            </c:strRef>
          </c:cat>
          <c:val>
            <c:numRef>
              <c:f>'UG UK lvl 1_1314'!$H$12:$H$14</c:f>
              <c:numCache>
                <c:formatCode>0.0%</c:formatCode>
                <c:ptCount val="3"/>
                <c:pt idx="0">
                  <c:v>0.91724538718560977</c:v>
                </c:pt>
                <c:pt idx="1">
                  <c:v>0.93978653010312552</c:v>
                </c:pt>
                <c:pt idx="2">
                  <c:v>0.93839757787158096</c:v>
                </c:pt>
              </c:numCache>
            </c:numRef>
          </c:val>
        </c:ser>
        <c:ser>
          <c:idx val="2"/>
          <c:order val="2"/>
          <c:tx>
            <c:strRef>
              <c:f>'UG UK lvl 1_1314'!$I$11</c:f>
              <c:strCache>
                <c:ptCount val="1"/>
                <c:pt idx="0">
                  <c:v>2011/12</c:v>
                </c:pt>
              </c:strCache>
            </c:strRef>
          </c:tx>
          <c:spPr>
            <a:solidFill>
              <a:srgbClr val="FFC000"/>
            </a:solidFill>
            <a:ln w="12700">
              <a:solidFill>
                <a:srgbClr val="000000"/>
              </a:solidFill>
              <a:prstDash val="solid"/>
            </a:ln>
          </c:spPr>
          <c:invertIfNegative val="0"/>
          <c:cat>
            <c:strRef>
              <c:f>'UG UK lvl 1_1314'!$F$12:$F$14</c:f>
              <c:strCache>
                <c:ptCount val="3"/>
                <c:pt idx="0">
                  <c:v>Disabled</c:v>
                </c:pt>
                <c:pt idx="1">
                  <c:v>Non-disabled</c:v>
                </c:pt>
                <c:pt idx="2">
                  <c:v>Overall rate</c:v>
                </c:pt>
              </c:strCache>
            </c:strRef>
          </c:cat>
          <c:val>
            <c:numRef>
              <c:f>'UG UK lvl 1_1314'!$I$12:$I$14</c:f>
              <c:numCache>
                <c:formatCode>0.0%</c:formatCode>
                <c:ptCount val="3"/>
                <c:pt idx="0">
                  <c:v>0.91501896708842578</c:v>
                </c:pt>
                <c:pt idx="1">
                  <c:v>0.93831421096314405</c:v>
                </c:pt>
                <c:pt idx="2">
                  <c:v>0.93637163700064519</c:v>
                </c:pt>
              </c:numCache>
            </c:numRef>
          </c:val>
        </c:ser>
        <c:ser>
          <c:idx val="3"/>
          <c:order val="3"/>
          <c:tx>
            <c:strRef>
              <c:f>'UG UK lvl 1_1314'!$J$11</c:f>
              <c:strCache>
                <c:ptCount val="1"/>
                <c:pt idx="0">
                  <c:v>2012/13</c:v>
                </c:pt>
              </c:strCache>
            </c:strRef>
          </c:tx>
          <c:spPr>
            <a:pattFill prst="ltHorz">
              <a:fgClr>
                <a:srgbClr val="00B050"/>
              </a:fgClr>
              <a:bgClr>
                <a:srgbClr val="FFFFFF"/>
              </a:bgClr>
            </a:pattFill>
            <a:ln w="12700">
              <a:solidFill>
                <a:srgbClr val="000000"/>
              </a:solidFill>
              <a:prstDash val="solid"/>
            </a:ln>
          </c:spPr>
          <c:invertIfNegative val="0"/>
          <c:cat>
            <c:strRef>
              <c:f>'UG UK lvl 1_1314'!$F$12:$F$14</c:f>
              <c:strCache>
                <c:ptCount val="3"/>
                <c:pt idx="0">
                  <c:v>Disabled</c:v>
                </c:pt>
                <c:pt idx="1">
                  <c:v>Non-disabled</c:v>
                </c:pt>
                <c:pt idx="2">
                  <c:v>Overall rate</c:v>
                </c:pt>
              </c:strCache>
            </c:strRef>
          </c:cat>
          <c:val>
            <c:numRef>
              <c:f>'UG UK lvl 1_1314'!$J$12:$J$14</c:f>
              <c:numCache>
                <c:formatCode>0.0%</c:formatCode>
                <c:ptCount val="3"/>
                <c:pt idx="0">
                  <c:v>0.89003929064445719</c:v>
                </c:pt>
                <c:pt idx="1">
                  <c:v>0.92202638488258426</c:v>
                </c:pt>
                <c:pt idx="2">
                  <c:v>0.91833171836588146</c:v>
                </c:pt>
              </c:numCache>
            </c:numRef>
          </c:val>
        </c:ser>
        <c:ser>
          <c:idx val="4"/>
          <c:order val="4"/>
          <c:tx>
            <c:strRef>
              <c:f>'UG UK lvl 1_1314'!$K$11</c:f>
              <c:strCache>
                <c:ptCount val="1"/>
                <c:pt idx="0">
                  <c:v>2013/14</c:v>
                </c:pt>
              </c:strCache>
            </c:strRef>
          </c:tx>
          <c:spPr>
            <a:pattFill prst="wdUpDiag">
              <a:fgClr>
                <a:srgbClr val="7030A0"/>
              </a:fgClr>
              <a:bgClr>
                <a:srgbClr val="FFFFFF"/>
              </a:bgClr>
            </a:pattFill>
            <a:ln w="12700">
              <a:solidFill>
                <a:srgbClr val="000000"/>
              </a:solidFill>
              <a:prstDash val="solid"/>
            </a:ln>
          </c:spPr>
          <c:invertIfNegative val="0"/>
          <c:cat>
            <c:strRef>
              <c:f>'UG UK lvl 1_1314'!$F$12:$F$14</c:f>
              <c:strCache>
                <c:ptCount val="3"/>
                <c:pt idx="0">
                  <c:v>Disabled</c:v>
                </c:pt>
                <c:pt idx="1">
                  <c:v>Non-disabled</c:v>
                </c:pt>
                <c:pt idx="2">
                  <c:v>Overall rate</c:v>
                </c:pt>
              </c:strCache>
            </c:strRef>
          </c:cat>
          <c:val>
            <c:numRef>
              <c:f>'UG UK lvl 1_1314'!$K$12:$K$14</c:f>
              <c:numCache>
                <c:formatCode>0.0%</c:formatCode>
                <c:ptCount val="3"/>
                <c:pt idx="0">
                  <c:v>0.90661800151481786</c:v>
                </c:pt>
                <c:pt idx="1">
                  <c:v>0.93180628799132437</c:v>
                </c:pt>
                <c:pt idx="2">
                  <c:v>0.92859463493846273</c:v>
                </c:pt>
              </c:numCache>
            </c:numRef>
          </c:val>
        </c:ser>
        <c:dLbls>
          <c:showLegendKey val="0"/>
          <c:showVal val="0"/>
          <c:showCatName val="0"/>
          <c:showSerName val="0"/>
          <c:showPercent val="0"/>
          <c:showBubbleSize val="0"/>
        </c:dLbls>
        <c:gapWidth val="150"/>
        <c:axId val="55485240"/>
        <c:axId val="55485632"/>
      </c:barChart>
      <c:catAx>
        <c:axId val="5548524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5485632"/>
        <c:crosses val="autoZero"/>
        <c:auto val="1"/>
        <c:lblAlgn val="ctr"/>
        <c:lblOffset val="100"/>
        <c:tickLblSkip val="1"/>
        <c:tickMarkSkip val="1"/>
        <c:noMultiLvlLbl val="0"/>
      </c:catAx>
      <c:valAx>
        <c:axId val="55485632"/>
        <c:scaling>
          <c:orientation val="minMax"/>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5485240"/>
        <c:crosses val="autoZero"/>
        <c:crossBetween val="between"/>
      </c:valAx>
      <c:spPr>
        <a:noFill/>
        <a:ln w="12700">
          <a:solidFill>
            <a:srgbClr val="808080"/>
          </a:solidFill>
          <a:prstDash val="solid"/>
        </a:ln>
      </c:spPr>
    </c:plotArea>
    <c:legend>
      <c:legendPos val="r"/>
      <c:layout>
        <c:manualLayout>
          <c:xMode val="edge"/>
          <c:yMode val="edge"/>
          <c:x val="0.90569944420269244"/>
          <c:y val="0.3491526098465097"/>
          <c:w val="9.2227945558697844E-2"/>
          <c:h val="0.21016949935718415"/>
        </c:manualLayout>
      </c:layout>
      <c:overlay val="0"/>
      <c:spPr>
        <a:no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560165975103737E-2"/>
          <c:y val="4.065040650406504E-2"/>
          <c:w val="0.82821576763485472"/>
          <c:h val="0.83604336043360428"/>
        </c:manualLayout>
      </c:layout>
      <c:barChart>
        <c:barDir val="col"/>
        <c:grouping val="clustered"/>
        <c:varyColors val="0"/>
        <c:ser>
          <c:idx val="0"/>
          <c:order val="0"/>
          <c:tx>
            <c:strRef>
              <c:f>'UG UK_1314'!$N$5</c:f>
              <c:strCache>
                <c:ptCount val="1"/>
                <c:pt idx="0">
                  <c:v>2009/10</c:v>
                </c:pt>
              </c:strCache>
            </c:strRef>
          </c:tx>
          <c:spPr>
            <a:pattFill prst="narVert">
              <a:fgClr>
                <a:srgbClr val="953735"/>
              </a:fgClr>
              <a:bgClr>
                <a:srgbClr val="FFFFFF"/>
              </a:bgClr>
            </a:pattFill>
            <a:ln w="12700">
              <a:solidFill>
                <a:srgbClr val="000000"/>
              </a:solidFill>
              <a:prstDash val="solid"/>
            </a:ln>
          </c:spPr>
          <c:invertIfNegative val="0"/>
          <c:cat>
            <c:strRef>
              <c:f>'UG UK_1314'!$M$6:$M$10</c:f>
              <c:strCache>
                <c:ptCount val="5"/>
                <c:pt idx="0">
                  <c:v>Asian</c:v>
                </c:pt>
                <c:pt idx="1">
                  <c:v>Black</c:v>
                </c:pt>
                <c:pt idx="2">
                  <c:v>Other</c:v>
                </c:pt>
                <c:pt idx="3">
                  <c:v>Mixed</c:v>
                </c:pt>
                <c:pt idx="4">
                  <c:v>White</c:v>
                </c:pt>
              </c:strCache>
            </c:strRef>
          </c:cat>
          <c:val>
            <c:numRef>
              <c:f>'UG UK_1314'!$N$6:$N$10</c:f>
              <c:numCache>
                <c:formatCode>0.0%</c:formatCode>
                <c:ptCount val="5"/>
                <c:pt idx="0">
                  <c:v>0.64284142988095316</c:v>
                </c:pt>
                <c:pt idx="1">
                  <c:v>0.60268605794387264</c:v>
                </c:pt>
                <c:pt idx="2">
                  <c:v>0.60336891587736807</c:v>
                </c:pt>
                <c:pt idx="3">
                  <c:v>0.63091754704601721</c:v>
                </c:pt>
                <c:pt idx="4">
                  <c:v>0.70023012839598597</c:v>
                </c:pt>
              </c:numCache>
            </c:numRef>
          </c:val>
        </c:ser>
        <c:ser>
          <c:idx val="1"/>
          <c:order val="1"/>
          <c:tx>
            <c:strRef>
              <c:f>'UG UK_1314'!$O$5</c:f>
              <c:strCache>
                <c:ptCount val="1"/>
                <c:pt idx="0">
                  <c:v>2010/11</c:v>
                </c:pt>
              </c:strCache>
            </c:strRef>
          </c:tx>
          <c:spPr>
            <a:pattFill prst="wdDnDiag">
              <a:fgClr>
                <a:srgbClr val="376092"/>
              </a:fgClr>
              <a:bgClr>
                <a:srgbClr val="FFFFFF"/>
              </a:bgClr>
            </a:pattFill>
            <a:ln w="12700">
              <a:solidFill>
                <a:srgbClr val="000000"/>
              </a:solidFill>
              <a:prstDash val="solid"/>
            </a:ln>
          </c:spPr>
          <c:invertIfNegative val="0"/>
          <c:cat>
            <c:strRef>
              <c:f>'UG UK_1314'!$M$6:$M$10</c:f>
              <c:strCache>
                <c:ptCount val="5"/>
                <c:pt idx="0">
                  <c:v>Asian</c:v>
                </c:pt>
                <c:pt idx="1">
                  <c:v>Black</c:v>
                </c:pt>
                <c:pt idx="2">
                  <c:v>Other</c:v>
                </c:pt>
                <c:pt idx="3">
                  <c:v>Mixed</c:v>
                </c:pt>
                <c:pt idx="4">
                  <c:v>White</c:v>
                </c:pt>
              </c:strCache>
            </c:strRef>
          </c:cat>
          <c:val>
            <c:numRef>
              <c:f>'UG UK_1314'!$O$6:$O$10</c:f>
              <c:numCache>
                <c:formatCode>0.0%</c:formatCode>
                <c:ptCount val="5"/>
                <c:pt idx="0">
                  <c:v>0.6483025354525046</c:v>
                </c:pt>
                <c:pt idx="1">
                  <c:v>0.60915213117392353</c:v>
                </c:pt>
                <c:pt idx="2">
                  <c:v>0.62602179836421568</c:v>
                </c:pt>
                <c:pt idx="3">
                  <c:v>0.63242312145287949</c:v>
                </c:pt>
                <c:pt idx="4">
                  <c:v>0.71150100343268097</c:v>
                </c:pt>
              </c:numCache>
            </c:numRef>
          </c:val>
        </c:ser>
        <c:ser>
          <c:idx val="2"/>
          <c:order val="2"/>
          <c:tx>
            <c:strRef>
              <c:f>'UG UK_1314'!$P$5</c:f>
              <c:strCache>
                <c:ptCount val="1"/>
                <c:pt idx="0">
                  <c:v>2011/12</c:v>
                </c:pt>
              </c:strCache>
            </c:strRef>
          </c:tx>
          <c:spPr>
            <a:solidFill>
              <a:srgbClr val="FFC000"/>
            </a:solidFill>
            <a:ln w="12700">
              <a:solidFill>
                <a:srgbClr val="000000"/>
              </a:solidFill>
              <a:prstDash val="solid"/>
            </a:ln>
          </c:spPr>
          <c:invertIfNegative val="0"/>
          <c:cat>
            <c:strRef>
              <c:f>'UG UK_1314'!$M$6:$M$10</c:f>
              <c:strCache>
                <c:ptCount val="5"/>
                <c:pt idx="0">
                  <c:v>Asian</c:v>
                </c:pt>
                <c:pt idx="1">
                  <c:v>Black</c:v>
                </c:pt>
                <c:pt idx="2">
                  <c:v>Other</c:v>
                </c:pt>
                <c:pt idx="3">
                  <c:v>Mixed</c:v>
                </c:pt>
                <c:pt idx="4">
                  <c:v>White</c:v>
                </c:pt>
              </c:strCache>
            </c:strRef>
          </c:cat>
          <c:val>
            <c:numRef>
              <c:f>'UG UK_1314'!$P$6:$P$10</c:f>
              <c:numCache>
                <c:formatCode>0.0%</c:formatCode>
                <c:ptCount val="5"/>
                <c:pt idx="0">
                  <c:v>0.67801316000595246</c:v>
                </c:pt>
                <c:pt idx="1">
                  <c:v>0.6085499210932217</c:v>
                </c:pt>
                <c:pt idx="2">
                  <c:v>0.65054332147441674</c:v>
                </c:pt>
                <c:pt idx="3">
                  <c:v>0.64034456089855074</c:v>
                </c:pt>
                <c:pt idx="4">
                  <c:v>0.71363342499999571</c:v>
                </c:pt>
              </c:numCache>
            </c:numRef>
          </c:val>
        </c:ser>
        <c:ser>
          <c:idx val="3"/>
          <c:order val="3"/>
          <c:tx>
            <c:strRef>
              <c:f>'UG UK_1314'!$Q$5</c:f>
              <c:strCache>
                <c:ptCount val="1"/>
                <c:pt idx="0">
                  <c:v>2012/13</c:v>
                </c:pt>
              </c:strCache>
            </c:strRef>
          </c:tx>
          <c:spPr>
            <a:pattFill prst="ltHorz">
              <a:fgClr>
                <a:srgbClr val="00B050"/>
              </a:fgClr>
              <a:bgClr>
                <a:srgbClr val="FFFFFF"/>
              </a:bgClr>
            </a:pattFill>
            <a:ln w="12700">
              <a:solidFill>
                <a:srgbClr val="000000"/>
              </a:solidFill>
              <a:prstDash val="solid"/>
            </a:ln>
          </c:spPr>
          <c:invertIfNegative val="0"/>
          <c:cat>
            <c:strRef>
              <c:f>'UG UK_1314'!$M$6:$M$10</c:f>
              <c:strCache>
                <c:ptCount val="5"/>
                <c:pt idx="0">
                  <c:v>Asian</c:v>
                </c:pt>
                <c:pt idx="1">
                  <c:v>Black</c:v>
                </c:pt>
                <c:pt idx="2">
                  <c:v>Other</c:v>
                </c:pt>
                <c:pt idx="3">
                  <c:v>Mixed</c:v>
                </c:pt>
                <c:pt idx="4">
                  <c:v>White</c:v>
                </c:pt>
              </c:strCache>
            </c:strRef>
          </c:cat>
          <c:val>
            <c:numRef>
              <c:f>'UG UK_1314'!$Q$6:$Q$10</c:f>
              <c:numCache>
                <c:formatCode>0.0%</c:formatCode>
                <c:ptCount val="5"/>
                <c:pt idx="0">
                  <c:v>0.63806868163678676</c:v>
                </c:pt>
                <c:pt idx="1">
                  <c:v>0.59973667859864044</c:v>
                </c:pt>
                <c:pt idx="2">
                  <c:v>0.61853800108781454</c:v>
                </c:pt>
                <c:pt idx="3">
                  <c:v>0.62762507310225124</c:v>
                </c:pt>
                <c:pt idx="4">
                  <c:v>0.70220377858098826</c:v>
                </c:pt>
              </c:numCache>
            </c:numRef>
          </c:val>
        </c:ser>
        <c:ser>
          <c:idx val="4"/>
          <c:order val="4"/>
          <c:tx>
            <c:strRef>
              <c:f>'UG UK_1314'!$R$5</c:f>
              <c:strCache>
                <c:ptCount val="1"/>
                <c:pt idx="0">
                  <c:v>2013/14</c:v>
                </c:pt>
              </c:strCache>
            </c:strRef>
          </c:tx>
          <c:spPr>
            <a:pattFill prst="wdUpDiag">
              <a:fgClr>
                <a:srgbClr val="7030A0"/>
              </a:fgClr>
              <a:bgClr>
                <a:srgbClr val="FFFFFF"/>
              </a:bgClr>
            </a:pattFill>
            <a:ln w="12700">
              <a:solidFill>
                <a:srgbClr val="000000"/>
              </a:solidFill>
              <a:prstDash val="solid"/>
            </a:ln>
          </c:spPr>
          <c:invertIfNegative val="0"/>
          <c:cat>
            <c:strRef>
              <c:f>'UG UK_1314'!$M$6:$M$10</c:f>
              <c:strCache>
                <c:ptCount val="5"/>
                <c:pt idx="0">
                  <c:v>Asian</c:v>
                </c:pt>
                <c:pt idx="1">
                  <c:v>Black</c:v>
                </c:pt>
                <c:pt idx="2">
                  <c:v>Other</c:v>
                </c:pt>
                <c:pt idx="3">
                  <c:v>Mixed</c:v>
                </c:pt>
                <c:pt idx="4">
                  <c:v>White</c:v>
                </c:pt>
              </c:strCache>
            </c:strRef>
          </c:cat>
          <c:val>
            <c:numRef>
              <c:f>'UG UK_1314'!$R$6:$R$10</c:f>
              <c:numCache>
                <c:formatCode>0.0%</c:formatCode>
                <c:ptCount val="5"/>
                <c:pt idx="0">
                  <c:v>0.64565123943217717</c:v>
                </c:pt>
                <c:pt idx="1">
                  <c:v>0.61296265833098618</c:v>
                </c:pt>
                <c:pt idx="2">
                  <c:v>0.64035925855409959</c:v>
                </c:pt>
                <c:pt idx="3">
                  <c:v>0.62496687688734709</c:v>
                </c:pt>
                <c:pt idx="4">
                  <c:v>0.69018820938293091</c:v>
                </c:pt>
              </c:numCache>
            </c:numRef>
          </c:val>
        </c:ser>
        <c:dLbls>
          <c:showLegendKey val="0"/>
          <c:showVal val="0"/>
          <c:showCatName val="0"/>
          <c:showSerName val="0"/>
          <c:showPercent val="0"/>
          <c:showBubbleSize val="0"/>
        </c:dLbls>
        <c:gapWidth val="150"/>
        <c:axId val="290410384"/>
        <c:axId val="290410776"/>
      </c:barChart>
      <c:catAx>
        <c:axId val="29041038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0410776"/>
        <c:crosses val="autoZero"/>
        <c:auto val="1"/>
        <c:lblAlgn val="ctr"/>
        <c:lblOffset val="100"/>
        <c:tickLblSkip val="1"/>
        <c:tickMarkSkip val="1"/>
        <c:noMultiLvlLbl val="0"/>
      </c:catAx>
      <c:valAx>
        <c:axId val="290410776"/>
        <c:scaling>
          <c:orientation val="minMax"/>
        </c:scaling>
        <c:delete val="0"/>
        <c:axPos val="l"/>
        <c:majorGridlines>
          <c:spPr>
            <a:ln w="3175">
              <a:solidFill>
                <a:srgbClr val="000000"/>
              </a:solidFill>
              <a:prstDash val="solid"/>
            </a:ln>
          </c:spPr>
        </c:majorGridlines>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0410384"/>
        <c:crosses val="autoZero"/>
        <c:crossBetween val="between"/>
      </c:valAx>
      <c:spPr>
        <a:noFill/>
        <a:ln w="12700">
          <a:solidFill>
            <a:srgbClr val="808080"/>
          </a:solidFill>
          <a:prstDash val="solid"/>
        </a:ln>
      </c:spPr>
    </c:plotArea>
    <c:legend>
      <c:legendPos val="r"/>
      <c:layout>
        <c:manualLayout>
          <c:xMode val="edge"/>
          <c:yMode val="edge"/>
          <c:x val="0.90569944420269244"/>
          <c:y val="0.3491526098465097"/>
          <c:w val="9.2227945558697844E-2"/>
          <c:h val="0.21016949935718415"/>
        </c:manualLayout>
      </c:layout>
      <c:overlay val="0"/>
      <c:spPr>
        <a:no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DE8BE9-89DB-4A9F-8436-7E733DCEB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94</Pages>
  <Words>26619</Words>
  <Characters>151729</Characters>
  <Application>Microsoft Office Word</Application>
  <DocSecurity>0</DocSecurity>
  <Lines>1264</Lines>
  <Paragraphs>355</Paragraphs>
  <ScaleCrop>false</ScaleCrop>
  <HeadingPairs>
    <vt:vector size="2" baseType="variant">
      <vt:variant>
        <vt:lpstr>Title</vt:lpstr>
      </vt:variant>
      <vt:variant>
        <vt:i4>1</vt:i4>
      </vt:variant>
    </vt:vector>
  </HeadingPairs>
  <TitlesOfParts>
    <vt:vector size="1" baseType="lpstr">
      <vt:lpstr/>
    </vt:vector>
  </TitlesOfParts>
  <Company>The Open University</Company>
  <LinksUpToDate>false</LinksUpToDate>
  <CharactersWithSpaces>177993</CharactersWithSpaces>
  <SharedDoc>false</SharedDoc>
  <HLinks>
    <vt:vector size="852" baseType="variant">
      <vt:variant>
        <vt:i4>5636205</vt:i4>
      </vt:variant>
      <vt:variant>
        <vt:i4>513</vt:i4>
      </vt:variant>
      <vt:variant>
        <vt:i4>0</vt:i4>
      </vt:variant>
      <vt:variant>
        <vt:i4>5</vt:i4>
      </vt:variant>
      <vt:variant>
        <vt:lpwstr>mailto:melanie.wharton@open.ac.uk</vt:lpwstr>
      </vt:variant>
      <vt:variant>
        <vt:lpwstr/>
      </vt:variant>
      <vt:variant>
        <vt:i4>2490383</vt:i4>
      </vt:variant>
      <vt:variant>
        <vt:i4>510</vt:i4>
      </vt:variant>
      <vt:variant>
        <vt:i4>0</vt:i4>
      </vt:variant>
      <vt:variant>
        <vt:i4>5</vt:i4>
      </vt:variant>
      <vt:variant>
        <vt:lpwstr>mailto:helen.maxwell@open.ac.uk</vt:lpwstr>
      </vt:variant>
      <vt:variant>
        <vt:lpwstr/>
      </vt:variant>
      <vt:variant>
        <vt:i4>7340109</vt:i4>
      </vt:variant>
      <vt:variant>
        <vt:i4>507</vt:i4>
      </vt:variant>
      <vt:variant>
        <vt:i4>0</vt:i4>
      </vt:variant>
      <vt:variant>
        <vt:i4>5</vt:i4>
      </vt:variant>
      <vt:variant>
        <vt:lpwstr>mailto:michele.looker@open.ac.uk</vt:lpwstr>
      </vt:variant>
      <vt:variant>
        <vt:lpwstr/>
      </vt:variant>
      <vt:variant>
        <vt:i4>5963899</vt:i4>
      </vt:variant>
      <vt:variant>
        <vt:i4>504</vt:i4>
      </vt:variant>
      <vt:variant>
        <vt:i4>0</vt:i4>
      </vt:variant>
      <vt:variant>
        <vt:i4>5</vt:i4>
      </vt:variant>
      <vt:variant>
        <vt:lpwstr>mailto:lucy.macleod@open.ac.uk</vt:lpwstr>
      </vt:variant>
      <vt:variant>
        <vt:lpwstr/>
      </vt:variant>
      <vt:variant>
        <vt:i4>6357087</vt:i4>
      </vt:variant>
      <vt:variant>
        <vt:i4>501</vt:i4>
      </vt:variant>
      <vt:variant>
        <vt:i4>0</vt:i4>
      </vt:variant>
      <vt:variant>
        <vt:i4>5</vt:i4>
      </vt:variant>
      <vt:variant>
        <vt:lpwstr>mailto:john.addy@open.ac.uk</vt:lpwstr>
      </vt:variant>
      <vt:variant>
        <vt:lpwstr/>
      </vt:variant>
      <vt:variant>
        <vt:i4>720958</vt:i4>
      </vt:variant>
      <vt:variant>
        <vt:i4>498</vt:i4>
      </vt:variant>
      <vt:variant>
        <vt:i4>0</vt:i4>
      </vt:variant>
      <vt:variant>
        <vt:i4>5</vt:i4>
      </vt:variant>
      <vt:variant>
        <vt:lpwstr>mailto:susan.tilley@open.ac.uk</vt:lpwstr>
      </vt:variant>
      <vt:variant>
        <vt:lpwstr/>
      </vt:variant>
      <vt:variant>
        <vt:i4>5767272</vt:i4>
      </vt:variant>
      <vt:variant>
        <vt:i4>495</vt:i4>
      </vt:variant>
      <vt:variant>
        <vt:i4>0</vt:i4>
      </vt:variant>
      <vt:variant>
        <vt:i4>5</vt:i4>
      </vt:variant>
      <vt:variant>
        <vt:lpwstr>mailto:julie.young@open.ac.uk</vt:lpwstr>
      </vt:variant>
      <vt:variant>
        <vt:lpwstr/>
      </vt:variant>
      <vt:variant>
        <vt:i4>2097176</vt:i4>
      </vt:variant>
      <vt:variant>
        <vt:i4>492</vt:i4>
      </vt:variant>
      <vt:variant>
        <vt:i4>0</vt:i4>
      </vt:variant>
      <vt:variant>
        <vt:i4>5</vt:i4>
      </vt:variant>
      <vt:variant>
        <vt:lpwstr>mailto:jennie.augustyniak@open.ac.uk</vt:lpwstr>
      </vt:variant>
      <vt:variant>
        <vt:lpwstr/>
      </vt:variant>
      <vt:variant>
        <vt:i4>6750317</vt:i4>
      </vt:variant>
      <vt:variant>
        <vt:i4>489</vt:i4>
      </vt:variant>
      <vt:variant>
        <vt:i4>0</vt:i4>
      </vt:variant>
      <vt:variant>
        <vt:i4>5</vt:i4>
      </vt:variant>
      <vt:variant>
        <vt:lpwstr>mailto:daniela.beddall</vt:lpwstr>
      </vt:variant>
      <vt:variant>
        <vt:lpwstr/>
      </vt:variant>
      <vt:variant>
        <vt:i4>7274586</vt:i4>
      </vt:variant>
      <vt:variant>
        <vt:i4>486</vt:i4>
      </vt:variant>
      <vt:variant>
        <vt:i4>0</vt:i4>
      </vt:variant>
      <vt:variant>
        <vt:i4>5</vt:i4>
      </vt:variant>
      <vt:variant>
        <vt:lpwstr>mailto:strategy-equality@open.ac.uk</vt:lpwstr>
      </vt:variant>
      <vt:variant>
        <vt:lpwstr/>
      </vt:variant>
      <vt:variant>
        <vt:i4>131198</vt:i4>
      </vt:variant>
      <vt:variant>
        <vt:i4>483</vt:i4>
      </vt:variant>
      <vt:variant>
        <vt:i4>0</vt:i4>
      </vt:variant>
      <vt:variant>
        <vt:i4>5</vt:i4>
      </vt:variant>
      <vt:variant>
        <vt:lpwstr>mailto:a.j.schroeer@open.ac.uk</vt:lpwstr>
      </vt:variant>
      <vt:variant>
        <vt:lpwstr/>
      </vt:variant>
      <vt:variant>
        <vt:i4>196669</vt:i4>
      </vt:variant>
      <vt:variant>
        <vt:i4>480</vt:i4>
      </vt:variant>
      <vt:variant>
        <vt:i4>0</vt:i4>
      </vt:variant>
      <vt:variant>
        <vt:i4>5</vt:i4>
      </vt:variant>
      <vt:variant>
        <vt:lpwstr>mailto:s.medway@open.ac.uk</vt:lpwstr>
      </vt:variant>
      <vt:variant>
        <vt:lpwstr/>
      </vt:variant>
      <vt:variant>
        <vt:i4>4325432</vt:i4>
      </vt:variant>
      <vt:variant>
        <vt:i4>477</vt:i4>
      </vt:variant>
      <vt:variant>
        <vt:i4>0</vt:i4>
      </vt:variant>
      <vt:variant>
        <vt:i4>5</vt:i4>
      </vt:variant>
      <vt:variant>
        <vt:lpwstr>mailto:p.burgoine-brads@open.ac.uk</vt:lpwstr>
      </vt:variant>
      <vt:variant>
        <vt:lpwstr/>
      </vt:variant>
      <vt:variant>
        <vt:i4>2424841</vt:i4>
      </vt:variant>
      <vt:variant>
        <vt:i4>474</vt:i4>
      </vt:variant>
      <vt:variant>
        <vt:i4>0</vt:i4>
      </vt:variant>
      <vt:variant>
        <vt:i4>5</vt:i4>
      </vt:variant>
      <vt:variant>
        <vt:lpwstr>mailto:tony.osheapoon@open.ac.uk</vt:lpwstr>
      </vt:variant>
      <vt:variant>
        <vt:lpwstr/>
      </vt:variant>
      <vt:variant>
        <vt:i4>3473409</vt:i4>
      </vt:variant>
      <vt:variant>
        <vt:i4>471</vt:i4>
      </vt:variant>
      <vt:variant>
        <vt:i4>0</vt:i4>
      </vt:variant>
      <vt:variant>
        <vt:i4>5</vt:i4>
      </vt:variant>
      <vt:variant>
        <vt:lpwstr>mailto:c.colwell@open.ac.uk</vt:lpwstr>
      </vt:variant>
      <vt:variant>
        <vt:lpwstr/>
      </vt:variant>
      <vt:variant>
        <vt:i4>3801094</vt:i4>
      </vt:variant>
      <vt:variant>
        <vt:i4>468</vt:i4>
      </vt:variant>
      <vt:variant>
        <vt:i4>0</vt:i4>
      </vt:variant>
      <vt:variant>
        <vt:i4>5</vt:i4>
      </vt:variant>
      <vt:variant>
        <vt:lpwstr>mailto:anne.jelfs@open.ac.uk</vt:lpwstr>
      </vt:variant>
      <vt:variant>
        <vt:lpwstr/>
      </vt:variant>
      <vt:variant>
        <vt:i4>5832721</vt:i4>
      </vt:variant>
      <vt:variant>
        <vt:i4>465</vt:i4>
      </vt:variant>
      <vt:variant>
        <vt:i4>0</vt:i4>
      </vt:variant>
      <vt:variant>
        <vt:i4>5</vt:i4>
      </vt:variant>
      <vt:variant>
        <vt:lpwstr>http://intranet.open.ac.uk/equality-diversity/groups/accessibility.shtml</vt:lpwstr>
      </vt:variant>
      <vt:variant>
        <vt:lpwstr/>
      </vt:variant>
      <vt:variant>
        <vt:i4>5701679</vt:i4>
      </vt:variant>
      <vt:variant>
        <vt:i4>462</vt:i4>
      </vt:variant>
      <vt:variant>
        <vt:i4>0</vt:i4>
      </vt:variant>
      <vt:variant>
        <vt:i4>5</vt:i4>
      </vt:variant>
      <vt:variant>
        <vt:lpwstr>mailto:j.rose-adams@open.ac.uk</vt:lpwstr>
      </vt:variant>
      <vt:variant>
        <vt:lpwstr/>
      </vt:variant>
      <vt:variant>
        <vt:i4>196715</vt:i4>
      </vt:variant>
      <vt:variant>
        <vt:i4>459</vt:i4>
      </vt:variant>
      <vt:variant>
        <vt:i4>0</vt:i4>
      </vt:variant>
      <vt:variant>
        <vt:i4>5</vt:i4>
      </vt:variant>
      <vt:variant>
        <vt:lpwstr>mailto:e.a.marr@open.ac.uk</vt:lpwstr>
      </vt:variant>
      <vt:variant>
        <vt:lpwstr/>
      </vt:variant>
      <vt:variant>
        <vt:i4>7733252</vt:i4>
      </vt:variant>
      <vt:variant>
        <vt:i4>456</vt:i4>
      </vt:variant>
      <vt:variant>
        <vt:i4>0</vt:i4>
      </vt:variant>
      <vt:variant>
        <vt:i4>5</vt:i4>
      </vt:variant>
      <vt:variant>
        <vt:lpwstr>mailto:v.m.barnes@open.ac.uk</vt:lpwstr>
      </vt:variant>
      <vt:variant>
        <vt:lpwstr/>
      </vt:variant>
      <vt:variant>
        <vt:i4>7274571</vt:i4>
      </vt:variant>
      <vt:variant>
        <vt:i4>453</vt:i4>
      </vt:variant>
      <vt:variant>
        <vt:i4>0</vt:i4>
      </vt:variant>
      <vt:variant>
        <vt:i4>5</vt:i4>
      </vt:variant>
      <vt:variant>
        <vt:lpwstr>mailto:k.huth@open.ac.uk</vt:lpwstr>
      </vt:variant>
      <vt:variant>
        <vt:lpwstr/>
      </vt:variant>
      <vt:variant>
        <vt:i4>1114159</vt:i4>
      </vt:variant>
      <vt:variant>
        <vt:i4>450</vt:i4>
      </vt:variant>
      <vt:variant>
        <vt:i4>0</vt:i4>
      </vt:variant>
      <vt:variant>
        <vt:i4>5</vt:i4>
      </vt:variant>
      <vt:variant>
        <vt:lpwstr>mailto:h.jenner@open.ac.uk</vt:lpwstr>
      </vt:variant>
      <vt:variant>
        <vt:lpwstr/>
      </vt:variant>
      <vt:variant>
        <vt:i4>7864409</vt:i4>
      </vt:variant>
      <vt:variant>
        <vt:i4>447</vt:i4>
      </vt:variant>
      <vt:variant>
        <vt:i4>0</vt:i4>
      </vt:variant>
      <vt:variant>
        <vt:i4>5</vt:i4>
      </vt:variant>
      <vt:variant>
        <vt:lpwstr>mailto:pat.atkins@open.ac.uk</vt:lpwstr>
      </vt:variant>
      <vt:variant>
        <vt:lpwstr/>
      </vt:variant>
      <vt:variant>
        <vt:i4>7405633</vt:i4>
      </vt:variant>
      <vt:variant>
        <vt:i4>444</vt:i4>
      </vt:variant>
      <vt:variant>
        <vt:i4>0</vt:i4>
      </vt:variant>
      <vt:variant>
        <vt:i4>5</vt:i4>
      </vt:variant>
      <vt:variant>
        <vt:lpwstr>mailto:tessa.holroyde@open.ac.uk</vt:lpwstr>
      </vt:variant>
      <vt:variant>
        <vt:lpwstr/>
      </vt:variant>
      <vt:variant>
        <vt:i4>655473</vt:i4>
      </vt:variant>
      <vt:variant>
        <vt:i4>441</vt:i4>
      </vt:variant>
      <vt:variant>
        <vt:i4>0</vt:i4>
      </vt:variant>
      <vt:variant>
        <vt:i4>5</vt:i4>
      </vt:variant>
      <vt:variant>
        <vt:lpwstr>mailto:a.e.slee@open.ac.uk</vt:lpwstr>
      </vt:variant>
      <vt:variant>
        <vt:lpwstr/>
      </vt:variant>
      <vt:variant>
        <vt:i4>4784177</vt:i4>
      </vt:variant>
      <vt:variant>
        <vt:i4>438</vt:i4>
      </vt:variant>
      <vt:variant>
        <vt:i4>0</vt:i4>
      </vt:variant>
      <vt:variant>
        <vt:i4>5</vt:i4>
      </vt:variant>
      <vt:variant>
        <vt:lpwstr>mailto:s.b.russell@open.ac.uk</vt:lpwstr>
      </vt:variant>
      <vt:variant>
        <vt:lpwstr/>
      </vt:variant>
      <vt:variant>
        <vt:i4>6619204</vt:i4>
      </vt:variant>
      <vt:variant>
        <vt:i4>435</vt:i4>
      </vt:variant>
      <vt:variant>
        <vt:i4>0</vt:i4>
      </vt:variant>
      <vt:variant>
        <vt:i4>5</vt:i4>
      </vt:variant>
      <vt:variant>
        <vt:lpwstr>mailto:b.p.a.kaes@open.ac.uk</vt:lpwstr>
      </vt:variant>
      <vt:variant>
        <vt:lpwstr/>
      </vt:variant>
      <vt:variant>
        <vt:i4>6553653</vt:i4>
      </vt:variant>
      <vt:variant>
        <vt:i4>432</vt:i4>
      </vt:variant>
      <vt:variant>
        <vt:i4>0</vt:i4>
      </vt:variant>
      <vt:variant>
        <vt:i4>5</vt:i4>
      </vt:variant>
      <vt:variant>
        <vt:lpwstr>https://learn3.open.ac.uk/course/view.php?id=300293</vt:lpwstr>
      </vt:variant>
      <vt:variant>
        <vt:lpwstr/>
      </vt:variant>
      <vt:variant>
        <vt:i4>7012456</vt:i4>
      </vt:variant>
      <vt:variant>
        <vt:i4>429</vt:i4>
      </vt:variant>
      <vt:variant>
        <vt:i4>0</vt:i4>
      </vt:variant>
      <vt:variant>
        <vt:i4>5</vt:i4>
      </vt:variant>
      <vt:variant>
        <vt:lpwstr>http://intranet.open.ac.uk/Human-resources/Disability/</vt:lpwstr>
      </vt:variant>
      <vt:variant>
        <vt:lpwstr/>
      </vt:variant>
      <vt:variant>
        <vt:i4>5373983</vt:i4>
      </vt:variant>
      <vt:variant>
        <vt:i4>426</vt:i4>
      </vt:variant>
      <vt:variant>
        <vt:i4>0</vt:i4>
      </vt:variant>
      <vt:variant>
        <vt:i4>5</vt:i4>
      </vt:variant>
      <vt:variant>
        <vt:lpwstr>http://www.open.ac.uk/equality-diversity/content/diversity-curriculum</vt:lpwstr>
      </vt:variant>
      <vt:variant>
        <vt:lpwstr/>
      </vt:variant>
      <vt:variant>
        <vt:i4>6029403</vt:i4>
      </vt:variant>
      <vt:variant>
        <vt:i4>423</vt:i4>
      </vt:variant>
      <vt:variant>
        <vt:i4>0</vt:i4>
      </vt:variant>
      <vt:variant>
        <vt:i4>5</vt:i4>
      </vt:variant>
      <vt:variant>
        <vt:lpwstr>http://www.open.ac.uk/equality-diversity/content/partnerships</vt:lpwstr>
      </vt:variant>
      <vt:variant>
        <vt:lpwstr/>
      </vt:variant>
      <vt:variant>
        <vt:i4>2490422</vt:i4>
      </vt:variant>
      <vt:variant>
        <vt:i4>420</vt:i4>
      </vt:variant>
      <vt:variant>
        <vt:i4>0</vt:i4>
      </vt:variant>
      <vt:variant>
        <vt:i4>5</vt:i4>
      </vt:variant>
      <vt:variant>
        <vt:lpwstr>http://www2.open.ac.uk/tutors/younger-students</vt:lpwstr>
      </vt:variant>
      <vt:variant>
        <vt:lpwstr/>
      </vt:variant>
      <vt:variant>
        <vt:i4>1835024</vt:i4>
      </vt:variant>
      <vt:variant>
        <vt:i4>417</vt:i4>
      </vt:variant>
      <vt:variant>
        <vt:i4>0</vt:i4>
      </vt:variant>
      <vt:variant>
        <vt:i4>5</vt:i4>
      </vt:variant>
      <vt:variant>
        <vt:lpwstr>http://www2.open.ac.uk/tutors/students-in-prison-or-secure-units</vt:lpwstr>
      </vt:variant>
      <vt:variant>
        <vt:lpwstr/>
      </vt:variant>
      <vt:variant>
        <vt:i4>5439511</vt:i4>
      </vt:variant>
      <vt:variant>
        <vt:i4>414</vt:i4>
      </vt:variant>
      <vt:variant>
        <vt:i4>0</vt:i4>
      </vt:variant>
      <vt:variant>
        <vt:i4>5</vt:i4>
      </vt:variant>
      <vt:variant>
        <vt:lpwstr>http://www2.open.ac.uk/tutors/developing-academic-english</vt:lpwstr>
      </vt:variant>
      <vt:variant>
        <vt:lpwstr/>
      </vt:variant>
      <vt:variant>
        <vt:i4>2490486</vt:i4>
      </vt:variant>
      <vt:variant>
        <vt:i4>411</vt:i4>
      </vt:variant>
      <vt:variant>
        <vt:i4>0</vt:i4>
      </vt:variant>
      <vt:variant>
        <vt:i4>5</vt:i4>
      </vt:variant>
      <vt:variant>
        <vt:lpwstr>http://www.open.ac.uk/equality-diversity/sites/www.open.ac.uk.equality-diversity/files/files/ecms/web-content/cultural-competence-and-teaching-OU-students.pdf</vt:lpwstr>
      </vt:variant>
      <vt:variant>
        <vt:lpwstr/>
      </vt:variant>
      <vt:variant>
        <vt:i4>5898248</vt:i4>
      </vt:variant>
      <vt:variant>
        <vt:i4>408</vt:i4>
      </vt:variant>
      <vt:variant>
        <vt:i4>0</vt:i4>
      </vt:variant>
      <vt:variant>
        <vt:i4>5</vt:i4>
      </vt:variant>
      <vt:variant>
        <vt:lpwstr>http://www2.open.ac.uk/tutors/disabled-students/</vt:lpwstr>
      </vt:variant>
      <vt:variant>
        <vt:lpwstr/>
      </vt:variant>
      <vt:variant>
        <vt:i4>6422567</vt:i4>
      </vt:variant>
      <vt:variant>
        <vt:i4>405</vt:i4>
      </vt:variant>
      <vt:variant>
        <vt:i4>0</vt:i4>
      </vt:variant>
      <vt:variant>
        <vt:i4>5</vt:i4>
      </vt:variant>
      <vt:variant>
        <vt:lpwstr>http://www2.open.ac.uk/study/support/disability/orientation</vt:lpwstr>
      </vt:variant>
      <vt:variant>
        <vt:lpwstr/>
      </vt:variant>
      <vt:variant>
        <vt:i4>3276848</vt:i4>
      </vt:variant>
      <vt:variant>
        <vt:i4>402</vt:i4>
      </vt:variant>
      <vt:variant>
        <vt:i4>0</vt:i4>
      </vt:variant>
      <vt:variant>
        <vt:i4>5</vt:i4>
      </vt:variant>
      <vt:variant>
        <vt:lpwstr>http://intranet6.open.ac.uk/student-services/main/learner-support-services/disability-advisory-service</vt:lpwstr>
      </vt:variant>
      <vt:variant>
        <vt:lpwstr/>
      </vt:variant>
      <vt:variant>
        <vt:i4>3801207</vt:i4>
      </vt:variant>
      <vt:variant>
        <vt:i4>399</vt:i4>
      </vt:variant>
      <vt:variant>
        <vt:i4>0</vt:i4>
      </vt:variant>
      <vt:variant>
        <vt:i4>5</vt:i4>
      </vt:variant>
      <vt:variant>
        <vt:lpwstr>http://kn.open.ac.uk/workspace.cfm?workspacepageid=6968</vt:lpwstr>
      </vt:variant>
      <vt:variant>
        <vt:lpwstr/>
      </vt:variant>
      <vt:variant>
        <vt:i4>3801206</vt:i4>
      </vt:variant>
      <vt:variant>
        <vt:i4>396</vt:i4>
      </vt:variant>
      <vt:variant>
        <vt:i4>0</vt:i4>
      </vt:variant>
      <vt:variant>
        <vt:i4>5</vt:i4>
      </vt:variant>
      <vt:variant>
        <vt:lpwstr>http://kn.open.ac.uk/workspace.cfm?workspacepageid=6861</vt:lpwstr>
      </vt:variant>
      <vt:variant>
        <vt:lpwstr/>
      </vt:variant>
      <vt:variant>
        <vt:i4>6684674</vt:i4>
      </vt:variant>
      <vt:variant>
        <vt:i4>393</vt:i4>
      </vt:variant>
      <vt:variant>
        <vt:i4>0</vt:i4>
      </vt:variant>
      <vt:variant>
        <vt:i4>5</vt:i4>
      </vt:variant>
      <vt:variant>
        <vt:lpwstr>http://intranet.open.ac.uk/lts/production/download/1100_accessibility.htm</vt:lpwstr>
      </vt:variant>
      <vt:variant>
        <vt:lpwstr/>
      </vt:variant>
      <vt:variant>
        <vt:i4>6815858</vt:i4>
      </vt:variant>
      <vt:variant>
        <vt:i4>390</vt:i4>
      </vt:variant>
      <vt:variant>
        <vt:i4>0</vt:i4>
      </vt:variant>
      <vt:variant>
        <vt:i4>5</vt:i4>
      </vt:variant>
      <vt:variant>
        <vt:lpwstr>http://learn3.open.ac.uk/course/view.php?id=300276</vt:lpwstr>
      </vt:variant>
      <vt:variant>
        <vt:lpwstr/>
      </vt:variant>
      <vt:variant>
        <vt:i4>5439576</vt:i4>
      </vt:variant>
      <vt:variant>
        <vt:i4>387</vt:i4>
      </vt:variant>
      <vt:variant>
        <vt:i4>0</vt:i4>
      </vt:variant>
      <vt:variant>
        <vt:i4>5</vt:i4>
      </vt:variant>
      <vt:variant>
        <vt:lpwstr>https://intranet7.open.ac.uk/collaboration/equality-diversity-planning-and-reporting/SitePages/Home.aspx</vt:lpwstr>
      </vt:variant>
      <vt:variant>
        <vt:lpwstr/>
      </vt:variant>
      <vt:variant>
        <vt:i4>6029403</vt:i4>
      </vt:variant>
      <vt:variant>
        <vt:i4>384</vt:i4>
      </vt:variant>
      <vt:variant>
        <vt:i4>0</vt:i4>
      </vt:variant>
      <vt:variant>
        <vt:i4>5</vt:i4>
      </vt:variant>
      <vt:variant>
        <vt:lpwstr>http://www.open.ac.uk/equality-diversity/content/partnerships</vt:lpwstr>
      </vt:variant>
      <vt:variant>
        <vt:lpwstr/>
      </vt:variant>
      <vt:variant>
        <vt:i4>2031684</vt:i4>
      </vt:variant>
      <vt:variant>
        <vt:i4>381</vt:i4>
      </vt:variant>
      <vt:variant>
        <vt:i4>0</vt:i4>
      </vt:variant>
      <vt:variant>
        <vt:i4>5</vt:i4>
      </vt:variant>
      <vt:variant>
        <vt:lpwstr>http://www.open.ac.uk/equality-diversity/content/equality-contracting</vt:lpwstr>
      </vt:variant>
      <vt:variant>
        <vt:lpwstr/>
      </vt:variant>
      <vt:variant>
        <vt:i4>8192033</vt:i4>
      </vt:variant>
      <vt:variant>
        <vt:i4>378</vt:i4>
      </vt:variant>
      <vt:variant>
        <vt:i4>0</vt:i4>
      </vt:variant>
      <vt:variant>
        <vt:i4>5</vt:i4>
      </vt:variant>
      <vt:variant>
        <vt:lpwstr>http://www.open.ac.uk/equality-diversity/content/equality-analysis</vt:lpwstr>
      </vt:variant>
      <vt:variant>
        <vt:lpwstr/>
      </vt:variant>
      <vt:variant>
        <vt:i4>7864436</vt:i4>
      </vt:variant>
      <vt:variant>
        <vt:i4>375</vt:i4>
      </vt:variant>
      <vt:variant>
        <vt:i4>0</vt:i4>
      </vt:variant>
      <vt:variant>
        <vt:i4>5</vt:i4>
      </vt:variant>
      <vt:variant>
        <vt:lpwstr>http://www.open.ac.uk/equality-diversity/content/religion-or-belief</vt:lpwstr>
      </vt:variant>
      <vt:variant>
        <vt:lpwstr/>
      </vt:variant>
      <vt:variant>
        <vt:i4>5373983</vt:i4>
      </vt:variant>
      <vt:variant>
        <vt:i4>372</vt:i4>
      </vt:variant>
      <vt:variant>
        <vt:i4>0</vt:i4>
      </vt:variant>
      <vt:variant>
        <vt:i4>5</vt:i4>
      </vt:variant>
      <vt:variant>
        <vt:lpwstr>http://www.open.ac.uk/equality-diversity/content/diversity-curriculum</vt:lpwstr>
      </vt:variant>
      <vt:variant>
        <vt:lpwstr/>
      </vt:variant>
      <vt:variant>
        <vt:i4>5242982</vt:i4>
      </vt:variant>
      <vt:variant>
        <vt:i4>369</vt:i4>
      </vt:variant>
      <vt:variant>
        <vt:i4>0</vt:i4>
      </vt:variant>
      <vt:variant>
        <vt:i4>5</vt:i4>
      </vt:variant>
      <vt:variant>
        <vt:lpwstr>mailto:Brand-Enquiries@open.ac.uk</vt:lpwstr>
      </vt:variant>
      <vt:variant>
        <vt:lpwstr/>
      </vt:variant>
      <vt:variant>
        <vt:i4>4063349</vt:i4>
      </vt:variant>
      <vt:variant>
        <vt:i4>366</vt:i4>
      </vt:variant>
      <vt:variant>
        <vt:i4>0</vt:i4>
      </vt:variant>
      <vt:variant>
        <vt:i4>5</vt:i4>
      </vt:variant>
      <vt:variant>
        <vt:lpwstr>http://intranet6.open.ac.uk/communications/main/business-and-finance/brand</vt:lpwstr>
      </vt:variant>
      <vt:variant>
        <vt:lpwstr/>
      </vt:variant>
      <vt:variant>
        <vt:i4>7733359</vt:i4>
      </vt:variant>
      <vt:variant>
        <vt:i4>363</vt:i4>
      </vt:variant>
      <vt:variant>
        <vt:i4>0</vt:i4>
      </vt:variant>
      <vt:variant>
        <vt:i4>5</vt:i4>
      </vt:variant>
      <vt:variant>
        <vt:lpwstr>http://www.open.ac.uk/equality-diversity/content/equality-scheme-objectives</vt:lpwstr>
      </vt:variant>
      <vt:variant>
        <vt:lpwstr/>
      </vt:variant>
      <vt:variant>
        <vt:i4>7733359</vt:i4>
      </vt:variant>
      <vt:variant>
        <vt:i4>360</vt:i4>
      </vt:variant>
      <vt:variant>
        <vt:i4>0</vt:i4>
      </vt:variant>
      <vt:variant>
        <vt:i4>5</vt:i4>
      </vt:variant>
      <vt:variant>
        <vt:lpwstr>http://www.open.ac.uk/equality-diversity/content/equality-scheme-objectives</vt:lpwstr>
      </vt:variant>
      <vt:variant>
        <vt:lpwstr/>
      </vt:variant>
      <vt:variant>
        <vt:i4>4587588</vt:i4>
      </vt:variant>
      <vt:variant>
        <vt:i4>357</vt:i4>
      </vt:variant>
      <vt:variant>
        <vt:i4>0</vt:i4>
      </vt:variant>
      <vt:variant>
        <vt:i4>5</vt:i4>
      </vt:variant>
      <vt:variant>
        <vt:lpwstr>http://www.open.ac.uk/equality-diversity/</vt:lpwstr>
      </vt:variant>
      <vt:variant>
        <vt:lpwstr/>
      </vt:variant>
      <vt:variant>
        <vt:i4>4587588</vt:i4>
      </vt:variant>
      <vt:variant>
        <vt:i4>354</vt:i4>
      </vt:variant>
      <vt:variant>
        <vt:i4>0</vt:i4>
      </vt:variant>
      <vt:variant>
        <vt:i4>5</vt:i4>
      </vt:variant>
      <vt:variant>
        <vt:lpwstr>http://www.open.ac.uk/equality-diversity</vt:lpwstr>
      </vt:variant>
      <vt:variant>
        <vt:lpwstr/>
      </vt:variant>
      <vt:variant>
        <vt:i4>4259858</vt:i4>
      </vt:variant>
      <vt:variant>
        <vt:i4>348</vt:i4>
      </vt:variant>
      <vt:variant>
        <vt:i4>0</vt:i4>
      </vt:variant>
      <vt:variant>
        <vt:i4>5</vt:i4>
      </vt:variant>
      <vt:variant>
        <vt:lpwstr>http://www.offa.org.uk/about/</vt:lpwstr>
      </vt:variant>
      <vt:variant>
        <vt:lpwstr/>
      </vt:variant>
      <vt:variant>
        <vt:i4>4587588</vt:i4>
      </vt:variant>
      <vt:variant>
        <vt:i4>345</vt:i4>
      </vt:variant>
      <vt:variant>
        <vt:i4>0</vt:i4>
      </vt:variant>
      <vt:variant>
        <vt:i4>5</vt:i4>
      </vt:variant>
      <vt:variant>
        <vt:lpwstr>http://www.open.ac.uk/equality-diversity</vt:lpwstr>
      </vt:variant>
      <vt:variant>
        <vt:lpwstr/>
      </vt:variant>
      <vt:variant>
        <vt:i4>1966133</vt:i4>
      </vt:variant>
      <vt:variant>
        <vt:i4>338</vt:i4>
      </vt:variant>
      <vt:variant>
        <vt:i4>0</vt:i4>
      </vt:variant>
      <vt:variant>
        <vt:i4>5</vt:i4>
      </vt:variant>
      <vt:variant>
        <vt:lpwstr/>
      </vt:variant>
      <vt:variant>
        <vt:lpwstr>_Toc441144482</vt:lpwstr>
      </vt:variant>
      <vt:variant>
        <vt:i4>1966133</vt:i4>
      </vt:variant>
      <vt:variant>
        <vt:i4>332</vt:i4>
      </vt:variant>
      <vt:variant>
        <vt:i4>0</vt:i4>
      </vt:variant>
      <vt:variant>
        <vt:i4>5</vt:i4>
      </vt:variant>
      <vt:variant>
        <vt:lpwstr/>
      </vt:variant>
      <vt:variant>
        <vt:lpwstr>_Toc441144481</vt:lpwstr>
      </vt:variant>
      <vt:variant>
        <vt:i4>1966133</vt:i4>
      </vt:variant>
      <vt:variant>
        <vt:i4>326</vt:i4>
      </vt:variant>
      <vt:variant>
        <vt:i4>0</vt:i4>
      </vt:variant>
      <vt:variant>
        <vt:i4>5</vt:i4>
      </vt:variant>
      <vt:variant>
        <vt:lpwstr/>
      </vt:variant>
      <vt:variant>
        <vt:lpwstr>_Toc441144480</vt:lpwstr>
      </vt:variant>
      <vt:variant>
        <vt:i4>1114165</vt:i4>
      </vt:variant>
      <vt:variant>
        <vt:i4>320</vt:i4>
      </vt:variant>
      <vt:variant>
        <vt:i4>0</vt:i4>
      </vt:variant>
      <vt:variant>
        <vt:i4>5</vt:i4>
      </vt:variant>
      <vt:variant>
        <vt:lpwstr/>
      </vt:variant>
      <vt:variant>
        <vt:lpwstr>_Toc441144479</vt:lpwstr>
      </vt:variant>
      <vt:variant>
        <vt:i4>1114165</vt:i4>
      </vt:variant>
      <vt:variant>
        <vt:i4>314</vt:i4>
      </vt:variant>
      <vt:variant>
        <vt:i4>0</vt:i4>
      </vt:variant>
      <vt:variant>
        <vt:i4>5</vt:i4>
      </vt:variant>
      <vt:variant>
        <vt:lpwstr/>
      </vt:variant>
      <vt:variant>
        <vt:lpwstr>_Toc441144478</vt:lpwstr>
      </vt:variant>
      <vt:variant>
        <vt:i4>1114165</vt:i4>
      </vt:variant>
      <vt:variant>
        <vt:i4>308</vt:i4>
      </vt:variant>
      <vt:variant>
        <vt:i4>0</vt:i4>
      </vt:variant>
      <vt:variant>
        <vt:i4>5</vt:i4>
      </vt:variant>
      <vt:variant>
        <vt:lpwstr/>
      </vt:variant>
      <vt:variant>
        <vt:lpwstr>_Toc441144477</vt:lpwstr>
      </vt:variant>
      <vt:variant>
        <vt:i4>1114165</vt:i4>
      </vt:variant>
      <vt:variant>
        <vt:i4>302</vt:i4>
      </vt:variant>
      <vt:variant>
        <vt:i4>0</vt:i4>
      </vt:variant>
      <vt:variant>
        <vt:i4>5</vt:i4>
      </vt:variant>
      <vt:variant>
        <vt:lpwstr/>
      </vt:variant>
      <vt:variant>
        <vt:lpwstr>_Toc441144476</vt:lpwstr>
      </vt:variant>
      <vt:variant>
        <vt:i4>1114165</vt:i4>
      </vt:variant>
      <vt:variant>
        <vt:i4>296</vt:i4>
      </vt:variant>
      <vt:variant>
        <vt:i4>0</vt:i4>
      </vt:variant>
      <vt:variant>
        <vt:i4>5</vt:i4>
      </vt:variant>
      <vt:variant>
        <vt:lpwstr/>
      </vt:variant>
      <vt:variant>
        <vt:lpwstr>_Toc441144475</vt:lpwstr>
      </vt:variant>
      <vt:variant>
        <vt:i4>1114165</vt:i4>
      </vt:variant>
      <vt:variant>
        <vt:i4>290</vt:i4>
      </vt:variant>
      <vt:variant>
        <vt:i4>0</vt:i4>
      </vt:variant>
      <vt:variant>
        <vt:i4>5</vt:i4>
      </vt:variant>
      <vt:variant>
        <vt:lpwstr/>
      </vt:variant>
      <vt:variant>
        <vt:lpwstr>_Toc441144474</vt:lpwstr>
      </vt:variant>
      <vt:variant>
        <vt:i4>1114165</vt:i4>
      </vt:variant>
      <vt:variant>
        <vt:i4>284</vt:i4>
      </vt:variant>
      <vt:variant>
        <vt:i4>0</vt:i4>
      </vt:variant>
      <vt:variant>
        <vt:i4>5</vt:i4>
      </vt:variant>
      <vt:variant>
        <vt:lpwstr/>
      </vt:variant>
      <vt:variant>
        <vt:lpwstr>_Toc441144473</vt:lpwstr>
      </vt:variant>
      <vt:variant>
        <vt:i4>1114165</vt:i4>
      </vt:variant>
      <vt:variant>
        <vt:i4>278</vt:i4>
      </vt:variant>
      <vt:variant>
        <vt:i4>0</vt:i4>
      </vt:variant>
      <vt:variant>
        <vt:i4>5</vt:i4>
      </vt:variant>
      <vt:variant>
        <vt:lpwstr/>
      </vt:variant>
      <vt:variant>
        <vt:lpwstr>_Toc441144472</vt:lpwstr>
      </vt:variant>
      <vt:variant>
        <vt:i4>1114165</vt:i4>
      </vt:variant>
      <vt:variant>
        <vt:i4>272</vt:i4>
      </vt:variant>
      <vt:variant>
        <vt:i4>0</vt:i4>
      </vt:variant>
      <vt:variant>
        <vt:i4>5</vt:i4>
      </vt:variant>
      <vt:variant>
        <vt:lpwstr/>
      </vt:variant>
      <vt:variant>
        <vt:lpwstr>_Toc441144471</vt:lpwstr>
      </vt:variant>
      <vt:variant>
        <vt:i4>1048629</vt:i4>
      </vt:variant>
      <vt:variant>
        <vt:i4>266</vt:i4>
      </vt:variant>
      <vt:variant>
        <vt:i4>0</vt:i4>
      </vt:variant>
      <vt:variant>
        <vt:i4>5</vt:i4>
      </vt:variant>
      <vt:variant>
        <vt:lpwstr/>
      </vt:variant>
      <vt:variant>
        <vt:lpwstr>_Toc441144469</vt:lpwstr>
      </vt:variant>
      <vt:variant>
        <vt:i4>1048629</vt:i4>
      </vt:variant>
      <vt:variant>
        <vt:i4>260</vt:i4>
      </vt:variant>
      <vt:variant>
        <vt:i4>0</vt:i4>
      </vt:variant>
      <vt:variant>
        <vt:i4>5</vt:i4>
      </vt:variant>
      <vt:variant>
        <vt:lpwstr/>
      </vt:variant>
      <vt:variant>
        <vt:lpwstr>_Toc441144468</vt:lpwstr>
      </vt:variant>
      <vt:variant>
        <vt:i4>1048629</vt:i4>
      </vt:variant>
      <vt:variant>
        <vt:i4>254</vt:i4>
      </vt:variant>
      <vt:variant>
        <vt:i4>0</vt:i4>
      </vt:variant>
      <vt:variant>
        <vt:i4>5</vt:i4>
      </vt:variant>
      <vt:variant>
        <vt:lpwstr/>
      </vt:variant>
      <vt:variant>
        <vt:lpwstr>_Toc441144467</vt:lpwstr>
      </vt:variant>
      <vt:variant>
        <vt:i4>1048629</vt:i4>
      </vt:variant>
      <vt:variant>
        <vt:i4>248</vt:i4>
      </vt:variant>
      <vt:variant>
        <vt:i4>0</vt:i4>
      </vt:variant>
      <vt:variant>
        <vt:i4>5</vt:i4>
      </vt:variant>
      <vt:variant>
        <vt:lpwstr/>
      </vt:variant>
      <vt:variant>
        <vt:lpwstr>_Toc441144466</vt:lpwstr>
      </vt:variant>
      <vt:variant>
        <vt:i4>1048629</vt:i4>
      </vt:variant>
      <vt:variant>
        <vt:i4>245</vt:i4>
      </vt:variant>
      <vt:variant>
        <vt:i4>0</vt:i4>
      </vt:variant>
      <vt:variant>
        <vt:i4>5</vt:i4>
      </vt:variant>
      <vt:variant>
        <vt:lpwstr/>
      </vt:variant>
      <vt:variant>
        <vt:lpwstr>_Toc441144465</vt:lpwstr>
      </vt:variant>
      <vt:variant>
        <vt:i4>1048629</vt:i4>
      </vt:variant>
      <vt:variant>
        <vt:i4>239</vt:i4>
      </vt:variant>
      <vt:variant>
        <vt:i4>0</vt:i4>
      </vt:variant>
      <vt:variant>
        <vt:i4>5</vt:i4>
      </vt:variant>
      <vt:variant>
        <vt:lpwstr/>
      </vt:variant>
      <vt:variant>
        <vt:lpwstr>_Toc441144464</vt:lpwstr>
      </vt:variant>
      <vt:variant>
        <vt:i4>1048629</vt:i4>
      </vt:variant>
      <vt:variant>
        <vt:i4>233</vt:i4>
      </vt:variant>
      <vt:variant>
        <vt:i4>0</vt:i4>
      </vt:variant>
      <vt:variant>
        <vt:i4>5</vt:i4>
      </vt:variant>
      <vt:variant>
        <vt:lpwstr/>
      </vt:variant>
      <vt:variant>
        <vt:lpwstr>_Toc441144463</vt:lpwstr>
      </vt:variant>
      <vt:variant>
        <vt:i4>1048629</vt:i4>
      </vt:variant>
      <vt:variant>
        <vt:i4>227</vt:i4>
      </vt:variant>
      <vt:variant>
        <vt:i4>0</vt:i4>
      </vt:variant>
      <vt:variant>
        <vt:i4>5</vt:i4>
      </vt:variant>
      <vt:variant>
        <vt:lpwstr/>
      </vt:variant>
      <vt:variant>
        <vt:lpwstr>_Toc441144462</vt:lpwstr>
      </vt:variant>
      <vt:variant>
        <vt:i4>1048629</vt:i4>
      </vt:variant>
      <vt:variant>
        <vt:i4>221</vt:i4>
      </vt:variant>
      <vt:variant>
        <vt:i4>0</vt:i4>
      </vt:variant>
      <vt:variant>
        <vt:i4>5</vt:i4>
      </vt:variant>
      <vt:variant>
        <vt:lpwstr/>
      </vt:variant>
      <vt:variant>
        <vt:lpwstr>_Toc441144461</vt:lpwstr>
      </vt:variant>
      <vt:variant>
        <vt:i4>1048629</vt:i4>
      </vt:variant>
      <vt:variant>
        <vt:i4>215</vt:i4>
      </vt:variant>
      <vt:variant>
        <vt:i4>0</vt:i4>
      </vt:variant>
      <vt:variant>
        <vt:i4>5</vt:i4>
      </vt:variant>
      <vt:variant>
        <vt:lpwstr/>
      </vt:variant>
      <vt:variant>
        <vt:lpwstr>_Toc441144460</vt:lpwstr>
      </vt:variant>
      <vt:variant>
        <vt:i4>1245237</vt:i4>
      </vt:variant>
      <vt:variant>
        <vt:i4>209</vt:i4>
      </vt:variant>
      <vt:variant>
        <vt:i4>0</vt:i4>
      </vt:variant>
      <vt:variant>
        <vt:i4>5</vt:i4>
      </vt:variant>
      <vt:variant>
        <vt:lpwstr/>
      </vt:variant>
      <vt:variant>
        <vt:lpwstr>_Toc441144459</vt:lpwstr>
      </vt:variant>
      <vt:variant>
        <vt:i4>1245237</vt:i4>
      </vt:variant>
      <vt:variant>
        <vt:i4>203</vt:i4>
      </vt:variant>
      <vt:variant>
        <vt:i4>0</vt:i4>
      </vt:variant>
      <vt:variant>
        <vt:i4>5</vt:i4>
      </vt:variant>
      <vt:variant>
        <vt:lpwstr/>
      </vt:variant>
      <vt:variant>
        <vt:lpwstr>_Toc441144458</vt:lpwstr>
      </vt:variant>
      <vt:variant>
        <vt:i4>1245237</vt:i4>
      </vt:variant>
      <vt:variant>
        <vt:i4>197</vt:i4>
      </vt:variant>
      <vt:variant>
        <vt:i4>0</vt:i4>
      </vt:variant>
      <vt:variant>
        <vt:i4>5</vt:i4>
      </vt:variant>
      <vt:variant>
        <vt:lpwstr/>
      </vt:variant>
      <vt:variant>
        <vt:lpwstr>_Toc441144457</vt:lpwstr>
      </vt:variant>
      <vt:variant>
        <vt:i4>1245237</vt:i4>
      </vt:variant>
      <vt:variant>
        <vt:i4>191</vt:i4>
      </vt:variant>
      <vt:variant>
        <vt:i4>0</vt:i4>
      </vt:variant>
      <vt:variant>
        <vt:i4>5</vt:i4>
      </vt:variant>
      <vt:variant>
        <vt:lpwstr/>
      </vt:variant>
      <vt:variant>
        <vt:lpwstr>_Toc441144456</vt:lpwstr>
      </vt:variant>
      <vt:variant>
        <vt:i4>1245237</vt:i4>
      </vt:variant>
      <vt:variant>
        <vt:i4>185</vt:i4>
      </vt:variant>
      <vt:variant>
        <vt:i4>0</vt:i4>
      </vt:variant>
      <vt:variant>
        <vt:i4>5</vt:i4>
      </vt:variant>
      <vt:variant>
        <vt:lpwstr/>
      </vt:variant>
      <vt:variant>
        <vt:lpwstr>_Toc441144455</vt:lpwstr>
      </vt:variant>
      <vt:variant>
        <vt:i4>1245237</vt:i4>
      </vt:variant>
      <vt:variant>
        <vt:i4>179</vt:i4>
      </vt:variant>
      <vt:variant>
        <vt:i4>0</vt:i4>
      </vt:variant>
      <vt:variant>
        <vt:i4>5</vt:i4>
      </vt:variant>
      <vt:variant>
        <vt:lpwstr/>
      </vt:variant>
      <vt:variant>
        <vt:lpwstr>_Toc441144454</vt:lpwstr>
      </vt:variant>
      <vt:variant>
        <vt:i4>1245237</vt:i4>
      </vt:variant>
      <vt:variant>
        <vt:i4>173</vt:i4>
      </vt:variant>
      <vt:variant>
        <vt:i4>0</vt:i4>
      </vt:variant>
      <vt:variant>
        <vt:i4>5</vt:i4>
      </vt:variant>
      <vt:variant>
        <vt:lpwstr/>
      </vt:variant>
      <vt:variant>
        <vt:lpwstr>_Toc441144453</vt:lpwstr>
      </vt:variant>
      <vt:variant>
        <vt:i4>1245237</vt:i4>
      </vt:variant>
      <vt:variant>
        <vt:i4>167</vt:i4>
      </vt:variant>
      <vt:variant>
        <vt:i4>0</vt:i4>
      </vt:variant>
      <vt:variant>
        <vt:i4>5</vt:i4>
      </vt:variant>
      <vt:variant>
        <vt:lpwstr/>
      </vt:variant>
      <vt:variant>
        <vt:lpwstr>_Toc441144452</vt:lpwstr>
      </vt:variant>
      <vt:variant>
        <vt:i4>1245237</vt:i4>
      </vt:variant>
      <vt:variant>
        <vt:i4>161</vt:i4>
      </vt:variant>
      <vt:variant>
        <vt:i4>0</vt:i4>
      </vt:variant>
      <vt:variant>
        <vt:i4>5</vt:i4>
      </vt:variant>
      <vt:variant>
        <vt:lpwstr/>
      </vt:variant>
      <vt:variant>
        <vt:lpwstr>_Toc441144451</vt:lpwstr>
      </vt:variant>
      <vt:variant>
        <vt:i4>1245237</vt:i4>
      </vt:variant>
      <vt:variant>
        <vt:i4>155</vt:i4>
      </vt:variant>
      <vt:variant>
        <vt:i4>0</vt:i4>
      </vt:variant>
      <vt:variant>
        <vt:i4>5</vt:i4>
      </vt:variant>
      <vt:variant>
        <vt:lpwstr/>
      </vt:variant>
      <vt:variant>
        <vt:lpwstr>_Toc441144450</vt:lpwstr>
      </vt:variant>
      <vt:variant>
        <vt:i4>1179701</vt:i4>
      </vt:variant>
      <vt:variant>
        <vt:i4>149</vt:i4>
      </vt:variant>
      <vt:variant>
        <vt:i4>0</vt:i4>
      </vt:variant>
      <vt:variant>
        <vt:i4>5</vt:i4>
      </vt:variant>
      <vt:variant>
        <vt:lpwstr/>
      </vt:variant>
      <vt:variant>
        <vt:lpwstr>_Toc441144449</vt:lpwstr>
      </vt:variant>
      <vt:variant>
        <vt:i4>1179701</vt:i4>
      </vt:variant>
      <vt:variant>
        <vt:i4>143</vt:i4>
      </vt:variant>
      <vt:variant>
        <vt:i4>0</vt:i4>
      </vt:variant>
      <vt:variant>
        <vt:i4>5</vt:i4>
      </vt:variant>
      <vt:variant>
        <vt:lpwstr/>
      </vt:variant>
      <vt:variant>
        <vt:lpwstr>_Toc441144448</vt:lpwstr>
      </vt:variant>
      <vt:variant>
        <vt:i4>1179701</vt:i4>
      </vt:variant>
      <vt:variant>
        <vt:i4>137</vt:i4>
      </vt:variant>
      <vt:variant>
        <vt:i4>0</vt:i4>
      </vt:variant>
      <vt:variant>
        <vt:i4>5</vt:i4>
      </vt:variant>
      <vt:variant>
        <vt:lpwstr/>
      </vt:variant>
      <vt:variant>
        <vt:lpwstr>_Toc441144447</vt:lpwstr>
      </vt:variant>
      <vt:variant>
        <vt:i4>1179701</vt:i4>
      </vt:variant>
      <vt:variant>
        <vt:i4>131</vt:i4>
      </vt:variant>
      <vt:variant>
        <vt:i4>0</vt:i4>
      </vt:variant>
      <vt:variant>
        <vt:i4>5</vt:i4>
      </vt:variant>
      <vt:variant>
        <vt:lpwstr/>
      </vt:variant>
      <vt:variant>
        <vt:lpwstr>_Toc441144446</vt:lpwstr>
      </vt:variant>
      <vt:variant>
        <vt:i4>1179701</vt:i4>
      </vt:variant>
      <vt:variant>
        <vt:i4>125</vt:i4>
      </vt:variant>
      <vt:variant>
        <vt:i4>0</vt:i4>
      </vt:variant>
      <vt:variant>
        <vt:i4>5</vt:i4>
      </vt:variant>
      <vt:variant>
        <vt:lpwstr/>
      </vt:variant>
      <vt:variant>
        <vt:lpwstr>_Toc441144445</vt:lpwstr>
      </vt:variant>
      <vt:variant>
        <vt:i4>1179701</vt:i4>
      </vt:variant>
      <vt:variant>
        <vt:i4>119</vt:i4>
      </vt:variant>
      <vt:variant>
        <vt:i4>0</vt:i4>
      </vt:variant>
      <vt:variant>
        <vt:i4>5</vt:i4>
      </vt:variant>
      <vt:variant>
        <vt:lpwstr/>
      </vt:variant>
      <vt:variant>
        <vt:lpwstr>_Toc441144444</vt:lpwstr>
      </vt:variant>
      <vt:variant>
        <vt:i4>1179701</vt:i4>
      </vt:variant>
      <vt:variant>
        <vt:i4>113</vt:i4>
      </vt:variant>
      <vt:variant>
        <vt:i4>0</vt:i4>
      </vt:variant>
      <vt:variant>
        <vt:i4>5</vt:i4>
      </vt:variant>
      <vt:variant>
        <vt:lpwstr/>
      </vt:variant>
      <vt:variant>
        <vt:lpwstr>_Toc441144443</vt:lpwstr>
      </vt:variant>
      <vt:variant>
        <vt:i4>1179701</vt:i4>
      </vt:variant>
      <vt:variant>
        <vt:i4>107</vt:i4>
      </vt:variant>
      <vt:variant>
        <vt:i4>0</vt:i4>
      </vt:variant>
      <vt:variant>
        <vt:i4>5</vt:i4>
      </vt:variant>
      <vt:variant>
        <vt:lpwstr/>
      </vt:variant>
      <vt:variant>
        <vt:lpwstr>_Toc441144442</vt:lpwstr>
      </vt:variant>
      <vt:variant>
        <vt:i4>1179701</vt:i4>
      </vt:variant>
      <vt:variant>
        <vt:i4>101</vt:i4>
      </vt:variant>
      <vt:variant>
        <vt:i4>0</vt:i4>
      </vt:variant>
      <vt:variant>
        <vt:i4>5</vt:i4>
      </vt:variant>
      <vt:variant>
        <vt:lpwstr/>
      </vt:variant>
      <vt:variant>
        <vt:lpwstr>_Toc441144441</vt:lpwstr>
      </vt:variant>
      <vt:variant>
        <vt:i4>1179701</vt:i4>
      </vt:variant>
      <vt:variant>
        <vt:i4>95</vt:i4>
      </vt:variant>
      <vt:variant>
        <vt:i4>0</vt:i4>
      </vt:variant>
      <vt:variant>
        <vt:i4>5</vt:i4>
      </vt:variant>
      <vt:variant>
        <vt:lpwstr/>
      </vt:variant>
      <vt:variant>
        <vt:lpwstr>_Toc441144440</vt:lpwstr>
      </vt:variant>
      <vt:variant>
        <vt:i4>1376309</vt:i4>
      </vt:variant>
      <vt:variant>
        <vt:i4>89</vt:i4>
      </vt:variant>
      <vt:variant>
        <vt:i4>0</vt:i4>
      </vt:variant>
      <vt:variant>
        <vt:i4>5</vt:i4>
      </vt:variant>
      <vt:variant>
        <vt:lpwstr/>
      </vt:variant>
      <vt:variant>
        <vt:lpwstr>_Toc441144439</vt:lpwstr>
      </vt:variant>
      <vt:variant>
        <vt:i4>1376309</vt:i4>
      </vt:variant>
      <vt:variant>
        <vt:i4>83</vt:i4>
      </vt:variant>
      <vt:variant>
        <vt:i4>0</vt:i4>
      </vt:variant>
      <vt:variant>
        <vt:i4>5</vt:i4>
      </vt:variant>
      <vt:variant>
        <vt:lpwstr/>
      </vt:variant>
      <vt:variant>
        <vt:lpwstr>_Toc441144438</vt:lpwstr>
      </vt:variant>
      <vt:variant>
        <vt:i4>1376309</vt:i4>
      </vt:variant>
      <vt:variant>
        <vt:i4>77</vt:i4>
      </vt:variant>
      <vt:variant>
        <vt:i4>0</vt:i4>
      </vt:variant>
      <vt:variant>
        <vt:i4>5</vt:i4>
      </vt:variant>
      <vt:variant>
        <vt:lpwstr/>
      </vt:variant>
      <vt:variant>
        <vt:lpwstr>_Toc441144437</vt:lpwstr>
      </vt:variant>
      <vt:variant>
        <vt:i4>1376309</vt:i4>
      </vt:variant>
      <vt:variant>
        <vt:i4>71</vt:i4>
      </vt:variant>
      <vt:variant>
        <vt:i4>0</vt:i4>
      </vt:variant>
      <vt:variant>
        <vt:i4>5</vt:i4>
      </vt:variant>
      <vt:variant>
        <vt:lpwstr/>
      </vt:variant>
      <vt:variant>
        <vt:lpwstr>_Toc441144436</vt:lpwstr>
      </vt:variant>
      <vt:variant>
        <vt:i4>1376309</vt:i4>
      </vt:variant>
      <vt:variant>
        <vt:i4>65</vt:i4>
      </vt:variant>
      <vt:variant>
        <vt:i4>0</vt:i4>
      </vt:variant>
      <vt:variant>
        <vt:i4>5</vt:i4>
      </vt:variant>
      <vt:variant>
        <vt:lpwstr/>
      </vt:variant>
      <vt:variant>
        <vt:lpwstr>_Toc441144435</vt:lpwstr>
      </vt:variant>
      <vt:variant>
        <vt:i4>1376309</vt:i4>
      </vt:variant>
      <vt:variant>
        <vt:i4>59</vt:i4>
      </vt:variant>
      <vt:variant>
        <vt:i4>0</vt:i4>
      </vt:variant>
      <vt:variant>
        <vt:i4>5</vt:i4>
      </vt:variant>
      <vt:variant>
        <vt:lpwstr/>
      </vt:variant>
      <vt:variant>
        <vt:lpwstr>_Toc441144434</vt:lpwstr>
      </vt:variant>
      <vt:variant>
        <vt:i4>1376309</vt:i4>
      </vt:variant>
      <vt:variant>
        <vt:i4>53</vt:i4>
      </vt:variant>
      <vt:variant>
        <vt:i4>0</vt:i4>
      </vt:variant>
      <vt:variant>
        <vt:i4>5</vt:i4>
      </vt:variant>
      <vt:variant>
        <vt:lpwstr/>
      </vt:variant>
      <vt:variant>
        <vt:lpwstr>_Toc441144433</vt:lpwstr>
      </vt:variant>
      <vt:variant>
        <vt:i4>1376309</vt:i4>
      </vt:variant>
      <vt:variant>
        <vt:i4>47</vt:i4>
      </vt:variant>
      <vt:variant>
        <vt:i4>0</vt:i4>
      </vt:variant>
      <vt:variant>
        <vt:i4>5</vt:i4>
      </vt:variant>
      <vt:variant>
        <vt:lpwstr/>
      </vt:variant>
      <vt:variant>
        <vt:lpwstr>_Toc441144432</vt:lpwstr>
      </vt:variant>
      <vt:variant>
        <vt:i4>1376309</vt:i4>
      </vt:variant>
      <vt:variant>
        <vt:i4>41</vt:i4>
      </vt:variant>
      <vt:variant>
        <vt:i4>0</vt:i4>
      </vt:variant>
      <vt:variant>
        <vt:i4>5</vt:i4>
      </vt:variant>
      <vt:variant>
        <vt:lpwstr/>
      </vt:variant>
      <vt:variant>
        <vt:lpwstr>_Toc441144431</vt:lpwstr>
      </vt:variant>
      <vt:variant>
        <vt:i4>1376309</vt:i4>
      </vt:variant>
      <vt:variant>
        <vt:i4>35</vt:i4>
      </vt:variant>
      <vt:variant>
        <vt:i4>0</vt:i4>
      </vt:variant>
      <vt:variant>
        <vt:i4>5</vt:i4>
      </vt:variant>
      <vt:variant>
        <vt:lpwstr/>
      </vt:variant>
      <vt:variant>
        <vt:lpwstr>_Toc441144430</vt:lpwstr>
      </vt:variant>
      <vt:variant>
        <vt:i4>1310773</vt:i4>
      </vt:variant>
      <vt:variant>
        <vt:i4>29</vt:i4>
      </vt:variant>
      <vt:variant>
        <vt:i4>0</vt:i4>
      </vt:variant>
      <vt:variant>
        <vt:i4>5</vt:i4>
      </vt:variant>
      <vt:variant>
        <vt:lpwstr/>
      </vt:variant>
      <vt:variant>
        <vt:lpwstr>_Toc441144429</vt:lpwstr>
      </vt:variant>
      <vt:variant>
        <vt:i4>1310773</vt:i4>
      </vt:variant>
      <vt:variant>
        <vt:i4>23</vt:i4>
      </vt:variant>
      <vt:variant>
        <vt:i4>0</vt:i4>
      </vt:variant>
      <vt:variant>
        <vt:i4>5</vt:i4>
      </vt:variant>
      <vt:variant>
        <vt:lpwstr/>
      </vt:variant>
      <vt:variant>
        <vt:lpwstr>_Toc441144428</vt:lpwstr>
      </vt:variant>
      <vt:variant>
        <vt:i4>1310773</vt:i4>
      </vt:variant>
      <vt:variant>
        <vt:i4>17</vt:i4>
      </vt:variant>
      <vt:variant>
        <vt:i4>0</vt:i4>
      </vt:variant>
      <vt:variant>
        <vt:i4>5</vt:i4>
      </vt:variant>
      <vt:variant>
        <vt:lpwstr/>
      </vt:variant>
      <vt:variant>
        <vt:lpwstr>_Toc441144427</vt:lpwstr>
      </vt:variant>
      <vt:variant>
        <vt:i4>1310773</vt:i4>
      </vt:variant>
      <vt:variant>
        <vt:i4>11</vt:i4>
      </vt:variant>
      <vt:variant>
        <vt:i4>0</vt:i4>
      </vt:variant>
      <vt:variant>
        <vt:i4>5</vt:i4>
      </vt:variant>
      <vt:variant>
        <vt:lpwstr/>
      </vt:variant>
      <vt:variant>
        <vt:lpwstr>_Toc441144426</vt:lpwstr>
      </vt:variant>
      <vt:variant>
        <vt:i4>1310773</vt:i4>
      </vt:variant>
      <vt:variant>
        <vt:i4>5</vt:i4>
      </vt:variant>
      <vt:variant>
        <vt:i4>0</vt:i4>
      </vt:variant>
      <vt:variant>
        <vt:i4>5</vt:i4>
      </vt:variant>
      <vt:variant>
        <vt:lpwstr/>
      </vt:variant>
      <vt:variant>
        <vt:lpwstr>_Toc441144425</vt:lpwstr>
      </vt:variant>
      <vt:variant>
        <vt:i4>4587588</vt:i4>
      </vt:variant>
      <vt:variant>
        <vt:i4>0</vt:i4>
      </vt:variant>
      <vt:variant>
        <vt:i4>0</vt:i4>
      </vt:variant>
      <vt:variant>
        <vt:i4>5</vt:i4>
      </vt:variant>
      <vt:variant>
        <vt:lpwstr>http://www.open.ac.uk/equality-diversity</vt:lpwstr>
      </vt:variant>
      <vt:variant>
        <vt:lpwstr/>
      </vt:variant>
      <vt:variant>
        <vt:i4>1179720</vt:i4>
      </vt:variant>
      <vt:variant>
        <vt:i4>81</vt:i4>
      </vt:variant>
      <vt:variant>
        <vt:i4>0</vt:i4>
      </vt:variant>
      <vt:variant>
        <vt:i4>5</vt:i4>
      </vt:variant>
      <vt:variant>
        <vt:lpwstr>http://www.oiahe.org.uk/</vt:lpwstr>
      </vt:variant>
      <vt:variant>
        <vt:lpwstr/>
      </vt:variant>
      <vt:variant>
        <vt:i4>6750258</vt:i4>
      </vt:variant>
      <vt:variant>
        <vt:i4>78</vt:i4>
      </vt:variant>
      <vt:variant>
        <vt:i4>0</vt:i4>
      </vt:variant>
      <vt:variant>
        <vt:i4>5</vt:i4>
      </vt:variant>
      <vt:variant>
        <vt:lpwstr>http://www.equalityni.org/sections/default.asp?secid=2</vt:lpwstr>
      </vt:variant>
      <vt:variant>
        <vt:lpwstr/>
      </vt:variant>
      <vt:variant>
        <vt:i4>3080233</vt:i4>
      </vt:variant>
      <vt:variant>
        <vt:i4>75</vt:i4>
      </vt:variant>
      <vt:variant>
        <vt:i4>0</vt:i4>
      </vt:variant>
      <vt:variant>
        <vt:i4>5</vt:i4>
      </vt:variant>
      <vt:variant>
        <vt:lpwstr>http://www.homeoffice.gov.uk/publications/equalities/equality-act-publications/complaints-Equality-Act/</vt:lpwstr>
      </vt:variant>
      <vt:variant>
        <vt:lpwstr/>
      </vt:variant>
      <vt:variant>
        <vt:i4>6553635</vt:i4>
      </vt:variant>
      <vt:variant>
        <vt:i4>72</vt:i4>
      </vt:variant>
      <vt:variant>
        <vt:i4>0</vt:i4>
      </vt:variant>
      <vt:variant>
        <vt:i4>5</vt:i4>
      </vt:variant>
      <vt:variant>
        <vt:lpwstr>http://www2.open.ac.uk/students/complaints/</vt:lpwstr>
      </vt:variant>
      <vt:variant>
        <vt:lpwstr/>
      </vt:variant>
      <vt:variant>
        <vt:i4>7733349</vt:i4>
      </vt:variant>
      <vt:variant>
        <vt:i4>69</vt:i4>
      </vt:variant>
      <vt:variant>
        <vt:i4>0</vt:i4>
      </vt:variant>
      <vt:variant>
        <vt:i4>5</vt:i4>
      </vt:variant>
      <vt:variant>
        <vt:lpwstr>http://www.open.ac.uk/foi/</vt:lpwstr>
      </vt:variant>
      <vt:variant>
        <vt:lpwstr/>
      </vt:variant>
      <vt:variant>
        <vt:i4>6684730</vt:i4>
      </vt:variant>
      <vt:variant>
        <vt:i4>66</vt:i4>
      </vt:variant>
      <vt:variant>
        <vt:i4>0</vt:i4>
      </vt:variant>
      <vt:variant>
        <vt:i4>5</vt:i4>
      </vt:variant>
      <vt:variant>
        <vt:lpwstr>http://www8.open.ac.uk/about/main/admin-and-governance/policies-and-statements</vt:lpwstr>
      </vt:variant>
      <vt:variant>
        <vt:lpwstr/>
      </vt:variant>
      <vt:variant>
        <vt:i4>5636100</vt:i4>
      </vt:variant>
      <vt:variant>
        <vt:i4>63</vt:i4>
      </vt:variant>
      <vt:variant>
        <vt:i4>0</vt:i4>
      </vt:variant>
      <vt:variant>
        <vt:i4>5</vt:i4>
      </vt:variant>
      <vt:variant>
        <vt:lpwstr>http://www.w3.org/TR/WCAG20/</vt:lpwstr>
      </vt:variant>
      <vt:variant>
        <vt:lpwstr/>
      </vt:variant>
      <vt:variant>
        <vt:i4>5963787</vt:i4>
      </vt:variant>
      <vt:variant>
        <vt:i4>60</vt:i4>
      </vt:variant>
      <vt:variant>
        <vt:i4>0</vt:i4>
      </vt:variant>
      <vt:variant>
        <vt:i4>5</vt:i4>
      </vt:variant>
      <vt:variant>
        <vt:lpwstr>http://www.open.ac.uk/about/web-standards/standards/accessibility-standards/accessibility</vt:lpwstr>
      </vt:variant>
      <vt:variant>
        <vt:lpwstr/>
      </vt:variant>
      <vt:variant>
        <vt:i4>7340091</vt:i4>
      </vt:variant>
      <vt:variant>
        <vt:i4>57</vt:i4>
      </vt:variant>
      <vt:variant>
        <vt:i4>0</vt:i4>
      </vt:variant>
      <vt:variant>
        <vt:i4>5</vt:i4>
      </vt:variant>
      <vt:variant>
        <vt:lpwstr>http://www8.open.ac.uk/study/explained/what-is-distance-learning/what-are-the-course-materials-like</vt:lpwstr>
      </vt:variant>
      <vt:variant>
        <vt:lpwstr/>
      </vt:variant>
      <vt:variant>
        <vt:i4>3145849</vt:i4>
      </vt:variant>
      <vt:variant>
        <vt:i4>54</vt:i4>
      </vt:variant>
      <vt:variant>
        <vt:i4>0</vt:i4>
      </vt:variant>
      <vt:variant>
        <vt:i4>5</vt:i4>
      </vt:variant>
      <vt:variant>
        <vt:lpwstr>http://www2.open.ac.uk/students/skillsforstudy/english/index.php?pid=1</vt:lpwstr>
      </vt:variant>
      <vt:variant>
        <vt:lpwstr/>
      </vt:variant>
      <vt:variant>
        <vt:i4>4653063</vt:i4>
      </vt:variant>
      <vt:variant>
        <vt:i4>51</vt:i4>
      </vt:variant>
      <vt:variant>
        <vt:i4>0</vt:i4>
      </vt:variant>
      <vt:variant>
        <vt:i4>5</vt:i4>
      </vt:variant>
      <vt:variant>
        <vt:lpwstr>http://www.open.ac.uk/disability/</vt:lpwstr>
      </vt:variant>
      <vt:variant>
        <vt:lpwstr/>
      </vt:variant>
      <vt:variant>
        <vt:i4>2424865</vt:i4>
      </vt:variant>
      <vt:variant>
        <vt:i4>48</vt:i4>
      </vt:variant>
      <vt:variant>
        <vt:i4>0</vt:i4>
      </vt:variant>
      <vt:variant>
        <vt:i4>5</vt:i4>
      </vt:variant>
      <vt:variant>
        <vt:lpwstr>http://cic.oucpld.com/</vt:lpwstr>
      </vt:variant>
      <vt:variant>
        <vt:lpwstr/>
      </vt:variant>
      <vt:variant>
        <vt:i4>4194368</vt:i4>
      </vt:variant>
      <vt:variant>
        <vt:i4>45</vt:i4>
      </vt:variant>
      <vt:variant>
        <vt:i4>0</vt:i4>
      </vt:variant>
      <vt:variant>
        <vt:i4>5</vt:i4>
      </vt:variant>
      <vt:variant>
        <vt:lpwstr>http://www3.open.ac.uk/study/</vt:lpwstr>
      </vt:variant>
      <vt:variant>
        <vt:lpwstr/>
      </vt:variant>
      <vt:variant>
        <vt:i4>7864422</vt:i4>
      </vt:variant>
      <vt:variant>
        <vt:i4>42</vt:i4>
      </vt:variant>
      <vt:variant>
        <vt:i4>0</vt:i4>
      </vt:variant>
      <vt:variant>
        <vt:i4>5</vt:i4>
      </vt:variant>
      <vt:variant>
        <vt:lpwstr>http://www.ukba.homeoffice.gov.uk/policyandlaw/immigrationlaw/immigrationrules/</vt:lpwstr>
      </vt:variant>
      <vt:variant>
        <vt:lpwstr/>
      </vt:variant>
      <vt:variant>
        <vt:i4>1376272</vt:i4>
      </vt:variant>
      <vt:variant>
        <vt:i4>39</vt:i4>
      </vt:variant>
      <vt:variant>
        <vt:i4>0</vt:i4>
      </vt:variant>
      <vt:variant>
        <vt:i4>5</vt:i4>
      </vt:variant>
      <vt:variant>
        <vt:lpwstr>http://www.open.ac.uk/about/offender-learning/offender-learning-programme</vt:lpwstr>
      </vt:variant>
      <vt:variant>
        <vt:lpwstr/>
      </vt:variant>
      <vt:variant>
        <vt:i4>6488189</vt:i4>
      </vt:variant>
      <vt:variant>
        <vt:i4>36</vt:i4>
      </vt:variant>
      <vt:variant>
        <vt:i4>0</vt:i4>
      </vt:variant>
      <vt:variant>
        <vt:i4>5</vt:i4>
      </vt:variant>
      <vt:variant>
        <vt:lpwstr>http://www.open.ac.uk/wales/partnerships/working-community/openlearn-champions</vt:lpwstr>
      </vt:variant>
      <vt:variant>
        <vt:lpwstr/>
      </vt:variant>
      <vt:variant>
        <vt:i4>5963870</vt:i4>
      </vt:variant>
      <vt:variant>
        <vt:i4>33</vt:i4>
      </vt:variant>
      <vt:variant>
        <vt:i4>0</vt:i4>
      </vt:variant>
      <vt:variant>
        <vt:i4>5</vt:i4>
      </vt:variant>
      <vt:variant>
        <vt:lpwstr>http://www.open.ac.uk/northern-ireland/study/free-online-learning/routes-learning</vt:lpwstr>
      </vt:variant>
      <vt:variant>
        <vt:lpwstr/>
      </vt:variant>
      <vt:variant>
        <vt:i4>3473507</vt:i4>
      </vt:variant>
      <vt:variant>
        <vt:i4>30</vt:i4>
      </vt:variant>
      <vt:variant>
        <vt:i4>0</vt:i4>
      </vt:variant>
      <vt:variant>
        <vt:i4>5</vt:i4>
      </vt:variant>
      <vt:variant>
        <vt:lpwstr>http://www.open.edu/openlearnworks/course/view.php?id=1688</vt:lpwstr>
      </vt:variant>
      <vt:variant>
        <vt:lpwstr/>
      </vt:variant>
      <vt:variant>
        <vt:i4>2359341</vt:i4>
      </vt:variant>
      <vt:variant>
        <vt:i4>27</vt:i4>
      </vt:variant>
      <vt:variant>
        <vt:i4>0</vt:i4>
      </vt:variant>
      <vt:variant>
        <vt:i4>5</vt:i4>
      </vt:variant>
      <vt:variant>
        <vt:lpwstr>http://www.open.ac.uk/scotland/openpathways</vt:lpwstr>
      </vt:variant>
      <vt:variant>
        <vt:lpwstr/>
      </vt:variant>
      <vt:variant>
        <vt:i4>6815868</vt:i4>
      </vt:variant>
      <vt:variant>
        <vt:i4>24</vt:i4>
      </vt:variant>
      <vt:variant>
        <vt:i4>0</vt:i4>
      </vt:variant>
      <vt:variant>
        <vt:i4>5</vt:i4>
      </vt:variant>
      <vt:variant>
        <vt:lpwstr>http://www.open.ac.uk/cicp/main/social-partnerships</vt:lpwstr>
      </vt:variant>
      <vt:variant>
        <vt:lpwstr/>
      </vt:variant>
      <vt:variant>
        <vt:i4>6488189</vt:i4>
      </vt:variant>
      <vt:variant>
        <vt:i4>21</vt:i4>
      </vt:variant>
      <vt:variant>
        <vt:i4>0</vt:i4>
      </vt:variant>
      <vt:variant>
        <vt:i4>5</vt:i4>
      </vt:variant>
      <vt:variant>
        <vt:lpwstr>http://www.open.ac.uk/wales/partnerships/working-community/openlearn-champions</vt:lpwstr>
      </vt:variant>
      <vt:variant>
        <vt:lpwstr/>
      </vt:variant>
      <vt:variant>
        <vt:i4>5963870</vt:i4>
      </vt:variant>
      <vt:variant>
        <vt:i4>18</vt:i4>
      </vt:variant>
      <vt:variant>
        <vt:i4>0</vt:i4>
      </vt:variant>
      <vt:variant>
        <vt:i4>5</vt:i4>
      </vt:variant>
      <vt:variant>
        <vt:lpwstr>http://www.open.ac.uk/northern-ireland/study/free-online-learning/routes-learning</vt:lpwstr>
      </vt:variant>
      <vt:variant>
        <vt:lpwstr/>
      </vt:variant>
      <vt:variant>
        <vt:i4>3473507</vt:i4>
      </vt:variant>
      <vt:variant>
        <vt:i4>15</vt:i4>
      </vt:variant>
      <vt:variant>
        <vt:i4>0</vt:i4>
      </vt:variant>
      <vt:variant>
        <vt:i4>5</vt:i4>
      </vt:variant>
      <vt:variant>
        <vt:lpwstr>http://www.open.edu/openlearnworks/course/view.php?id=1688</vt:lpwstr>
      </vt:variant>
      <vt:variant>
        <vt:lpwstr/>
      </vt:variant>
      <vt:variant>
        <vt:i4>6815868</vt:i4>
      </vt:variant>
      <vt:variant>
        <vt:i4>12</vt:i4>
      </vt:variant>
      <vt:variant>
        <vt:i4>0</vt:i4>
      </vt:variant>
      <vt:variant>
        <vt:i4>5</vt:i4>
      </vt:variant>
      <vt:variant>
        <vt:lpwstr>http://www.open.ac.uk/cicp/main/social-partnerships</vt:lpwstr>
      </vt:variant>
      <vt:variant>
        <vt:lpwstr/>
      </vt:variant>
      <vt:variant>
        <vt:i4>5111823</vt:i4>
      </vt:variant>
      <vt:variant>
        <vt:i4>9</vt:i4>
      </vt:variant>
      <vt:variant>
        <vt:i4>0</vt:i4>
      </vt:variant>
      <vt:variant>
        <vt:i4>5</vt:i4>
      </vt:variant>
      <vt:variant>
        <vt:lpwstr>http://www.open.ac.uk/courses</vt:lpwstr>
      </vt:variant>
      <vt:variant>
        <vt:lpwstr/>
      </vt:variant>
      <vt:variant>
        <vt:i4>589916</vt:i4>
      </vt:variant>
      <vt:variant>
        <vt:i4>6</vt:i4>
      </vt:variant>
      <vt:variant>
        <vt:i4>0</vt:i4>
      </vt:variant>
      <vt:variant>
        <vt:i4>5</vt:i4>
      </vt:variant>
      <vt:variant>
        <vt:lpwstr>http://www.open.ac.uk/courses/open-qualifications</vt:lpwstr>
      </vt:variant>
      <vt:variant>
        <vt:lpwstr/>
      </vt:variant>
      <vt:variant>
        <vt:i4>1114177</vt:i4>
      </vt:variant>
      <vt:variant>
        <vt:i4>3</vt:i4>
      </vt:variant>
      <vt:variant>
        <vt:i4>0</vt:i4>
      </vt:variant>
      <vt:variant>
        <vt:i4>5</vt:i4>
      </vt:variant>
      <vt:variant>
        <vt:lpwstr>http://www.open.ac.uk/about/main/strategy/facts-and-figures/</vt:lpwstr>
      </vt:variant>
      <vt:variant>
        <vt:lpwstr/>
      </vt:variant>
      <vt:variant>
        <vt:i4>1245200</vt:i4>
      </vt:variant>
      <vt:variant>
        <vt:i4>0</vt:i4>
      </vt:variant>
      <vt:variant>
        <vt:i4>0</vt:i4>
      </vt:variant>
      <vt:variant>
        <vt:i4>5</vt:i4>
      </vt:variant>
      <vt:variant>
        <vt:lpwstr>https://www.vitae.ac.uk/policy/vitae-concordat-vitae-2011.pdf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jiten.patel@open.ac.uk</dc:creator>
  <cp:keywords/>
  <cp:lastModifiedBy>Sally.Medway</cp:lastModifiedBy>
  <cp:revision>4</cp:revision>
  <cp:lastPrinted>2016-03-15T13:16:00Z</cp:lastPrinted>
  <dcterms:created xsi:type="dcterms:W3CDTF">2016-03-23T09:40:00Z</dcterms:created>
  <dcterms:modified xsi:type="dcterms:W3CDTF">2017-06-20T17:12:00Z</dcterms:modified>
</cp:coreProperties>
</file>