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00A6F" w14:textId="1228E43D" w:rsidR="00145E94" w:rsidRDefault="008252F2" w:rsidP="008252F2">
      <w:pPr>
        <w:pStyle w:val="Logo"/>
        <w:tabs>
          <w:tab w:val="left" w:pos="2235"/>
          <w:tab w:val="center" w:pos="5240"/>
        </w:tabs>
        <w:spacing w:after="240"/>
        <w:ind w:left="2160"/>
        <w:rPr>
          <w:b/>
        </w:rPr>
      </w:pPr>
      <w:bookmarkStart w:id="0" w:name="_GoBack"/>
      <w:bookmarkEnd w:id="0"/>
      <w:r w:rsidRPr="00B95611">
        <w:rPr>
          <w:noProof/>
          <w:lang w:eastAsia="en-GB"/>
        </w:rPr>
        <w:drawing>
          <wp:anchor distT="0" distB="0" distL="114300" distR="114300" simplePos="0" relativeHeight="251660288" behindDoc="0" locked="0" layoutInCell="1" allowOverlap="1" wp14:anchorId="3F3267F8" wp14:editId="68D0B1CD">
            <wp:simplePos x="0" y="0"/>
            <wp:positionH relativeFrom="margin">
              <wp:posOffset>5242560</wp:posOffset>
            </wp:positionH>
            <wp:positionV relativeFrom="page">
              <wp:posOffset>328930</wp:posOffset>
            </wp:positionV>
            <wp:extent cx="1047600" cy="720000"/>
            <wp:effectExtent l="0" t="0" r="635" b="4445"/>
            <wp:wrapNone/>
            <wp:docPr id="73" name="Picture 73" descr="C:\Users\james.austin\Desktop\OU_Logo_Dark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austin\Desktop\OU_Logo_Dark_Blu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600" cy="72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76FA4" w:rsidRPr="5BDDFA66">
        <w:rPr>
          <w:b/>
          <w:bCs/>
        </w:rPr>
        <w:t xml:space="preserve">  </w:t>
      </w:r>
      <w:r w:rsidR="002D07FA">
        <w:rPr>
          <w:b/>
        </w:rPr>
        <w:tab/>
      </w:r>
      <w:r w:rsidR="002D07FA">
        <w:rPr>
          <w:b/>
        </w:rPr>
        <w:tab/>
      </w:r>
    </w:p>
    <w:p w14:paraId="387ECCE6" w14:textId="77777777" w:rsidR="00503762" w:rsidRDefault="00503762" w:rsidP="00503762">
      <w:pPr>
        <w:widowControl/>
        <w:adjustRightInd w:val="0"/>
        <w:rPr>
          <w:rFonts w:asciiTheme="minorHAnsi" w:eastAsiaTheme="minorHAnsi" w:hAnsiTheme="minorHAnsi" w:cs="OpenSans-Semibold"/>
          <w:b/>
          <w:color w:val="3668B3"/>
          <w:sz w:val="32"/>
          <w:szCs w:val="32"/>
          <w:lang w:eastAsia="en-US" w:bidi="ar-SA"/>
        </w:rPr>
      </w:pPr>
      <w:bookmarkStart w:id="1" w:name="Text12"/>
      <w:bookmarkEnd w:id="1"/>
    </w:p>
    <w:p w14:paraId="23818337" w14:textId="199D0969" w:rsidR="00EA43D0" w:rsidRPr="00503762" w:rsidRDefault="00A1626B" w:rsidP="008252F2">
      <w:pPr>
        <w:widowControl/>
        <w:adjustRightInd w:val="0"/>
        <w:rPr>
          <w:rFonts w:asciiTheme="minorHAnsi" w:eastAsiaTheme="minorHAnsi" w:hAnsiTheme="minorHAnsi" w:cs="OpenSans-Semibold"/>
          <w:b/>
          <w:color w:val="3668B3"/>
          <w:sz w:val="32"/>
          <w:szCs w:val="32"/>
          <w:lang w:eastAsia="en-US" w:bidi="ar-SA"/>
        </w:rPr>
      </w:pPr>
      <w:r w:rsidRPr="00503762">
        <w:rPr>
          <w:rFonts w:asciiTheme="minorHAnsi" w:eastAsiaTheme="minorHAnsi" w:hAnsiTheme="minorHAnsi" w:cs="OpenSans-Semibold"/>
          <w:b/>
          <w:color w:val="3668B3"/>
          <w:sz w:val="32"/>
          <w:szCs w:val="32"/>
          <w:lang w:eastAsia="en-US" w:bidi="ar-SA"/>
        </w:rPr>
        <w:t>Annual</w:t>
      </w:r>
      <w:r w:rsidR="004D3891" w:rsidRPr="00503762">
        <w:rPr>
          <w:rFonts w:asciiTheme="minorHAnsi" w:eastAsiaTheme="minorHAnsi" w:hAnsiTheme="minorHAnsi" w:cs="OpenSans-Semibold"/>
          <w:b/>
          <w:color w:val="3668B3"/>
          <w:sz w:val="32"/>
          <w:szCs w:val="32"/>
          <w:lang w:eastAsia="en-US" w:bidi="ar-SA"/>
        </w:rPr>
        <w:t xml:space="preserve"> Remuneration Report</w:t>
      </w:r>
      <w:r w:rsidRPr="00503762">
        <w:rPr>
          <w:rFonts w:asciiTheme="minorHAnsi" w:eastAsiaTheme="minorHAnsi" w:hAnsiTheme="minorHAnsi" w:cs="OpenSans-Semibold"/>
          <w:b/>
          <w:color w:val="3668B3"/>
          <w:sz w:val="32"/>
          <w:szCs w:val="32"/>
          <w:lang w:eastAsia="en-US" w:bidi="ar-SA"/>
        </w:rPr>
        <w:t xml:space="preserve"> for </w:t>
      </w:r>
      <w:r w:rsidR="00503762">
        <w:rPr>
          <w:rFonts w:asciiTheme="minorHAnsi" w:eastAsiaTheme="minorHAnsi" w:hAnsiTheme="minorHAnsi" w:cs="OpenSans-Semibold"/>
          <w:b/>
          <w:color w:val="3668B3"/>
          <w:sz w:val="32"/>
          <w:szCs w:val="32"/>
          <w:lang w:eastAsia="en-US" w:bidi="ar-SA"/>
        </w:rPr>
        <w:t>2019/</w:t>
      </w:r>
      <w:r w:rsidRPr="00503762">
        <w:rPr>
          <w:rFonts w:asciiTheme="minorHAnsi" w:eastAsiaTheme="minorHAnsi" w:hAnsiTheme="minorHAnsi" w:cs="OpenSans-Semibold"/>
          <w:b/>
          <w:color w:val="3668B3"/>
          <w:sz w:val="32"/>
          <w:szCs w:val="32"/>
          <w:lang w:eastAsia="en-US" w:bidi="ar-SA"/>
        </w:rPr>
        <w:t>2020</w:t>
      </w:r>
    </w:p>
    <w:p w14:paraId="779F0460" w14:textId="77777777" w:rsidR="00503762" w:rsidRDefault="00503762" w:rsidP="00503762">
      <w:pPr>
        <w:widowControl/>
        <w:adjustRightInd w:val="0"/>
        <w:rPr>
          <w:rFonts w:asciiTheme="minorHAnsi" w:eastAsiaTheme="minorHAnsi" w:hAnsiTheme="minorHAnsi" w:cs="OpenSans-Semibold"/>
          <w:b/>
          <w:color w:val="3668B3"/>
          <w:sz w:val="32"/>
          <w:szCs w:val="32"/>
          <w:lang w:eastAsia="en-US" w:bidi="ar-SA"/>
        </w:rPr>
      </w:pPr>
      <w:bookmarkStart w:id="2" w:name="Text13"/>
    </w:p>
    <w:p w14:paraId="3E983E01" w14:textId="4E80BA42" w:rsidR="004B1F7B" w:rsidRDefault="00503762" w:rsidP="00503762">
      <w:pPr>
        <w:widowControl/>
        <w:adjustRightInd w:val="0"/>
        <w:rPr>
          <w:rFonts w:asciiTheme="minorHAnsi" w:eastAsiaTheme="minorHAnsi" w:hAnsiTheme="minorHAnsi" w:cs="OpenSans-Semibold"/>
          <w:b/>
          <w:color w:val="3668B3"/>
          <w:sz w:val="32"/>
          <w:szCs w:val="32"/>
          <w:lang w:eastAsia="en-US" w:bidi="ar-SA"/>
        </w:rPr>
      </w:pPr>
      <w:r>
        <w:rPr>
          <w:rFonts w:asciiTheme="minorHAnsi" w:eastAsiaTheme="minorHAnsi" w:hAnsiTheme="minorHAnsi" w:cs="OpenSans-Semibold"/>
          <w:b/>
          <w:color w:val="3668B3"/>
          <w:sz w:val="32"/>
          <w:szCs w:val="32"/>
          <w:lang w:eastAsia="en-US" w:bidi="ar-SA"/>
        </w:rPr>
        <w:t>I</w:t>
      </w:r>
      <w:r w:rsidR="004B1F7B" w:rsidRPr="00503762">
        <w:rPr>
          <w:rFonts w:asciiTheme="minorHAnsi" w:eastAsiaTheme="minorHAnsi" w:hAnsiTheme="minorHAnsi" w:cs="OpenSans-Semibold"/>
          <w:b/>
          <w:color w:val="3668B3"/>
          <w:sz w:val="32"/>
          <w:szCs w:val="32"/>
          <w:lang w:eastAsia="en-US" w:bidi="ar-SA"/>
        </w:rPr>
        <w:t>ntroduction</w:t>
      </w:r>
    </w:p>
    <w:p w14:paraId="3B76445A" w14:textId="77777777" w:rsidR="00503762" w:rsidRPr="008252F2" w:rsidRDefault="00503762" w:rsidP="008252F2">
      <w:pPr>
        <w:adjustRightInd w:val="0"/>
        <w:rPr>
          <w:color w:val="231F20"/>
        </w:rPr>
      </w:pPr>
    </w:p>
    <w:p w14:paraId="718F8B4B" w14:textId="43473A18" w:rsidR="004B1F7B" w:rsidRDefault="004B1F7B" w:rsidP="004B1F7B">
      <w:pPr>
        <w:pStyle w:val="Papertext"/>
        <w:numPr>
          <w:ilvl w:val="0"/>
          <w:numId w:val="13"/>
        </w:numPr>
        <w:ind w:left="851" w:hanging="851"/>
      </w:pPr>
      <w:r w:rsidRPr="00F44FD8">
        <w:t>The Remuneration Committee operates under delegated powers of the Council. In terms of the annual senior staff pay review its remit is to consider and approve merit awards and discretionary increases for all staff earning over £100k in the OU group, including the Vice-Chancellor (VC) and the Vice-Chancellor’s Executive (VCE).</w:t>
      </w:r>
    </w:p>
    <w:p w14:paraId="1E8C915F" w14:textId="11B1BD82" w:rsidR="00460846" w:rsidRPr="00F44FD8" w:rsidRDefault="00460846" w:rsidP="004B1F7B">
      <w:pPr>
        <w:pStyle w:val="Papertext"/>
        <w:numPr>
          <w:ilvl w:val="0"/>
          <w:numId w:val="13"/>
        </w:numPr>
        <w:ind w:left="851" w:hanging="851"/>
      </w:pPr>
      <w:r w:rsidRPr="004B1F7B">
        <w:t>The Higher Education Senior Staff Remuneration Code requires a Remuneration Annual Report</w:t>
      </w:r>
      <w:r>
        <w:t xml:space="preserve"> to be presented to the institution’s governing body</w:t>
      </w:r>
      <w:r w:rsidRPr="004B1F7B">
        <w:t>.</w:t>
      </w:r>
    </w:p>
    <w:p w14:paraId="2ADFC1C5" w14:textId="369BBAFE" w:rsidR="004B1F7B" w:rsidRDefault="004B1F7B" w:rsidP="00503762">
      <w:pPr>
        <w:widowControl/>
        <w:adjustRightInd w:val="0"/>
        <w:rPr>
          <w:rFonts w:asciiTheme="minorHAnsi" w:eastAsiaTheme="minorHAnsi" w:hAnsiTheme="minorHAnsi" w:cs="OpenSans-Semibold"/>
          <w:b/>
          <w:color w:val="3668B3"/>
          <w:sz w:val="32"/>
          <w:szCs w:val="32"/>
          <w:lang w:eastAsia="en-US" w:bidi="ar-SA"/>
        </w:rPr>
      </w:pPr>
      <w:r w:rsidRPr="00503762">
        <w:rPr>
          <w:rFonts w:asciiTheme="minorHAnsi" w:eastAsiaTheme="minorHAnsi" w:hAnsiTheme="minorHAnsi" w:cs="OpenSans-Semibold"/>
          <w:b/>
          <w:color w:val="3668B3"/>
          <w:sz w:val="32"/>
          <w:szCs w:val="32"/>
          <w:lang w:eastAsia="en-US" w:bidi="ar-SA"/>
        </w:rPr>
        <w:t xml:space="preserve">Terms of reference </w:t>
      </w:r>
    </w:p>
    <w:p w14:paraId="0F6162B7" w14:textId="77777777" w:rsidR="008252F2" w:rsidRPr="008252F2" w:rsidRDefault="008252F2" w:rsidP="008252F2">
      <w:pPr>
        <w:adjustRightInd w:val="0"/>
        <w:rPr>
          <w:color w:val="231F20"/>
        </w:rPr>
      </w:pPr>
    </w:p>
    <w:p w14:paraId="6519706A" w14:textId="3D7B2393" w:rsidR="004B1F7B" w:rsidRPr="00F44FD8" w:rsidRDefault="007404D6" w:rsidP="004B1F7B">
      <w:pPr>
        <w:pStyle w:val="Papertext"/>
        <w:numPr>
          <w:ilvl w:val="0"/>
          <w:numId w:val="13"/>
        </w:numPr>
        <w:ind w:left="851" w:hanging="851"/>
      </w:pPr>
      <w:r>
        <w:t xml:space="preserve">This year the </w:t>
      </w:r>
      <w:r w:rsidR="004B1F7B" w:rsidRPr="00F44FD8">
        <w:t xml:space="preserve">Remuneration Committee </w:t>
      </w:r>
      <w:r>
        <w:t xml:space="preserve">has reviewed </w:t>
      </w:r>
      <w:r w:rsidR="00F61F3E">
        <w:t xml:space="preserve">the </w:t>
      </w:r>
      <w:r w:rsidR="004B1F7B" w:rsidRPr="00F44FD8">
        <w:t xml:space="preserve">terms of reference </w:t>
      </w:r>
      <w:r w:rsidR="00F61F3E">
        <w:t xml:space="preserve">as </w:t>
      </w:r>
      <w:r w:rsidR="004B1F7B" w:rsidRPr="00F44FD8">
        <w:t xml:space="preserve">published on the University’s </w:t>
      </w:r>
      <w:hyperlink r:id="rId12" w:history="1">
        <w:r w:rsidR="004B1F7B" w:rsidRPr="00FC782F">
          <w:rPr>
            <w:rStyle w:val="Hyperlink"/>
          </w:rPr>
          <w:t>external website</w:t>
        </w:r>
      </w:hyperlink>
      <w:r w:rsidR="00F61F3E">
        <w:t xml:space="preserve"> and made small adjustments to </w:t>
      </w:r>
      <w:r w:rsidR="00D93315">
        <w:t xml:space="preserve">terminology for greater </w:t>
      </w:r>
      <w:r w:rsidR="00F61F3E">
        <w:t>clarity</w:t>
      </w:r>
      <w:r w:rsidR="004B1F7B" w:rsidRPr="00DA1836">
        <w:t>.</w:t>
      </w:r>
    </w:p>
    <w:p w14:paraId="7C81A681" w14:textId="00EAE535" w:rsidR="004B1F7B" w:rsidRPr="00503762" w:rsidRDefault="00503762" w:rsidP="00503762">
      <w:pPr>
        <w:widowControl/>
        <w:adjustRightInd w:val="0"/>
        <w:rPr>
          <w:rFonts w:asciiTheme="minorHAnsi" w:eastAsiaTheme="minorHAnsi" w:hAnsiTheme="minorHAnsi" w:cs="OpenSans-Semibold"/>
          <w:b/>
          <w:color w:val="3668B3"/>
          <w:sz w:val="32"/>
          <w:szCs w:val="32"/>
          <w:lang w:eastAsia="en-US" w:bidi="ar-SA"/>
        </w:rPr>
      </w:pPr>
      <w:r w:rsidRPr="00503762">
        <w:rPr>
          <w:rFonts w:asciiTheme="minorHAnsi" w:eastAsiaTheme="minorHAnsi" w:hAnsiTheme="minorHAnsi" w:cs="OpenSans-Semibold"/>
          <w:b/>
          <w:color w:val="3668B3"/>
          <w:sz w:val="32"/>
          <w:szCs w:val="32"/>
          <w:lang w:eastAsia="en-US" w:bidi="ar-SA"/>
        </w:rPr>
        <w:t xml:space="preserve">Institutional performance &amp; strategic objectives </w:t>
      </w:r>
    </w:p>
    <w:p w14:paraId="14DDA2FE" w14:textId="77777777" w:rsidR="004B1F7B" w:rsidRDefault="004B1F7B" w:rsidP="004B1F7B">
      <w:pPr>
        <w:adjustRightInd w:val="0"/>
        <w:rPr>
          <w:color w:val="231F20"/>
        </w:rPr>
      </w:pPr>
    </w:p>
    <w:p w14:paraId="15C2B521" w14:textId="7598BBC8" w:rsidR="004B1F7B" w:rsidRPr="00F44FD8" w:rsidRDefault="004B1F7B" w:rsidP="004B1F7B">
      <w:pPr>
        <w:pStyle w:val="Papertext"/>
        <w:numPr>
          <w:ilvl w:val="0"/>
          <w:numId w:val="13"/>
        </w:numPr>
        <w:ind w:left="851" w:hanging="851"/>
      </w:pPr>
      <w:r w:rsidRPr="00F44FD8">
        <w:t>The context for determining senior pay includes reference to Institutional performance</w:t>
      </w:r>
      <w:r w:rsidR="00E63546">
        <w:t xml:space="preserve"> that includes five key strategic objectives;</w:t>
      </w:r>
      <w:r w:rsidRPr="00F44FD8">
        <w:t xml:space="preserve"> </w:t>
      </w:r>
    </w:p>
    <w:p w14:paraId="69AB7812" w14:textId="77777777" w:rsidR="004B1F7B" w:rsidRPr="004945CC" w:rsidRDefault="004B1F7B" w:rsidP="004B1F7B">
      <w:pPr>
        <w:widowControl/>
        <w:numPr>
          <w:ilvl w:val="0"/>
          <w:numId w:val="18"/>
        </w:numPr>
        <w:adjustRightInd w:val="0"/>
      </w:pPr>
      <w:r w:rsidRPr="004945CC">
        <w:t>Student Success</w:t>
      </w:r>
    </w:p>
    <w:p w14:paraId="722A3682" w14:textId="77777777" w:rsidR="004B1F7B" w:rsidRPr="004945CC" w:rsidRDefault="004B1F7B" w:rsidP="004B1F7B">
      <w:pPr>
        <w:widowControl/>
        <w:numPr>
          <w:ilvl w:val="0"/>
          <w:numId w:val="18"/>
        </w:numPr>
        <w:adjustRightInd w:val="0"/>
      </w:pPr>
      <w:r w:rsidRPr="004945CC">
        <w:t xml:space="preserve">Excellent teaching and research </w:t>
      </w:r>
    </w:p>
    <w:p w14:paraId="587A0F9D" w14:textId="77777777" w:rsidR="004B1F7B" w:rsidRPr="004945CC" w:rsidRDefault="004B1F7B" w:rsidP="004B1F7B">
      <w:pPr>
        <w:widowControl/>
        <w:numPr>
          <w:ilvl w:val="0"/>
          <w:numId w:val="18"/>
        </w:numPr>
        <w:adjustRightInd w:val="0"/>
      </w:pPr>
      <w:r w:rsidRPr="004945CC">
        <w:t xml:space="preserve">Growth and sustainability </w:t>
      </w:r>
    </w:p>
    <w:p w14:paraId="5DB5D393" w14:textId="77777777" w:rsidR="004B1F7B" w:rsidRPr="004945CC" w:rsidRDefault="004B1F7B" w:rsidP="004B1F7B">
      <w:pPr>
        <w:widowControl/>
        <w:numPr>
          <w:ilvl w:val="0"/>
          <w:numId w:val="18"/>
        </w:numPr>
        <w:adjustRightInd w:val="0"/>
      </w:pPr>
      <w:r w:rsidRPr="004945CC">
        <w:t xml:space="preserve">Technology that enable success </w:t>
      </w:r>
    </w:p>
    <w:p w14:paraId="23828A91" w14:textId="77777777" w:rsidR="004B1F7B" w:rsidRDefault="004B1F7B" w:rsidP="004B1F7B">
      <w:pPr>
        <w:widowControl/>
        <w:numPr>
          <w:ilvl w:val="0"/>
          <w:numId w:val="18"/>
        </w:numPr>
        <w:adjustRightInd w:val="0"/>
      </w:pPr>
      <w:r w:rsidRPr="004945CC">
        <w:t>Dynamic and inclusive culture</w:t>
      </w:r>
    </w:p>
    <w:p w14:paraId="620AA02F" w14:textId="77777777" w:rsidR="004B1F7B" w:rsidRPr="004945CC" w:rsidRDefault="004B1F7B" w:rsidP="004B1F7B">
      <w:pPr>
        <w:adjustRightInd w:val="0"/>
        <w:ind w:left="1211"/>
      </w:pPr>
    </w:p>
    <w:p w14:paraId="4CB01E2A" w14:textId="13522565" w:rsidR="004B1F7B" w:rsidRPr="00F44FD8" w:rsidRDefault="004B1F7B" w:rsidP="004B1F7B">
      <w:pPr>
        <w:pStyle w:val="Papertext"/>
        <w:ind w:firstLine="0"/>
      </w:pPr>
      <w:r w:rsidRPr="00E31C3D">
        <w:t>These objectives have a further twelve headline measures aligned to them</w:t>
      </w:r>
      <w:r w:rsidR="00E63546">
        <w:t xml:space="preserve"> </w:t>
      </w:r>
      <w:r w:rsidR="00590622">
        <w:t>(see the strategic Performance Report for full details</w:t>
      </w:r>
      <w:r w:rsidR="00E66AE6">
        <w:t>)</w:t>
      </w:r>
      <w:r w:rsidR="001B763C">
        <w:t xml:space="preserve">. This year, the Committee has recognised the </w:t>
      </w:r>
      <w:r w:rsidR="00FE2342">
        <w:t xml:space="preserve">progress the University has made, </w:t>
      </w:r>
      <w:r w:rsidR="001B763C">
        <w:t xml:space="preserve">especially </w:t>
      </w:r>
      <w:proofErr w:type="gramStart"/>
      <w:r w:rsidR="001B763C">
        <w:t>in light of</w:t>
      </w:r>
      <w:proofErr w:type="gramEnd"/>
      <w:r w:rsidR="001B763C">
        <w:t xml:space="preserve"> COVID-19</w:t>
      </w:r>
      <w:r w:rsidR="000C6291">
        <w:t xml:space="preserve">, and </w:t>
      </w:r>
      <w:r w:rsidR="00663F09">
        <w:t xml:space="preserve">how </w:t>
      </w:r>
      <w:r w:rsidR="00E66AE6">
        <w:t xml:space="preserve">future </w:t>
      </w:r>
      <w:r w:rsidR="00FE2342">
        <w:t>reward scheme</w:t>
      </w:r>
      <w:r w:rsidR="00E66AE6">
        <w:t xml:space="preserve">s </w:t>
      </w:r>
      <w:r w:rsidR="00663F09">
        <w:t>need</w:t>
      </w:r>
      <w:r w:rsidR="00FE2342">
        <w:t xml:space="preserve"> </w:t>
      </w:r>
      <w:r w:rsidR="00663F09">
        <w:t>to</w:t>
      </w:r>
      <w:r w:rsidR="00FE2342">
        <w:t xml:space="preserve"> reflect </w:t>
      </w:r>
      <w:r w:rsidR="00494A2C">
        <w:t xml:space="preserve">the </w:t>
      </w:r>
      <w:r w:rsidR="00E66AE6">
        <w:t xml:space="preserve">performance </w:t>
      </w:r>
      <w:r w:rsidR="00627498">
        <w:t xml:space="preserve">against the </w:t>
      </w:r>
      <w:r w:rsidR="00E66AE6">
        <w:t xml:space="preserve">key </w:t>
      </w:r>
      <w:r w:rsidR="00494A2C">
        <w:t xml:space="preserve">institutional </w:t>
      </w:r>
      <w:r w:rsidR="00E66AE6">
        <w:t>objectives</w:t>
      </w:r>
      <w:r w:rsidR="00494A2C">
        <w:t xml:space="preserve">. </w:t>
      </w:r>
    </w:p>
    <w:p w14:paraId="1B820B19" w14:textId="5F798A25" w:rsidR="004B1F7B" w:rsidRPr="00503762" w:rsidRDefault="004B1F7B" w:rsidP="00503762">
      <w:pPr>
        <w:widowControl/>
        <w:adjustRightInd w:val="0"/>
        <w:rPr>
          <w:rFonts w:asciiTheme="minorHAnsi" w:eastAsiaTheme="minorHAnsi" w:hAnsiTheme="minorHAnsi" w:cs="OpenSans-Semibold"/>
          <w:b/>
          <w:color w:val="3668B3"/>
          <w:sz w:val="32"/>
          <w:szCs w:val="32"/>
          <w:lang w:eastAsia="en-US" w:bidi="ar-SA"/>
        </w:rPr>
      </w:pPr>
      <w:r w:rsidRPr="00503762">
        <w:rPr>
          <w:rFonts w:asciiTheme="minorHAnsi" w:eastAsiaTheme="minorHAnsi" w:hAnsiTheme="minorHAnsi" w:cs="OpenSans-Semibold"/>
          <w:b/>
          <w:color w:val="3668B3"/>
          <w:sz w:val="32"/>
          <w:szCs w:val="32"/>
          <w:lang w:eastAsia="en-US" w:bidi="ar-SA"/>
        </w:rPr>
        <w:t>Approach to remuneration</w:t>
      </w:r>
    </w:p>
    <w:p w14:paraId="09B61E4C" w14:textId="2AB4F076" w:rsidR="00503762" w:rsidRPr="00503762" w:rsidRDefault="001C45A1" w:rsidP="004B1F7B">
      <w:pPr>
        <w:pStyle w:val="PaperItem"/>
        <w:rPr>
          <w:i/>
          <w:iCs/>
          <w:caps w:val="0"/>
        </w:rPr>
      </w:pPr>
      <w:r w:rsidRPr="00050476">
        <w:rPr>
          <w:i/>
          <w:iCs/>
          <w:caps w:val="0"/>
        </w:rPr>
        <w:t>Recruitment</w:t>
      </w:r>
    </w:p>
    <w:p w14:paraId="4801DCDB" w14:textId="3A81CD3C" w:rsidR="00C0655D" w:rsidRDefault="004B1F7B" w:rsidP="00020FD2">
      <w:pPr>
        <w:pStyle w:val="Papertext"/>
        <w:numPr>
          <w:ilvl w:val="0"/>
          <w:numId w:val="13"/>
        </w:numPr>
        <w:ind w:left="851" w:hanging="851"/>
      </w:pPr>
      <w:r>
        <w:t xml:space="preserve">When considering proposals for </w:t>
      </w:r>
      <w:r w:rsidR="00C83503">
        <w:t xml:space="preserve">senior </w:t>
      </w:r>
      <w:r>
        <w:t>appointment</w:t>
      </w:r>
      <w:r w:rsidR="004301BD">
        <w:t>s</w:t>
      </w:r>
      <w:r>
        <w:t xml:space="preserve"> with a</w:t>
      </w:r>
      <w:r w:rsidRPr="007A5011">
        <w:t xml:space="preserve"> </w:t>
      </w:r>
      <w:r w:rsidR="004301BD">
        <w:t>t</w:t>
      </w:r>
      <w:r>
        <w:t xml:space="preserve">otal pay (excluding </w:t>
      </w:r>
      <w:r w:rsidR="00E87CBB">
        <w:t>pension)</w:t>
      </w:r>
      <w:r w:rsidR="00E87CBB" w:rsidRPr="007A5011">
        <w:t xml:space="preserve"> </w:t>
      </w:r>
      <w:r w:rsidR="00E87CBB">
        <w:t>above</w:t>
      </w:r>
      <w:r w:rsidRPr="007A5011">
        <w:t xml:space="preserve"> £100k</w:t>
      </w:r>
      <w:r>
        <w:t>,</w:t>
      </w:r>
      <w:r w:rsidRPr="007A5011">
        <w:t xml:space="preserve"> </w:t>
      </w:r>
      <w:r>
        <w:t>the</w:t>
      </w:r>
      <w:r w:rsidRPr="007A5011">
        <w:t xml:space="preserve"> Committee </w:t>
      </w:r>
      <w:r>
        <w:t>considers external</w:t>
      </w:r>
      <w:r w:rsidRPr="007A5011">
        <w:t xml:space="preserve"> market dat</w:t>
      </w:r>
      <w:r>
        <w:t xml:space="preserve">a, </w:t>
      </w:r>
      <w:r w:rsidRPr="007A5011">
        <w:t xml:space="preserve">internal comparators </w:t>
      </w:r>
      <w:r>
        <w:t xml:space="preserve">and a business case </w:t>
      </w:r>
      <w:r w:rsidRPr="007A5011">
        <w:t>before approval is given.</w:t>
      </w:r>
      <w:r w:rsidR="00020FD2" w:rsidRPr="00020FD2">
        <w:t xml:space="preserve"> </w:t>
      </w:r>
      <w:r w:rsidR="00020FD2">
        <w:t xml:space="preserve">This </w:t>
      </w:r>
      <w:r w:rsidR="006973CB">
        <w:t xml:space="preserve">process </w:t>
      </w:r>
      <w:r w:rsidR="001D3FB8">
        <w:t xml:space="preserve">has been effective </w:t>
      </w:r>
      <w:r w:rsidR="00161BD5">
        <w:t>throughout the year</w:t>
      </w:r>
      <w:r w:rsidR="004301BD">
        <w:t xml:space="preserve"> during which only o</w:t>
      </w:r>
      <w:r w:rsidR="006973CB">
        <w:t xml:space="preserve">ne candidate </w:t>
      </w:r>
      <w:r w:rsidR="004301BD">
        <w:t xml:space="preserve">for a senior post </w:t>
      </w:r>
      <w:r w:rsidR="006973CB">
        <w:t>withdr</w:t>
      </w:r>
      <w:r w:rsidR="004301BD">
        <w:t>ew</w:t>
      </w:r>
      <w:r w:rsidR="00296F29">
        <w:t xml:space="preserve"> </w:t>
      </w:r>
      <w:r w:rsidR="005D6E70">
        <w:t>after they were offered</w:t>
      </w:r>
      <w:r w:rsidR="006973CB">
        <w:t xml:space="preserve"> </w:t>
      </w:r>
      <w:r w:rsidR="005D6E70">
        <w:t>the</w:t>
      </w:r>
      <w:r w:rsidR="002D0629">
        <w:t xml:space="preserve"> role</w:t>
      </w:r>
      <w:r w:rsidR="00864124">
        <w:t xml:space="preserve">. </w:t>
      </w:r>
    </w:p>
    <w:p w14:paraId="596C5350" w14:textId="2E95262D" w:rsidR="00442619" w:rsidRPr="00442619" w:rsidRDefault="001C45A1" w:rsidP="00442619">
      <w:pPr>
        <w:pStyle w:val="PaperItem"/>
        <w:rPr>
          <w:i/>
          <w:iCs/>
        </w:rPr>
      </w:pPr>
      <w:r w:rsidRPr="00442619">
        <w:rPr>
          <w:i/>
          <w:iCs/>
          <w:caps w:val="0"/>
        </w:rPr>
        <w:t>Re</w:t>
      </w:r>
      <w:r>
        <w:rPr>
          <w:i/>
          <w:iCs/>
          <w:caps w:val="0"/>
        </w:rPr>
        <w:t xml:space="preserve">cognition &amp; retention </w:t>
      </w:r>
    </w:p>
    <w:p w14:paraId="49FDFB17" w14:textId="798A2E53" w:rsidR="004B1F7B" w:rsidRPr="00F44FD8" w:rsidRDefault="004301BD" w:rsidP="004B1F7B">
      <w:pPr>
        <w:pStyle w:val="Papertext"/>
        <w:numPr>
          <w:ilvl w:val="0"/>
          <w:numId w:val="13"/>
        </w:numPr>
        <w:ind w:left="851" w:hanging="851"/>
      </w:pPr>
      <w:r>
        <w:t>W</w:t>
      </w:r>
      <w:r w:rsidR="00C0655D" w:rsidRPr="00C0655D">
        <w:t>e reward, recognise and encourage high performance focused on enabling our students to achieve their goals</w:t>
      </w:r>
      <w:r w:rsidR="00627498">
        <w:t>, and achieving high quality research</w:t>
      </w:r>
      <w:r w:rsidR="00C0655D" w:rsidRPr="00C0655D">
        <w:t>.</w:t>
      </w:r>
      <w:r w:rsidR="00C0655D">
        <w:t xml:space="preserve"> </w:t>
      </w:r>
      <w:r w:rsidR="004B1F7B">
        <w:t>W</w:t>
      </w:r>
      <w:r w:rsidR="004B1F7B" w:rsidRPr="00F44FD8">
        <w:t xml:space="preserve">hen reviewing proposals for </w:t>
      </w:r>
      <w:r w:rsidR="004B1F7B">
        <w:t>salary increases and performance-related merit awards, the Committee considers the following factors</w:t>
      </w:r>
      <w:r w:rsidR="004B1F7B" w:rsidRPr="00F44FD8">
        <w:t>:</w:t>
      </w:r>
    </w:p>
    <w:p w14:paraId="2F966D1C" w14:textId="77777777" w:rsidR="004B1F7B" w:rsidRDefault="004B1F7B" w:rsidP="004B1F7B">
      <w:pPr>
        <w:widowControl/>
        <w:numPr>
          <w:ilvl w:val="0"/>
          <w:numId w:val="16"/>
        </w:numPr>
        <w:adjustRightInd w:val="0"/>
      </w:pPr>
      <w:r w:rsidRPr="004F6BEF">
        <w:rPr>
          <w:b/>
          <w:bCs/>
        </w:rPr>
        <w:lastRenderedPageBreak/>
        <w:t>Budget</w:t>
      </w:r>
      <w:r w:rsidRPr="004945CC">
        <w:t>: pay increases or one-off awards can only be made if the spend is within the maximum expenditure permitted.</w:t>
      </w:r>
    </w:p>
    <w:p w14:paraId="38E49726" w14:textId="77777777" w:rsidR="004B1F7B" w:rsidRPr="004945CC" w:rsidRDefault="004B1F7B" w:rsidP="004B1F7B">
      <w:pPr>
        <w:adjustRightInd w:val="0"/>
        <w:ind w:left="1211"/>
      </w:pPr>
    </w:p>
    <w:p w14:paraId="34876DB0" w14:textId="77777777" w:rsidR="004B1F7B" w:rsidRPr="004945CC" w:rsidRDefault="004B1F7B" w:rsidP="004B1F7B">
      <w:pPr>
        <w:widowControl/>
        <w:numPr>
          <w:ilvl w:val="0"/>
          <w:numId w:val="16"/>
        </w:numPr>
        <w:adjustRightInd w:val="0"/>
      </w:pPr>
      <w:r w:rsidRPr="004F6BEF">
        <w:rPr>
          <w:b/>
          <w:bCs/>
        </w:rPr>
        <w:t>Contribution</w:t>
      </w:r>
      <w:r w:rsidRPr="004945CC">
        <w:t xml:space="preserve">: </w:t>
      </w:r>
    </w:p>
    <w:p w14:paraId="4A87CD75" w14:textId="21B25772" w:rsidR="004B1F7B" w:rsidRPr="00CA3DCE" w:rsidRDefault="004B1F7B" w:rsidP="004B1F7B">
      <w:pPr>
        <w:pStyle w:val="List20"/>
        <w:numPr>
          <w:ilvl w:val="2"/>
          <w:numId w:val="13"/>
        </w:numPr>
        <w:ind w:left="1985" w:hanging="567"/>
      </w:pPr>
      <w:r w:rsidRPr="00CA3DCE">
        <w:t xml:space="preserve">Demonstrable exceptional performance that has a significant contribution to the </w:t>
      </w:r>
      <w:r w:rsidR="00627498">
        <w:t>U</w:t>
      </w:r>
      <w:r w:rsidRPr="00CA3DCE">
        <w:t>niversity’s strategic objectives</w:t>
      </w:r>
      <w:r w:rsidR="00627498">
        <w:t>. This is</w:t>
      </w:r>
      <w:r w:rsidRPr="00CA3DCE">
        <w:t xml:space="preserve"> rewarded through movement to a higher point on</w:t>
      </w:r>
      <w:r>
        <w:t xml:space="preserve"> </w:t>
      </w:r>
      <w:r w:rsidRPr="00CA3DCE">
        <w:t>the salary scale.</w:t>
      </w:r>
    </w:p>
    <w:p w14:paraId="56E1D725" w14:textId="77777777" w:rsidR="004B1F7B" w:rsidRPr="00CA3DCE" w:rsidRDefault="004B1F7B" w:rsidP="004B1F7B">
      <w:pPr>
        <w:pStyle w:val="List20"/>
        <w:numPr>
          <w:ilvl w:val="2"/>
          <w:numId w:val="13"/>
        </w:numPr>
        <w:ind w:left="1985" w:hanging="567"/>
      </w:pPr>
      <w:r w:rsidRPr="00CA3DCE">
        <w:t>Pay increases agreed for Band 3 professors and Band 5 academic-related staff may typically be equivalent to the incremental spinal points on lower bands of the appropriate scale. In exceptional circumstances, increases may be awarded above these points, where justified by an appropriate business case (e.g. market competitiveness).</w:t>
      </w:r>
    </w:p>
    <w:p w14:paraId="310797E2" w14:textId="6D41C1D6" w:rsidR="004B1F7B" w:rsidRPr="00CA3DCE" w:rsidRDefault="004B1F7B" w:rsidP="004B1F7B">
      <w:pPr>
        <w:pStyle w:val="List20"/>
        <w:numPr>
          <w:ilvl w:val="2"/>
          <w:numId w:val="13"/>
        </w:numPr>
        <w:ind w:left="1985" w:hanging="567"/>
      </w:pPr>
      <w:r w:rsidRPr="00CA3DCE">
        <w:t>One-off awards</w:t>
      </w:r>
      <w:r>
        <w:t xml:space="preserve"> (currently paused – refer to para 8a)</w:t>
      </w:r>
      <w:r w:rsidRPr="00CA3DCE">
        <w:t xml:space="preserve"> </w:t>
      </w:r>
      <w:r w:rsidR="00627498">
        <w:t>are</w:t>
      </w:r>
      <w:r w:rsidRPr="00CA3DCE">
        <w:t xml:space="preserve"> proportional to the time spent and the value or impact of the work. </w:t>
      </w:r>
    </w:p>
    <w:p w14:paraId="05B97FEF" w14:textId="0987AC61" w:rsidR="004B1F7B" w:rsidRDefault="004B1F7B" w:rsidP="004B1F7B">
      <w:pPr>
        <w:widowControl/>
        <w:numPr>
          <w:ilvl w:val="0"/>
          <w:numId w:val="16"/>
        </w:numPr>
        <w:adjustRightInd w:val="0"/>
      </w:pPr>
      <w:r w:rsidRPr="004F6BEF">
        <w:rPr>
          <w:b/>
          <w:bCs/>
        </w:rPr>
        <w:t>Internal equity</w:t>
      </w:r>
      <w:r w:rsidRPr="004945CC">
        <w:t xml:space="preserve">: the average remuneration of other relevant roles </w:t>
      </w:r>
      <w:r>
        <w:t xml:space="preserve">is </w:t>
      </w:r>
      <w:r w:rsidRPr="004945CC">
        <w:t xml:space="preserve">considered when reviewing proposals. </w:t>
      </w:r>
    </w:p>
    <w:p w14:paraId="0FDFE174" w14:textId="77777777" w:rsidR="004F6BEF" w:rsidRPr="004945CC" w:rsidRDefault="004F6BEF" w:rsidP="004F6BEF">
      <w:pPr>
        <w:widowControl/>
        <w:adjustRightInd w:val="0"/>
        <w:ind w:left="1211"/>
      </w:pPr>
    </w:p>
    <w:p w14:paraId="460BDD80" w14:textId="60377EC1" w:rsidR="003D7C99" w:rsidRDefault="004B1F7B" w:rsidP="003D7C99">
      <w:pPr>
        <w:widowControl/>
        <w:numPr>
          <w:ilvl w:val="0"/>
          <w:numId w:val="16"/>
        </w:numPr>
        <w:adjustRightInd w:val="0"/>
      </w:pPr>
      <w:r w:rsidRPr="004F6BEF">
        <w:rPr>
          <w:b/>
          <w:bCs/>
        </w:rPr>
        <w:t xml:space="preserve">External market </w:t>
      </w:r>
      <w:r w:rsidR="007D5414">
        <w:rPr>
          <w:b/>
          <w:bCs/>
        </w:rPr>
        <w:t xml:space="preserve">compensation </w:t>
      </w:r>
      <w:r w:rsidRPr="004F6BEF">
        <w:rPr>
          <w:b/>
          <w:bCs/>
        </w:rPr>
        <w:t>data</w:t>
      </w:r>
      <w:r w:rsidRPr="004945CC">
        <w:t xml:space="preserve">: </w:t>
      </w:r>
      <w:r w:rsidR="00E87CBB">
        <w:t xml:space="preserve">a balanced approach of using both </w:t>
      </w:r>
      <w:r w:rsidR="00E87CBB" w:rsidRPr="007B07BC">
        <w:t xml:space="preserve">University and Colleges Employers Association (UCEA) data </w:t>
      </w:r>
      <w:r w:rsidR="00E87CBB">
        <w:t xml:space="preserve">and </w:t>
      </w:r>
      <w:r w:rsidR="00E87CBB" w:rsidRPr="007B07BC">
        <w:t xml:space="preserve">Willis Towers Watson (WTW) </w:t>
      </w:r>
      <w:r w:rsidR="00E87CBB">
        <w:t>is used. The C</w:t>
      </w:r>
      <w:r w:rsidRPr="007B07BC">
        <w:t>ommittee</w:t>
      </w:r>
      <w:r w:rsidR="00627498">
        <w:t xml:space="preserve"> </w:t>
      </w:r>
      <w:r w:rsidRPr="007B07BC">
        <w:t>discussed the appropriateness of W</w:t>
      </w:r>
      <w:r w:rsidR="00E87CBB">
        <w:t xml:space="preserve">TW </w:t>
      </w:r>
      <w:r w:rsidRPr="007B07BC">
        <w:t>as a benchmark</w:t>
      </w:r>
      <w:r w:rsidR="00E87CBB">
        <w:t xml:space="preserve"> as there is a concern that the </w:t>
      </w:r>
      <w:r w:rsidR="00627498">
        <w:t>use of private sector data</w:t>
      </w:r>
      <w:r w:rsidR="00E87CBB">
        <w:t>,</w:t>
      </w:r>
      <w:r w:rsidR="00627498">
        <w:t xml:space="preserve"> </w:t>
      </w:r>
      <w:r w:rsidR="00E87CBB">
        <w:t xml:space="preserve">may </w:t>
      </w:r>
      <w:r w:rsidR="00627498">
        <w:t>risk</w:t>
      </w:r>
      <w:r w:rsidR="00E87CBB">
        <w:t xml:space="preserve"> </w:t>
      </w:r>
      <w:r w:rsidR="00627498">
        <w:t>inflating pay assumptions</w:t>
      </w:r>
      <w:r w:rsidR="00230111">
        <w:t xml:space="preserve">. It was agreed that </w:t>
      </w:r>
      <w:r w:rsidR="00E87CBB">
        <w:t xml:space="preserve">UCEA </w:t>
      </w:r>
      <w:r w:rsidRPr="007B07BC">
        <w:t xml:space="preserve">data </w:t>
      </w:r>
      <w:r w:rsidR="004301BD">
        <w:t>should be</w:t>
      </w:r>
      <w:r w:rsidR="00230111">
        <w:t xml:space="preserve"> the primary </w:t>
      </w:r>
      <w:r w:rsidRPr="007B07BC">
        <w:t xml:space="preserve">benchmark </w:t>
      </w:r>
      <w:r w:rsidR="00230111">
        <w:t xml:space="preserve">and </w:t>
      </w:r>
      <w:r w:rsidRPr="007B07BC">
        <w:t xml:space="preserve">WTW </w:t>
      </w:r>
      <w:r w:rsidR="00627498">
        <w:t xml:space="preserve">should only </w:t>
      </w:r>
      <w:r w:rsidR="00230111">
        <w:t xml:space="preserve">be used </w:t>
      </w:r>
      <w:r w:rsidRPr="007B07BC">
        <w:t xml:space="preserve">for </w:t>
      </w:r>
      <w:r w:rsidR="00627498">
        <w:t xml:space="preserve">specialist </w:t>
      </w:r>
      <w:r w:rsidRPr="007B07BC">
        <w:t>Professional Services</w:t>
      </w:r>
      <w:r w:rsidR="00627498">
        <w:t>’</w:t>
      </w:r>
      <w:r w:rsidRPr="007B07BC">
        <w:t xml:space="preserve"> roles</w:t>
      </w:r>
      <w:r w:rsidR="00627498">
        <w:t xml:space="preserve"> and then only as context</w:t>
      </w:r>
      <w:r w:rsidRPr="007B07BC">
        <w:t>. Members requested sight of the total package</w:t>
      </w:r>
      <w:r>
        <w:t xml:space="preserve"> (including pension contribution)</w:t>
      </w:r>
      <w:r w:rsidRPr="007B07BC">
        <w:t xml:space="preserve">, not just base salary, when reviewing compensation </w:t>
      </w:r>
      <w:r>
        <w:t>comparisons against the market.</w:t>
      </w:r>
    </w:p>
    <w:p w14:paraId="0EC6216B" w14:textId="77777777" w:rsidR="003D7C99" w:rsidRDefault="003D7C99" w:rsidP="003D7C99">
      <w:pPr>
        <w:widowControl/>
        <w:adjustRightInd w:val="0"/>
      </w:pPr>
    </w:p>
    <w:p w14:paraId="03FD41CD" w14:textId="49D1E07A" w:rsidR="00460846" w:rsidRPr="003D7C99" w:rsidRDefault="00230111" w:rsidP="003D7C99">
      <w:pPr>
        <w:pStyle w:val="Papertext"/>
        <w:numPr>
          <w:ilvl w:val="0"/>
          <w:numId w:val="13"/>
        </w:numPr>
        <w:ind w:left="851" w:hanging="851"/>
      </w:pPr>
      <w:r>
        <w:t xml:space="preserve">VCE approved </w:t>
      </w:r>
      <w:proofErr w:type="gramStart"/>
      <w:r>
        <w:t>a number of</w:t>
      </w:r>
      <w:proofErr w:type="gramEnd"/>
      <w:r>
        <w:t xml:space="preserve"> changes to the current </w:t>
      </w:r>
      <w:r w:rsidR="004B1F7B" w:rsidRPr="003D7C99">
        <w:t xml:space="preserve">reward policies for </w:t>
      </w:r>
      <w:r>
        <w:t xml:space="preserve">staff </w:t>
      </w:r>
      <w:r w:rsidR="00FB2D5E">
        <w:t>due</w:t>
      </w:r>
      <w:r w:rsidR="004301BD">
        <w:t>, in part,</w:t>
      </w:r>
      <w:r w:rsidR="00FB2D5E">
        <w:t xml:space="preserve"> to the impact of COVID-19. </w:t>
      </w:r>
      <w:r w:rsidR="004B1F7B" w:rsidRPr="003D7C99">
        <w:t>The changes were approved by the Remuneration Committee</w:t>
      </w:r>
      <w:r>
        <w:t xml:space="preserve">, </w:t>
      </w:r>
      <w:r w:rsidR="00FB2D5E">
        <w:t xml:space="preserve">and included; </w:t>
      </w:r>
    </w:p>
    <w:p w14:paraId="5E1DA0F9" w14:textId="014CBECA" w:rsidR="00460846" w:rsidRPr="00A1626B" w:rsidRDefault="004B1F7B" w:rsidP="00460846">
      <w:pPr>
        <w:widowControl/>
        <w:numPr>
          <w:ilvl w:val="0"/>
          <w:numId w:val="17"/>
        </w:numPr>
        <w:adjustRightInd w:val="0"/>
      </w:pPr>
      <w:r w:rsidRPr="00230111">
        <w:rPr>
          <w:b/>
          <w:bCs/>
        </w:rPr>
        <w:t>Merit/Special award</w:t>
      </w:r>
      <w:r w:rsidR="0054046E" w:rsidRPr="00230111">
        <w:rPr>
          <w:b/>
          <w:bCs/>
        </w:rPr>
        <w:t xml:space="preserve"> </w:t>
      </w:r>
      <w:r>
        <w:t>–</w:t>
      </w:r>
      <w:r w:rsidRPr="007F1AEC">
        <w:t xml:space="preserve"> </w:t>
      </w:r>
      <w:r>
        <w:t>th</w:t>
      </w:r>
      <w:r w:rsidR="00230111">
        <w:t xml:space="preserve">is is a one-off award for individuals demonstrating excellent contribution </w:t>
      </w:r>
      <w:r w:rsidR="00FB2D5E">
        <w:t>and</w:t>
      </w:r>
      <w:r w:rsidR="00230111">
        <w:t xml:space="preserve"> is acknowledged that the scheme is not robust. A</w:t>
      </w:r>
      <w:r w:rsidRPr="00230111">
        <w:rPr>
          <w:szCs w:val="20"/>
        </w:rPr>
        <w:t>gainst the backdrop of COVID-19</w:t>
      </w:r>
      <w:r w:rsidR="00230111" w:rsidRPr="00230111">
        <w:rPr>
          <w:szCs w:val="20"/>
        </w:rPr>
        <w:t>,</w:t>
      </w:r>
      <w:r w:rsidR="00FB2D5E">
        <w:rPr>
          <w:szCs w:val="20"/>
        </w:rPr>
        <w:t xml:space="preserve"> it was felt it would be difficult to r</w:t>
      </w:r>
      <w:r w:rsidR="00230111" w:rsidRPr="00230111">
        <w:rPr>
          <w:szCs w:val="20"/>
        </w:rPr>
        <w:t>ecognise the achievements of individuals,</w:t>
      </w:r>
      <w:r w:rsidR="00FB2D5E">
        <w:rPr>
          <w:szCs w:val="20"/>
        </w:rPr>
        <w:t xml:space="preserve"> and t</w:t>
      </w:r>
      <w:r w:rsidR="00230111" w:rsidRPr="00230111">
        <w:rPr>
          <w:szCs w:val="20"/>
        </w:rPr>
        <w:t>he decision was mad</w:t>
      </w:r>
      <w:r w:rsidRPr="00230111">
        <w:rPr>
          <w:szCs w:val="20"/>
        </w:rPr>
        <w:t>e</w:t>
      </w:r>
      <w:r w:rsidR="00230111" w:rsidRPr="00230111">
        <w:rPr>
          <w:szCs w:val="20"/>
        </w:rPr>
        <w:t xml:space="preserve"> to pause the scheme whilst further work </w:t>
      </w:r>
      <w:r w:rsidR="00230111">
        <w:rPr>
          <w:szCs w:val="20"/>
        </w:rPr>
        <w:t>o</w:t>
      </w:r>
      <w:r w:rsidR="00627498">
        <w:rPr>
          <w:szCs w:val="20"/>
        </w:rPr>
        <w:t xml:space="preserve">n </w:t>
      </w:r>
      <w:r w:rsidR="00230111">
        <w:rPr>
          <w:szCs w:val="20"/>
        </w:rPr>
        <w:t xml:space="preserve">a new scheme progresses. </w:t>
      </w:r>
    </w:p>
    <w:p w14:paraId="784003A7" w14:textId="77777777" w:rsidR="00A1626B" w:rsidRPr="007F1AEC" w:rsidRDefault="00A1626B" w:rsidP="00A1626B">
      <w:pPr>
        <w:widowControl/>
        <w:adjustRightInd w:val="0"/>
        <w:ind w:left="1211"/>
      </w:pPr>
    </w:p>
    <w:p w14:paraId="1E9805E5" w14:textId="32ECC0C4" w:rsidR="004B1F7B" w:rsidRPr="007B07BC" w:rsidRDefault="004B1F7B" w:rsidP="004B1F7B">
      <w:pPr>
        <w:widowControl/>
        <w:numPr>
          <w:ilvl w:val="0"/>
          <w:numId w:val="17"/>
        </w:numPr>
        <w:adjustRightInd w:val="0"/>
      </w:pPr>
      <w:r w:rsidRPr="004F6BEF">
        <w:rPr>
          <w:b/>
          <w:bCs/>
        </w:rPr>
        <w:t>Discretionary and additional increments</w:t>
      </w:r>
      <w:r w:rsidR="000B46E5">
        <w:t>–</w:t>
      </w:r>
      <w:r w:rsidRPr="007B07BC">
        <w:t xml:space="preserve"> </w:t>
      </w:r>
      <w:r w:rsidR="000B46E5">
        <w:t>Additional</w:t>
      </w:r>
      <w:r w:rsidRPr="007B07BC">
        <w:t xml:space="preserve"> increments </w:t>
      </w:r>
      <w:r w:rsidR="000B46E5">
        <w:t xml:space="preserve">to base pay </w:t>
      </w:r>
      <w:r w:rsidRPr="007B07BC">
        <w:t xml:space="preserve">for senior staff </w:t>
      </w:r>
      <w:r>
        <w:t>were</w:t>
      </w:r>
      <w:r w:rsidR="00FB2D5E">
        <w:t xml:space="preserve"> only</w:t>
      </w:r>
      <w:r w:rsidRPr="007B07BC">
        <w:t xml:space="preserve"> considered for structural pay reasons in the following scenarios: </w:t>
      </w:r>
    </w:p>
    <w:p w14:paraId="4926E4E1" w14:textId="77777777" w:rsidR="004B1F7B" w:rsidRPr="007B07BC" w:rsidRDefault="004B1F7B" w:rsidP="004B1F7B">
      <w:pPr>
        <w:widowControl/>
        <w:numPr>
          <w:ilvl w:val="0"/>
          <w:numId w:val="22"/>
        </w:numPr>
        <w:adjustRightInd w:val="0"/>
      </w:pPr>
      <w:r w:rsidRPr="007B07BC">
        <w:t xml:space="preserve">Where an individual’s pay </w:t>
      </w:r>
      <w:r>
        <w:t>was</w:t>
      </w:r>
      <w:r w:rsidRPr="007B07BC">
        <w:t xml:space="preserve"> agreed earlier in the year with implementation of an increase deferred to the annual pay review period. </w:t>
      </w:r>
    </w:p>
    <w:p w14:paraId="74275889" w14:textId="77777777" w:rsidR="004B1F7B" w:rsidRPr="007B07BC" w:rsidRDefault="004B1F7B" w:rsidP="004B1F7B">
      <w:pPr>
        <w:widowControl/>
        <w:numPr>
          <w:ilvl w:val="0"/>
          <w:numId w:val="22"/>
        </w:numPr>
        <w:adjustRightInd w:val="0"/>
      </w:pPr>
      <w:r w:rsidRPr="007B07BC">
        <w:t xml:space="preserve">Where an individual’s role changed during the year and pay adjustments were deferred to the annual pay review period. </w:t>
      </w:r>
    </w:p>
    <w:p w14:paraId="49A69635" w14:textId="4AD90751" w:rsidR="00460846" w:rsidRDefault="004B1F7B" w:rsidP="00FB2D5E">
      <w:pPr>
        <w:widowControl/>
        <w:numPr>
          <w:ilvl w:val="0"/>
          <w:numId w:val="22"/>
        </w:numPr>
        <w:adjustRightInd w:val="0"/>
      </w:pPr>
      <w:r w:rsidRPr="007B07BC">
        <w:t>Where an individual’s pay require</w:t>
      </w:r>
      <w:r>
        <w:t>d</w:t>
      </w:r>
      <w:r w:rsidRPr="007B07BC">
        <w:t xml:space="preserve"> a review to address inequity.</w:t>
      </w:r>
    </w:p>
    <w:p w14:paraId="02FA9827" w14:textId="77777777" w:rsidR="00A1626B" w:rsidRDefault="00A1626B" w:rsidP="00A1626B">
      <w:pPr>
        <w:widowControl/>
        <w:adjustRightInd w:val="0"/>
        <w:ind w:left="1931"/>
      </w:pPr>
    </w:p>
    <w:p w14:paraId="43976064" w14:textId="62ABCEF5" w:rsidR="00460846" w:rsidRDefault="004B1F7B" w:rsidP="00FB2D5E">
      <w:pPr>
        <w:widowControl/>
        <w:numPr>
          <w:ilvl w:val="0"/>
          <w:numId w:val="17"/>
        </w:numPr>
        <w:adjustRightInd w:val="0"/>
      </w:pPr>
      <w:r w:rsidRPr="0054046E">
        <w:rPr>
          <w:b/>
          <w:bCs/>
        </w:rPr>
        <w:t>G</w:t>
      </w:r>
      <w:r w:rsidR="00FB2D5E">
        <w:rPr>
          <w:b/>
          <w:bCs/>
        </w:rPr>
        <w:t xml:space="preserve">oing the extra mile </w:t>
      </w:r>
      <w:r w:rsidRPr="0054046E">
        <w:rPr>
          <w:b/>
          <w:bCs/>
        </w:rPr>
        <w:t>award scheme</w:t>
      </w:r>
      <w:r w:rsidR="00FB2D5E">
        <w:rPr>
          <w:b/>
          <w:bCs/>
        </w:rPr>
        <w:t xml:space="preserve"> </w:t>
      </w:r>
      <w:r>
        <w:t>– this scheme remains unaffected. However, as the merit award remains suspended, it is operating with additional scrutiny from an equality perspective.</w:t>
      </w:r>
    </w:p>
    <w:p w14:paraId="742F6F16" w14:textId="77777777" w:rsidR="00A1626B" w:rsidRDefault="00A1626B" w:rsidP="00A1626B">
      <w:pPr>
        <w:widowControl/>
        <w:adjustRightInd w:val="0"/>
        <w:ind w:left="1211"/>
      </w:pPr>
    </w:p>
    <w:p w14:paraId="41689A52" w14:textId="5AC586EB" w:rsidR="00FB2D5E" w:rsidRDefault="004B1F7B" w:rsidP="00FB2D5E">
      <w:pPr>
        <w:widowControl/>
        <w:numPr>
          <w:ilvl w:val="0"/>
          <w:numId w:val="17"/>
        </w:numPr>
        <w:adjustRightInd w:val="0"/>
      </w:pPr>
      <w:r w:rsidRPr="00FB2D5E">
        <w:rPr>
          <w:b/>
          <w:bCs/>
        </w:rPr>
        <w:t>Cost of living award</w:t>
      </w:r>
      <w:r>
        <w:t xml:space="preserve"> </w:t>
      </w:r>
      <w:r w:rsidR="00FB2D5E">
        <w:t xml:space="preserve">– </w:t>
      </w:r>
      <w:r w:rsidR="001755ED">
        <w:t xml:space="preserve">this </w:t>
      </w:r>
      <w:r w:rsidR="006610A7">
        <w:t xml:space="preserve">is nationally agreed </w:t>
      </w:r>
      <w:r w:rsidR="00FB2D5E">
        <w:t>for</w:t>
      </w:r>
      <w:r w:rsidR="006610A7">
        <w:t xml:space="preserve"> all roles </w:t>
      </w:r>
      <w:r w:rsidR="007F1F4B">
        <w:t>a</w:t>
      </w:r>
      <w:r w:rsidR="008A3325">
        <w:t xml:space="preserve">cross the sector </w:t>
      </w:r>
      <w:r w:rsidR="007F1F4B">
        <w:t xml:space="preserve">and for </w:t>
      </w:r>
      <w:r w:rsidR="00FB2D5E">
        <w:t xml:space="preserve">2020/2021 a zero </w:t>
      </w:r>
      <w:r w:rsidRPr="00642172">
        <w:t xml:space="preserve">cost of living award </w:t>
      </w:r>
      <w:r w:rsidR="00FB2D5E">
        <w:t>has been proposed</w:t>
      </w:r>
      <w:r w:rsidRPr="00642172">
        <w:t xml:space="preserve"> </w:t>
      </w:r>
      <w:r w:rsidR="00AA31CA">
        <w:t xml:space="preserve">in recognition of the sector’s </w:t>
      </w:r>
      <w:r w:rsidR="00FB2D5E">
        <w:t>financial difficulties</w:t>
      </w:r>
      <w:r w:rsidR="00AA31CA">
        <w:t>.</w:t>
      </w:r>
      <w:r w:rsidR="00FB2D5E">
        <w:t xml:space="preserve"> </w:t>
      </w:r>
      <w:r w:rsidRPr="00642172">
        <w:t xml:space="preserve"> </w:t>
      </w:r>
    </w:p>
    <w:p w14:paraId="66D5BCCF" w14:textId="77777777" w:rsidR="00A1626B" w:rsidRDefault="00A1626B" w:rsidP="00A1626B">
      <w:pPr>
        <w:widowControl/>
        <w:adjustRightInd w:val="0"/>
      </w:pPr>
    </w:p>
    <w:p w14:paraId="114C9123" w14:textId="27FFF841" w:rsidR="00FB2D5E" w:rsidRDefault="00FB2D5E" w:rsidP="00FB2D5E">
      <w:pPr>
        <w:widowControl/>
        <w:numPr>
          <w:ilvl w:val="0"/>
          <w:numId w:val="17"/>
        </w:numPr>
        <w:adjustRightInd w:val="0"/>
      </w:pPr>
      <w:r w:rsidRPr="00FB2D5E">
        <w:rPr>
          <w:b/>
          <w:bCs/>
        </w:rPr>
        <w:lastRenderedPageBreak/>
        <w:t>One</w:t>
      </w:r>
      <w:r w:rsidR="00AA31CA">
        <w:rPr>
          <w:b/>
          <w:bCs/>
        </w:rPr>
        <w:t>-</w:t>
      </w:r>
      <w:r w:rsidRPr="00FB2D5E">
        <w:rPr>
          <w:b/>
          <w:bCs/>
        </w:rPr>
        <w:t>off recognition payment</w:t>
      </w:r>
      <w:r>
        <w:t xml:space="preserve"> – in the absence of the cost of living award, the </w:t>
      </w:r>
      <w:r w:rsidRPr="00642172">
        <w:t xml:space="preserve">University </w:t>
      </w:r>
      <w:r>
        <w:t xml:space="preserve">has proposed </w:t>
      </w:r>
      <w:r w:rsidRPr="00642172">
        <w:t>a one-off, non-consolidated payment</w:t>
      </w:r>
      <w:r>
        <w:t xml:space="preserve"> to all staff</w:t>
      </w:r>
      <w:r w:rsidRPr="00642172">
        <w:t xml:space="preserve"> in recognition of their contribution and the circumstances colleagues have been working in during the pandemic. </w:t>
      </w:r>
      <w:r w:rsidR="00534619">
        <w:t>After careful consideration, t</w:t>
      </w:r>
      <w:r>
        <w:t xml:space="preserve">he Committee has approved this payment for all senior staff, </w:t>
      </w:r>
      <w:proofErr w:type="gramStart"/>
      <w:r>
        <w:t>with the exception</w:t>
      </w:r>
      <w:r w:rsidR="00534619">
        <w:t xml:space="preserve"> </w:t>
      </w:r>
      <w:r>
        <w:t>of</w:t>
      </w:r>
      <w:proofErr w:type="gramEnd"/>
      <w:r>
        <w:t xml:space="preserve"> the Vice</w:t>
      </w:r>
      <w:r w:rsidR="00627498">
        <w:t>-</w:t>
      </w:r>
      <w:r>
        <w:t xml:space="preserve">Chancellor and VCE. The </w:t>
      </w:r>
      <w:r w:rsidR="003E6945">
        <w:t xml:space="preserve">scheme </w:t>
      </w:r>
      <w:r>
        <w:t xml:space="preserve">details are being finalised and payment is likely to be </w:t>
      </w:r>
      <w:r w:rsidR="003E6945">
        <w:t xml:space="preserve">made </w:t>
      </w:r>
      <w:r>
        <w:t xml:space="preserve">in February 2021.  </w:t>
      </w:r>
    </w:p>
    <w:p w14:paraId="304F3213" w14:textId="77777777" w:rsidR="0054046E" w:rsidRDefault="0054046E" w:rsidP="0054046E">
      <w:pPr>
        <w:pStyle w:val="ListParagraph"/>
      </w:pPr>
    </w:p>
    <w:p w14:paraId="5A0DEA20" w14:textId="62D4D193" w:rsidR="0054046E" w:rsidRPr="0054046E" w:rsidRDefault="001B246A" w:rsidP="0054046E">
      <w:pPr>
        <w:pStyle w:val="Papertext"/>
        <w:numPr>
          <w:ilvl w:val="0"/>
          <w:numId w:val="13"/>
        </w:numPr>
        <w:ind w:left="851" w:hanging="851"/>
      </w:pPr>
      <w:r>
        <w:t xml:space="preserve">A substantial piece of reward work is underway to review the future </w:t>
      </w:r>
      <w:r w:rsidR="000F3176">
        <w:t>reward framework</w:t>
      </w:r>
      <w:r w:rsidR="00AA31CA">
        <w:t xml:space="preserve">. </w:t>
      </w:r>
      <w:r w:rsidR="00DE4BD4">
        <w:t xml:space="preserve">This </w:t>
      </w:r>
      <w:r w:rsidR="000F3176">
        <w:t xml:space="preserve">will be a key focus for the </w:t>
      </w:r>
      <w:r w:rsidR="0054046E">
        <w:t>Committee</w:t>
      </w:r>
      <w:r w:rsidR="00D175FA">
        <w:t xml:space="preserve"> </w:t>
      </w:r>
      <w:r w:rsidR="00627498">
        <w:t>at its next meeting.</w:t>
      </w:r>
    </w:p>
    <w:p w14:paraId="3D84354D" w14:textId="1B326447" w:rsidR="004B1F7B" w:rsidRPr="00503762" w:rsidRDefault="00503762" w:rsidP="00503762">
      <w:pPr>
        <w:widowControl/>
        <w:adjustRightInd w:val="0"/>
        <w:rPr>
          <w:rFonts w:asciiTheme="minorHAnsi" w:eastAsiaTheme="minorHAnsi" w:hAnsiTheme="minorHAnsi" w:cs="OpenSans-Semibold"/>
          <w:b/>
          <w:color w:val="3668B3"/>
          <w:sz w:val="32"/>
          <w:szCs w:val="32"/>
          <w:lang w:eastAsia="en-US" w:bidi="ar-SA"/>
        </w:rPr>
      </w:pPr>
      <w:r w:rsidRPr="00503762">
        <w:rPr>
          <w:rFonts w:asciiTheme="minorHAnsi" w:eastAsiaTheme="minorHAnsi" w:hAnsiTheme="minorHAnsi" w:cs="OpenSans-Semibold"/>
          <w:b/>
          <w:color w:val="3668B3"/>
          <w:sz w:val="32"/>
          <w:szCs w:val="32"/>
          <w:lang w:eastAsia="en-US" w:bidi="ar-SA"/>
        </w:rPr>
        <w:t xml:space="preserve">Vice-Chancellor </w:t>
      </w:r>
      <w:proofErr w:type="gramStart"/>
      <w:r>
        <w:rPr>
          <w:rFonts w:asciiTheme="minorHAnsi" w:eastAsiaTheme="minorHAnsi" w:hAnsiTheme="minorHAnsi" w:cs="OpenSans-Semibold"/>
          <w:b/>
          <w:color w:val="3668B3"/>
          <w:sz w:val="32"/>
          <w:szCs w:val="32"/>
          <w:lang w:eastAsia="en-US" w:bidi="ar-SA"/>
        </w:rPr>
        <w:t>p</w:t>
      </w:r>
      <w:r w:rsidRPr="00503762">
        <w:rPr>
          <w:rFonts w:asciiTheme="minorHAnsi" w:eastAsiaTheme="minorHAnsi" w:hAnsiTheme="minorHAnsi" w:cs="OpenSans-Semibold"/>
          <w:b/>
          <w:color w:val="3668B3"/>
          <w:sz w:val="32"/>
          <w:szCs w:val="32"/>
          <w:lang w:eastAsia="en-US" w:bidi="ar-SA"/>
        </w:rPr>
        <w:t>ay</w:t>
      </w:r>
      <w:proofErr w:type="gramEnd"/>
    </w:p>
    <w:p w14:paraId="13FD98D3" w14:textId="77777777" w:rsidR="004B1F7B" w:rsidRPr="009423AF" w:rsidRDefault="004B1F7B" w:rsidP="004B1F7B">
      <w:pPr>
        <w:adjustRightInd w:val="0"/>
        <w:rPr>
          <w:color w:val="231F20"/>
        </w:rPr>
      </w:pPr>
    </w:p>
    <w:p w14:paraId="02DCA5EE" w14:textId="4E896449" w:rsidR="004B1F7B" w:rsidRPr="00F44FD8" w:rsidRDefault="000F2545" w:rsidP="004B1F7B">
      <w:pPr>
        <w:pStyle w:val="Papertext"/>
        <w:numPr>
          <w:ilvl w:val="0"/>
          <w:numId w:val="13"/>
        </w:numPr>
        <w:ind w:left="851" w:hanging="851"/>
      </w:pPr>
      <w:r>
        <w:t xml:space="preserve">This year has been </w:t>
      </w:r>
      <w:r w:rsidR="00186336">
        <w:t xml:space="preserve">unique when reviewing the Vice-Chancellor’s pay because of the impact of COVID-19 and </w:t>
      </w:r>
      <w:r w:rsidR="00904637">
        <w:t xml:space="preserve">recognition that across the sector, other </w:t>
      </w:r>
      <w:r w:rsidR="00627498">
        <w:t>u</w:t>
      </w:r>
      <w:r w:rsidR="00904637">
        <w:t>niversities are struggling</w:t>
      </w:r>
      <w:r w:rsidR="00627498">
        <w:t xml:space="preserve"> financially</w:t>
      </w:r>
      <w:r w:rsidR="00904637">
        <w:t xml:space="preserve">. </w:t>
      </w:r>
      <w:r w:rsidR="009C0CC3">
        <w:t xml:space="preserve">In order to carry out a robust process, the Committee </w:t>
      </w:r>
      <w:proofErr w:type="gramStart"/>
      <w:r w:rsidR="009C0CC3">
        <w:t>gave c</w:t>
      </w:r>
      <w:r w:rsidR="004B1F7B" w:rsidRPr="00F44FD8">
        <w:t>onsideration to</w:t>
      </w:r>
      <w:proofErr w:type="gramEnd"/>
      <w:r w:rsidR="004B1F7B" w:rsidRPr="00F44FD8">
        <w:t xml:space="preserve"> </w:t>
      </w:r>
      <w:r w:rsidR="004B1F7B">
        <w:t>the following</w:t>
      </w:r>
      <w:r w:rsidR="004B1F7B" w:rsidRPr="00F44FD8">
        <w:t xml:space="preserve"> factors</w:t>
      </w:r>
      <w:r w:rsidR="009C0CC3">
        <w:t>;</w:t>
      </w:r>
      <w:r w:rsidR="004B1F7B" w:rsidRPr="00F44FD8">
        <w:t xml:space="preserve"> </w:t>
      </w:r>
    </w:p>
    <w:p w14:paraId="65D655AE" w14:textId="2E96EACB" w:rsidR="004B1F7B" w:rsidRPr="004945CC" w:rsidRDefault="004B1F7B" w:rsidP="004B1F7B">
      <w:pPr>
        <w:widowControl/>
        <w:numPr>
          <w:ilvl w:val="0"/>
          <w:numId w:val="19"/>
        </w:numPr>
        <w:adjustRightInd w:val="0"/>
      </w:pPr>
      <w:r w:rsidRPr="0054046E">
        <w:rPr>
          <w:b/>
          <w:bCs/>
        </w:rPr>
        <w:t>Pro-Chancellor’s report</w:t>
      </w:r>
      <w:r w:rsidRPr="004945CC">
        <w:t xml:space="preserve"> – summary of performance against agreed objectives. </w:t>
      </w:r>
      <w:r w:rsidR="00AA31CA">
        <w:t xml:space="preserve">The </w:t>
      </w:r>
      <w:r w:rsidRPr="004945CC">
        <w:t xml:space="preserve">Pro Chancellor seeks feedback from Council members against delivery of </w:t>
      </w:r>
      <w:r w:rsidR="00AA31CA">
        <w:t xml:space="preserve">the VC’s </w:t>
      </w:r>
      <w:r w:rsidRPr="004945CC">
        <w:t>objectives</w:t>
      </w:r>
      <w:r w:rsidR="00AA31CA">
        <w:t>.</w:t>
      </w:r>
    </w:p>
    <w:p w14:paraId="6AA1D338" w14:textId="00C42411" w:rsidR="004B1F7B" w:rsidRPr="004945CC" w:rsidRDefault="004B1F7B" w:rsidP="004B1F7B">
      <w:pPr>
        <w:widowControl/>
        <w:numPr>
          <w:ilvl w:val="0"/>
          <w:numId w:val="19"/>
        </w:numPr>
        <w:adjustRightInd w:val="0"/>
      </w:pPr>
      <w:r w:rsidRPr="0054046E">
        <w:rPr>
          <w:b/>
          <w:bCs/>
        </w:rPr>
        <w:t>Institutional performance report</w:t>
      </w:r>
      <w:r w:rsidRPr="004945CC">
        <w:t xml:space="preserve"> </w:t>
      </w:r>
      <w:r w:rsidR="0054046E">
        <w:t xml:space="preserve">- </w:t>
      </w:r>
      <w:r w:rsidRPr="004945CC">
        <w:t xml:space="preserve">based on KPIs and metrics agreed by the Council (as per </w:t>
      </w:r>
      <w:r>
        <w:t>para</w:t>
      </w:r>
      <w:r w:rsidRPr="004945CC">
        <w:t xml:space="preserve"> </w:t>
      </w:r>
      <w:r w:rsidR="00212AD6">
        <w:t>4</w:t>
      </w:r>
      <w:r w:rsidRPr="004945CC">
        <w:t xml:space="preserve">). </w:t>
      </w:r>
    </w:p>
    <w:p w14:paraId="5D310879" w14:textId="6EBA494E" w:rsidR="004B1F7B" w:rsidRPr="004945CC" w:rsidRDefault="004B1F7B" w:rsidP="004B1F7B">
      <w:pPr>
        <w:widowControl/>
        <w:numPr>
          <w:ilvl w:val="0"/>
          <w:numId w:val="19"/>
        </w:numPr>
        <w:adjustRightInd w:val="0"/>
      </w:pPr>
      <w:r w:rsidRPr="0054046E">
        <w:rPr>
          <w:b/>
          <w:bCs/>
        </w:rPr>
        <w:t>Comparative market data</w:t>
      </w:r>
      <w:r w:rsidRPr="004945CC">
        <w:t xml:space="preserve"> </w:t>
      </w:r>
      <w:r w:rsidR="00E1246F">
        <w:t xml:space="preserve">– data based on the sector and </w:t>
      </w:r>
      <w:r w:rsidRPr="004945CC">
        <w:t>includ</w:t>
      </w:r>
      <w:r w:rsidR="00E1246F">
        <w:t xml:space="preserve">es </w:t>
      </w:r>
      <w:r w:rsidRPr="004945CC">
        <w:t xml:space="preserve">pay multiples </w:t>
      </w:r>
    </w:p>
    <w:p w14:paraId="3D1EF0D6" w14:textId="6A38B33B" w:rsidR="004B1F7B" w:rsidRPr="0012766E" w:rsidRDefault="004B1F7B" w:rsidP="004B1F7B">
      <w:pPr>
        <w:widowControl/>
        <w:numPr>
          <w:ilvl w:val="0"/>
          <w:numId w:val="19"/>
        </w:numPr>
        <w:adjustRightInd w:val="0"/>
      </w:pPr>
      <w:r w:rsidRPr="0054046E">
        <w:rPr>
          <w:b/>
          <w:bCs/>
        </w:rPr>
        <w:t>External market conditions</w:t>
      </w:r>
      <w:r w:rsidR="0012766E">
        <w:rPr>
          <w:b/>
          <w:bCs/>
        </w:rPr>
        <w:t xml:space="preserve"> </w:t>
      </w:r>
      <w:r w:rsidR="0012766E" w:rsidRPr="0012766E">
        <w:t xml:space="preserve">– includes broader </w:t>
      </w:r>
      <w:r w:rsidR="0012766E">
        <w:t>factors</w:t>
      </w:r>
      <w:r w:rsidR="0012766E" w:rsidRPr="0012766E">
        <w:t xml:space="preserve"> that </w:t>
      </w:r>
      <w:r w:rsidR="0012766E">
        <w:t xml:space="preserve">may have affected </w:t>
      </w:r>
      <w:r w:rsidR="00E1246F">
        <w:t>the performance e.g. COVID-19</w:t>
      </w:r>
    </w:p>
    <w:p w14:paraId="670A0447" w14:textId="77777777" w:rsidR="004B1F7B" w:rsidRPr="00F44FD8" w:rsidRDefault="004B1F7B" w:rsidP="004B1F7B">
      <w:pPr>
        <w:adjustRightInd w:val="0"/>
        <w:ind w:left="1935"/>
        <w:rPr>
          <w:color w:val="231F20"/>
        </w:rPr>
      </w:pPr>
    </w:p>
    <w:p w14:paraId="7F3C1BD0" w14:textId="2AE97DC5" w:rsidR="00202141" w:rsidRDefault="004B1F7B" w:rsidP="004B1F7B">
      <w:pPr>
        <w:pStyle w:val="Papertext"/>
        <w:numPr>
          <w:ilvl w:val="0"/>
          <w:numId w:val="13"/>
        </w:numPr>
        <w:ind w:left="851" w:hanging="851"/>
      </w:pPr>
      <w:r w:rsidRPr="00F44FD8">
        <w:t>Summary positioning of the VC</w:t>
      </w:r>
      <w:r>
        <w:t xml:space="preserve">’s </w:t>
      </w:r>
      <w:r w:rsidRPr="00F44FD8">
        <w:t xml:space="preserve">pay </w:t>
      </w:r>
      <w:r w:rsidR="00D73043">
        <w:t>details</w:t>
      </w:r>
      <w:r w:rsidRPr="00F44FD8">
        <w:t xml:space="preserve"> and comparison to external benchmarking data</w:t>
      </w:r>
      <w:r w:rsidR="00D73043">
        <w:t xml:space="preserve"> </w:t>
      </w:r>
      <w:r w:rsidR="00212AD6">
        <w:t>is shown</w:t>
      </w:r>
      <w:r w:rsidRPr="00F44FD8">
        <w:t xml:space="preserve"> below. </w:t>
      </w:r>
    </w:p>
    <w:p w14:paraId="5A8AACAE" w14:textId="150F7F4E" w:rsidR="00202141" w:rsidRDefault="00202141" w:rsidP="00202141">
      <w:pPr>
        <w:pStyle w:val="Papertext"/>
        <w:ind w:firstLine="0"/>
      </w:pPr>
      <w:r>
        <w:rPr>
          <w:noProof/>
        </w:rPr>
        <w:drawing>
          <wp:inline distT="0" distB="0" distL="0" distR="0" wp14:anchorId="0E93A2FD" wp14:editId="50E07A9B">
            <wp:extent cx="5207000" cy="35718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23245" cy="3582958"/>
                    </a:xfrm>
                    <a:prstGeom prst="rect">
                      <a:avLst/>
                    </a:prstGeom>
                  </pic:spPr>
                </pic:pic>
              </a:graphicData>
            </a:graphic>
          </wp:inline>
        </w:drawing>
      </w:r>
    </w:p>
    <w:p w14:paraId="151D1348" w14:textId="60DC51D4" w:rsidR="0044401B" w:rsidRDefault="004B1F7B" w:rsidP="004B1F7B">
      <w:pPr>
        <w:pStyle w:val="Papertext"/>
        <w:numPr>
          <w:ilvl w:val="0"/>
          <w:numId w:val="13"/>
        </w:numPr>
        <w:ind w:left="851" w:hanging="851"/>
      </w:pPr>
      <w:r w:rsidRPr="00F44FD8">
        <w:t xml:space="preserve">The pay multiple calculation is based on the UCEA methodology </w:t>
      </w:r>
      <w:r>
        <w:t>agreed</w:t>
      </w:r>
      <w:r w:rsidRPr="00F44FD8">
        <w:t xml:space="preserve"> by the C</w:t>
      </w:r>
      <w:r>
        <w:t xml:space="preserve">ommittee of </w:t>
      </w:r>
      <w:r w:rsidRPr="00F44FD8">
        <w:t>U</w:t>
      </w:r>
      <w:r>
        <w:t xml:space="preserve">niversity </w:t>
      </w:r>
      <w:r w:rsidRPr="00F44FD8">
        <w:t>C</w:t>
      </w:r>
      <w:r>
        <w:t>hairs</w:t>
      </w:r>
      <w:r w:rsidRPr="00F44FD8">
        <w:t>.</w:t>
      </w:r>
    </w:p>
    <w:tbl>
      <w:tblPr>
        <w:tblStyle w:val="TableGrid"/>
        <w:tblW w:w="6767" w:type="dxa"/>
        <w:tblInd w:w="1327" w:type="dxa"/>
        <w:tblLayout w:type="fixed"/>
        <w:tblLook w:val="04A0" w:firstRow="1" w:lastRow="0" w:firstColumn="1" w:lastColumn="0" w:noHBand="0" w:noVBand="1"/>
      </w:tblPr>
      <w:tblGrid>
        <w:gridCol w:w="4215"/>
        <w:gridCol w:w="2552"/>
      </w:tblGrid>
      <w:tr w:rsidR="00D73043" w:rsidRPr="006F671E" w14:paraId="3747B024" w14:textId="77777777" w:rsidTr="00202141">
        <w:trPr>
          <w:trHeight w:val="681"/>
        </w:trPr>
        <w:tc>
          <w:tcPr>
            <w:tcW w:w="4215" w:type="dxa"/>
          </w:tcPr>
          <w:p w14:paraId="60431D7E" w14:textId="77777777" w:rsidR="00D73043" w:rsidRPr="00123E62" w:rsidRDefault="00D73043" w:rsidP="00CA0D95">
            <w:pPr>
              <w:pStyle w:val="NormalTable"/>
              <w:jc w:val="left"/>
            </w:pPr>
            <w:r w:rsidRPr="00123E62">
              <w:lastRenderedPageBreak/>
              <w:t>Pay Multiple based on median pay in the OU</w:t>
            </w:r>
          </w:p>
          <w:p w14:paraId="09CF46A4" w14:textId="77777777" w:rsidR="00D73043" w:rsidRPr="00123E62" w:rsidRDefault="00D73043" w:rsidP="00CA0D95">
            <w:pPr>
              <w:pStyle w:val="NormalTable"/>
              <w:jc w:val="left"/>
            </w:pPr>
            <w:r w:rsidRPr="00123E62">
              <w:t>(Based on UCEA methodology)</w:t>
            </w:r>
          </w:p>
        </w:tc>
        <w:tc>
          <w:tcPr>
            <w:tcW w:w="2552" w:type="dxa"/>
          </w:tcPr>
          <w:p w14:paraId="6FD5A936" w14:textId="77777777" w:rsidR="00D73043" w:rsidRPr="00123E62" w:rsidRDefault="00D73043" w:rsidP="00CA0D95">
            <w:pPr>
              <w:pStyle w:val="NormalTable"/>
              <w:jc w:val="center"/>
            </w:pPr>
            <w:r w:rsidRPr="00123E62">
              <w:t>31 July 20</w:t>
            </w:r>
            <w:r>
              <w:t>20</w:t>
            </w:r>
            <w:r w:rsidRPr="00123E62">
              <w:t xml:space="preserve"> multiple </w:t>
            </w:r>
          </w:p>
          <w:p w14:paraId="72C98030" w14:textId="77777777" w:rsidR="00D73043" w:rsidRPr="00123E62" w:rsidRDefault="00D73043" w:rsidP="00CA0D95">
            <w:pPr>
              <w:pStyle w:val="NormalTable"/>
              <w:jc w:val="center"/>
            </w:pPr>
            <w:r w:rsidRPr="00123E62">
              <w:t>£</w:t>
            </w:r>
            <w:r>
              <w:t>40,322</w:t>
            </w:r>
            <w:r w:rsidRPr="00123E62">
              <w:t xml:space="preserve"> – 6.</w:t>
            </w:r>
            <w:r>
              <w:t>7</w:t>
            </w:r>
            <w:r w:rsidRPr="00123E62">
              <w:t>x</w:t>
            </w:r>
          </w:p>
        </w:tc>
      </w:tr>
    </w:tbl>
    <w:p w14:paraId="4E03A20B" w14:textId="77777777" w:rsidR="004B1F7B" w:rsidRDefault="004B1F7B" w:rsidP="004B1F7B">
      <w:pPr>
        <w:adjustRightInd w:val="0"/>
        <w:ind w:left="720"/>
        <w:rPr>
          <w:color w:val="231F20"/>
        </w:rPr>
      </w:pPr>
    </w:p>
    <w:p w14:paraId="5A37CCA8" w14:textId="29B3420B" w:rsidR="00202141" w:rsidRDefault="00202141" w:rsidP="005E4079">
      <w:pPr>
        <w:pStyle w:val="Papertext"/>
        <w:numPr>
          <w:ilvl w:val="0"/>
          <w:numId w:val="13"/>
        </w:numPr>
        <w:ind w:left="851" w:hanging="851"/>
      </w:pPr>
      <w:r w:rsidRPr="00202141">
        <w:rPr>
          <w:lang w:bidi="en-GB"/>
        </w:rPr>
        <w:t>The Vice-Chancellor’s remuneration is published in the Financial Statements. Also published is the number of other staff falling into bands of £5,000 above the £100k per annum threshold, as required by the Office for Students (</w:t>
      </w:r>
      <w:proofErr w:type="spellStart"/>
      <w:r w:rsidRPr="00202141">
        <w:rPr>
          <w:lang w:bidi="en-GB"/>
        </w:rPr>
        <w:t>OfS</w:t>
      </w:r>
      <w:proofErr w:type="spellEnd"/>
      <w:r w:rsidRPr="00202141">
        <w:rPr>
          <w:lang w:bidi="en-GB"/>
        </w:rPr>
        <w:t>).</w:t>
      </w:r>
    </w:p>
    <w:p w14:paraId="0BB0E89B" w14:textId="516CE91D" w:rsidR="004B1F7B" w:rsidRDefault="00532EB8" w:rsidP="005E4079">
      <w:pPr>
        <w:pStyle w:val="Papertext"/>
        <w:numPr>
          <w:ilvl w:val="0"/>
          <w:numId w:val="13"/>
        </w:numPr>
        <w:ind w:left="851" w:hanging="851"/>
      </w:pPr>
      <w:r>
        <w:t>T</w:t>
      </w:r>
      <w:r w:rsidR="00484387">
        <w:t xml:space="preserve">he Committee of University Chairs guidance requires </w:t>
      </w:r>
      <w:r w:rsidR="000C3A87" w:rsidRPr="000C3A87">
        <w:t>disclos</w:t>
      </w:r>
      <w:r w:rsidR="00484387">
        <w:t>ure of</w:t>
      </w:r>
      <w:r w:rsidR="000C3A87" w:rsidRPr="000C3A87">
        <w:t xml:space="preserve"> any income received by the V</w:t>
      </w:r>
      <w:r w:rsidR="006953BB">
        <w:t>ice</w:t>
      </w:r>
      <w:r w:rsidR="004301BD">
        <w:t>-</w:t>
      </w:r>
      <w:r w:rsidR="000C3A87" w:rsidRPr="000C3A87">
        <w:t>C</w:t>
      </w:r>
      <w:r w:rsidR="006953BB">
        <w:t>hancellor</w:t>
      </w:r>
      <w:r w:rsidR="00484387">
        <w:t xml:space="preserve"> for externally paid appointments</w:t>
      </w:r>
      <w:r w:rsidR="00AA31CA">
        <w:t>. T</w:t>
      </w:r>
      <w:r w:rsidR="005E4079">
        <w:t>h</w:t>
      </w:r>
      <w:r w:rsidR="004B1F7B" w:rsidRPr="00F44FD8">
        <w:t xml:space="preserve">e Vice-Chancellor </w:t>
      </w:r>
      <w:r w:rsidR="00D71645">
        <w:t>received £0 in</w:t>
      </w:r>
      <w:r w:rsidR="004B1F7B" w:rsidRPr="00F44FD8">
        <w:t xml:space="preserve"> the financial year 2019/2020</w:t>
      </w:r>
      <w:r w:rsidR="00D71645">
        <w:t xml:space="preserve">. </w:t>
      </w:r>
    </w:p>
    <w:p w14:paraId="2E9F85AA" w14:textId="5DCEEDE6" w:rsidR="004B1F7B" w:rsidRPr="00503762" w:rsidRDefault="00503762" w:rsidP="00503762">
      <w:pPr>
        <w:widowControl/>
        <w:adjustRightInd w:val="0"/>
        <w:rPr>
          <w:rFonts w:asciiTheme="minorHAnsi" w:eastAsiaTheme="minorHAnsi" w:hAnsiTheme="minorHAnsi" w:cs="OpenSans-Semibold"/>
          <w:b/>
          <w:color w:val="3668B3"/>
          <w:sz w:val="32"/>
          <w:szCs w:val="32"/>
          <w:lang w:eastAsia="en-US" w:bidi="ar-SA"/>
        </w:rPr>
      </w:pPr>
      <w:r w:rsidRPr="00503762">
        <w:rPr>
          <w:rFonts w:asciiTheme="minorHAnsi" w:eastAsiaTheme="minorHAnsi" w:hAnsiTheme="minorHAnsi" w:cs="OpenSans-Semibold"/>
          <w:b/>
          <w:color w:val="3668B3"/>
          <w:sz w:val="32"/>
          <w:szCs w:val="32"/>
          <w:lang w:eastAsia="en-US" w:bidi="ar-SA"/>
        </w:rPr>
        <w:t xml:space="preserve">Senior staff pay review </w:t>
      </w:r>
    </w:p>
    <w:p w14:paraId="4A776FBE" w14:textId="77777777" w:rsidR="004B1F7B" w:rsidRPr="00171193" w:rsidRDefault="004B1F7B" w:rsidP="004B1F7B">
      <w:pPr>
        <w:adjustRightInd w:val="0"/>
        <w:ind w:left="720"/>
      </w:pPr>
    </w:p>
    <w:p w14:paraId="183FB425" w14:textId="78A642A4" w:rsidR="00A80A4D" w:rsidRDefault="00A80A4D" w:rsidP="004A3A4B">
      <w:pPr>
        <w:pStyle w:val="Papertext"/>
        <w:numPr>
          <w:ilvl w:val="0"/>
          <w:numId w:val="13"/>
        </w:numPr>
        <w:ind w:left="851" w:hanging="851"/>
        <w:rPr>
          <w:color w:val="auto"/>
        </w:rPr>
      </w:pPr>
      <w:r>
        <w:rPr>
          <w:color w:val="auto"/>
        </w:rPr>
        <w:t>The Senior Pay Review was conducted in line with the approach to remuneration for 2020 noted in para 7.</w:t>
      </w:r>
    </w:p>
    <w:p w14:paraId="116F5D12" w14:textId="6DCACDA2" w:rsidR="004A3A4B" w:rsidRPr="004A3A4B" w:rsidRDefault="004A3A4B" w:rsidP="004A3A4B">
      <w:pPr>
        <w:pStyle w:val="Papertext"/>
        <w:numPr>
          <w:ilvl w:val="0"/>
          <w:numId w:val="13"/>
        </w:numPr>
        <w:ind w:left="851" w:hanging="851"/>
        <w:rPr>
          <w:color w:val="auto"/>
        </w:rPr>
      </w:pPr>
      <w:r>
        <w:rPr>
          <w:color w:val="auto"/>
        </w:rPr>
        <w:t>As part of the Senior Pay Review, the Chair requested a report</w:t>
      </w:r>
      <w:r w:rsidR="008D3354">
        <w:rPr>
          <w:color w:val="auto"/>
        </w:rPr>
        <w:t xml:space="preserve"> on changes to and newly created senior staff roles</w:t>
      </w:r>
      <w:r w:rsidR="00E85092">
        <w:rPr>
          <w:color w:val="auto"/>
        </w:rPr>
        <w:t xml:space="preserve"> over the last three years. The data </w:t>
      </w:r>
      <w:r w:rsidR="00BD06E5">
        <w:rPr>
          <w:color w:val="auto"/>
        </w:rPr>
        <w:t>indicated</w:t>
      </w:r>
      <w:r w:rsidR="00E85092">
        <w:rPr>
          <w:color w:val="auto"/>
        </w:rPr>
        <w:t xml:space="preserve"> that there w</w:t>
      </w:r>
      <w:r w:rsidR="00AA31CA">
        <w:rPr>
          <w:color w:val="auto"/>
        </w:rPr>
        <w:t>ere</w:t>
      </w:r>
      <w:r w:rsidR="00E85092">
        <w:rPr>
          <w:color w:val="auto"/>
        </w:rPr>
        <w:t xml:space="preserve"> no material increase</w:t>
      </w:r>
      <w:r w:rsidR="00AA31CA">
        <w:rPr>
          <w:color w:val="auto"/>
        </w:rPr>
        <w:t>s</w:t>
      </w:r>
      <w:r w:rsidR="00E85092">
        <w:rPr>
          <w:color w:val="auto"/>
        </w:rPr>
        <w:t xml:space="preserve"> in the overall headcount </w:t>
      </w:r>
      <w:r w:rsidR="00AA31CA">
        <w:rPr>
          <w:color w:val="auto"/>
        </w:rPr>
        <w:t xml:space="preserve">or the </w:t>
      </w:r>
      <w:r w:rsidR="00E85092">
        <w:rPr>
          <w:color w:val="auto"/>
        </w:rPr>
        <w:t xml:space="preserve">salary costs of the senior </w:t>
      </w:r>
      <w:r w:rsidR="00AA31CA">
        <w:rPr>
          <w:color w:val="auto"/>
        </w:rPr>
        <w:t xml:space="preserve">staff </w:t>
      </w:r>
      <w:r w:rsidR="00E85092">
        <w:rPr>
          <w:color w:val="auto"/>
        </w:rPr>
        <w:t>population</w:t>
      </w:r>
      <w:r w:rsidR="002A1F67">
        <w:rPr>
          <w:color w:val="auto"/>
        </w:rPr>
        <w:t>. This</w:t>
      </w:r>
      <w:r w:rsidR="00BE06CF">
        <w:rPr>
          <w:color w:val="auto"/>
        </w:rPr>
        <w:t xml:space="preserve"> gave the Committee </w:t>
      </w:r>
      <w:r w:rsidR="00BD06E5">
        <w:rPr>
          <w:color w:val="auto"/>
        </w:rPr>
        <w:t xml:space="preserve">assurance that </w:t>
      </w:r>
      <w:r w:rsidR="00BE06CF">
        <w:rPr>
          <w:color w:val="auto"/>
        </w:rPr>
        <w:t xml:space="preserve">the </w:t>
      </w:r>
      <w:r w:rsidR="004301BD">
        <w:rPr>
          <w:color w:val="auto"/>
        </w:rPr>
        <w:t>U</w:t>
      </w:r>
      <w:r w:rsidR="00BE06CF">
        <w:rPr>
          <w:color w:val="auto"/>
        </w:rPr>
        <w:t xml:space="preserve">niversity </w:t>
      </w:r>
      <w:r w:rsidR="002A1F67">
        <w:rPr>
          <w:color w:val="auto"/>
        </w:rPr>
        <w:t>ha</w:t>
      </w:r>
      <w:r w:rsidR="004301BD">
        <w:rPr>
          <w:color w:val="auto"/>
        </w:rPr>
        <w:t>d</w:t>
      </w:r>
      <w:r w:rsidR="002A1F67">
        <w:rPr>
          <w:color w:val="auto"/>
        </w:rPr>
        <w:t xml:space="preserve"> controls in place</w:t>
      </w:r>
      <w:r w:rsidR="00AA31CA">
        <w:rPr>
          <w:color w:val="auto"/>
        </w:rPr>
        <w:t>. T</w:t>
      </w:r>
      <w:r w:rsidR="004301BD">
        <w:rPr>
          <w:color w:val="auto"/>
        </w:rPr>
        <w:t>he exercise w</w:t>
      </w:r>
      <w:r w:rsidR="00AA31CA">
        <w:rPr>
          <w:color w:val="auto"/>
        </w:rPr>
        <w:t>ill</w:t>
      </w:r>
      <w:r w:rsidR="004301BD">
        <w:rPr>
          <w:color w:val="auto"/>
        </w:rPr>
        <w:t xml:space="preserve"> be repeated annually. </w:t>
      </w:r>
      <w:r w:rsidR="002A1F67">
        <w:rPr>
          <w:color w:val="auto"/>
        </w:rPr>
        <w:t xml:space="preserve"> </w:t>
      </w:r>
    </w:p>
    <w:p w14:paraId="756FBD4F" w14:textId="415FF6F6" w:rsidR="00564B6E" w:rsidRPr="00503762" w:rsidRDefault="00503762" w:rsidP="00503762">
      <w:pPr>
        <w:widowControl/>
        <w:adjustRightInd w:val="0"/>
        <w:rPr>
          <w:rFonts w:asciiTheme="minorHAnsi" w:eastAsiaTheme="minorHAnsi" w:hAnsiTheme="minorHAnsi" w:cs="OpenSans-Semibold"/>
          <w:b/>
          <w:color w:val="3668B3"/>
          <w:sz w:val="32"/>
          <w:szCs w:val="32"/>
          <w:lang w:eastAsia="en-US" w:bidi="ar-SA"/>
        </w:rPr>
      </w:pPr>
      <w:r w:rsidRPr="00503762">
        <w:rPr>
          <w:rFonts w:asciiTheme="minorHAnsi" w:eastAsiaTheme="minorHAnsi" w:hAnsiTheme="minorHAnsi" w:cs="OpenSans-Semibold"/>
          <w:b/>
          <w:color w:val="3668B3"/>
          <w:sz w:val="32"/>
          <w:szCs w:val="32"/>
          <w:lang w:eastAsia="en-US" w:bidi="ar-SA"/>
        </w:rPr>
        <w:t>Lifetime allowance review</w:t>
      </w:r>
    </w:p>
    <w:p w14:paraId="3C5DED1D" w14:textId="77777777" w:rsidR="00AE7C41" w:rsidRDefault="00AE7C41" w:rsidP="004B1F7B">
      <w:pPr>
        <w:adjustRightInd w:val="0"/>
        <w:rPr>
          <w:b/>
          <w:szCs w:val="28"/>
        </w:rPr>
      </w:pPr>
    </w:p>
    <w:p w14:paraId="0F394B25" w14:textId="10CB80E2" w:rsidR="00AE7C41" w:rsidRDefault="00273FAE" w:rsidP="00F0225C">
      <w:pPr>
        <w:pStyle w:val="Papertext"/>
        <w:numPr>
          <w:ilvl w:val="0"/>
          <w:numId w:val="13"/>
        </w:numPr>
        <w:ind w:left="851" w:hanging="851"/>
        <w:rPr>
          <w:b/>
          <w:szCs w:val="28"/>
        </w:rPr>
      </w:pPr>
      <w:r>
        <w:t xml:space="preserve">The University has in place </w:t>
      </w:r>
      <w:r w:rsidR="00AA0F1A">
        <w:t>a lifetime</w:t>
      </w:r>
      <w:r w:rsidR="00AE7609">
        <w:t xml:space="preserve"> allowance</w:t>
      </w:r>
      <w:r w:rsidR="00AA0F1A">
        <w:t xml:space="preserve"> policy for individuals who have reached the HMRC pensions tax threshold </w:t>
      </w:r>
      <w:r w:rsidR="00AA31CA">
        <w:t xml:space="preserve">and wish to leave the USS </w:t>
      </w:r>
      <w:r w:rsidR="00AE7609">
        <w:t>pension scheme. I</w:t>
      </w:r>
      <w:r w:rsidR="00587087">
        <w:t>n response to the Committee’s request</w:t>
      </w:r>
      <w:r w:rsidR="00AE7609">
        <w:t xml:space="preserve">, an </w:t>
      </w:r>
      <w:r w:rsidR="00D334C3">
        <w:t xml:space="preserve">independent review </w:t>
      </w:r>
      <w:r w:rsidR="00AE7609">
        <w:t xml:space="preserve">was </w:t>
      </w:r>
      <w:r w:rsidR="00E87CBB">
        <w:t>completed,</w:t>
      </w:r>
      <w:r w:rsidR="00AE7609">
        <w:t xml:space="preserve"> </w:t>
      </w:r>
      <w:r w:rsidR="00AA31CA">
        <w:t>an</w:t>
      </w:r>
      <w:r w:rsidR="00F0225C">
        <w:t>d the committee w</w:t>
      </w:r>
      <w:r w:rsidR="004301BD">
        <w:t xml:space="preserve">as </w:t>
      </w:r>
      <w:r w:rsidR="00F0225C">
        <w:t>satisfied with the recommendation</w:t>
      </w:r>
      <w:r w:rsidR="00AA31CA">
        <w:t xml:space="preserve"> </w:t>
      </w:r>
      <w:r w:rsidR="00F0225C">
        <w:t xml:space="preserve">that the current </w:t>
      </w:r>
      <w:r w:rsidR="00B52A15">
        <w:t xml:space="preserve">policy </w:t>
      </w:r>
      <w:r w:rsidR="00AA31CA">
        <w:t xml:space="preserve">should </w:t>
      </w:r>
      <w:r w:rsidR="00B52A15">
        <w:t xml:space="preserve">continue with </w:t>
      </w:r>
      <w:r w:rsidR="00AA31CA">
        <w:t xml:space="preserve">a </w:t>
      </w:r>
      <w:r w:rsidR="00F7426E">
        <w:t xml:space="preserve">review every </w:t>
      </w:r>
      <w:r w:rsidR="00B52A15">
        <w:t xml:space="preserve">two years. </w:t>
      </w:r>
    </w:p>
    <w:p w14:paraId="2DBD3583" w14:textId="104F100E" w:rsidR="004B1F7B" w:rsidRPr="00503762" w:rsidRDefault="00503762" w:rsidP="00503762">
      <w:pPr>
        <w:widowControl/>
        <w:adjustRightInd w:val="0"/>
        <w:rPr>
          <w:rFonts w:asciiTheme="minorHAnsi" w:eastAsiaTheme="minorHAnsi" w:hAnsiTheme="minorHAnsi" w:cs="OpenSans-Semibold"/>
          <w:b/>
          <w:color w:val="3668B3"/>
          <w:sz w:val="32"/>
          <w:szCs w:val="32"/>
          <w:lang w:eastAsia="en-US" w:bidi="ar-SA"/>
        </w:rPr>
      </w:pPr>
      <w:r w:rsidRPr="00503762">
        <w:rPr>
          <w:rFonts w:asciiTheme="minorHAnsi" w:eastAsiaTheme="minorHAnsi" w:hAnsiTheme="minorHAnsi" w:cs="OpenSans-Semibold"/>
          <w:b/>
          <w:color w:val="3668B3"/>
          <w:sz w:val="32"/>
          <w:szCs w:val="32"/>
          <w:lang w:eastAsia="en-US" w:bidi="ar-SA"/>
        </w:rPr>
        <w:t>Expenses</w:t>
      </w:r>
    </w:p>
    <w:p w14:paraId="4EBAAE0B" w14:textId="77777777" w:rsidR="004B1F7B" w:rsidRPr="00171193" w:rsidRDefault="004B1F7B" w:rsidP="004B1F7B">
      <w:pPr>
        <w:adjustRightInd w:val="0"/>
      </w:pPr>
    </w:p>
    <w:p w14:paraId="762ED708" w14:textId="6C451414" w:rsidR="00735B34" w:rsidRDefault="00E57B53" w:rsidP="001066F4">
      <w:pPr>
        <w:pStyle w:val="Papertext"/>
        <w:numPr>
          <w:ilvl w:val="0"/>
          <w:numId w:val="13"/>
        </w:numPr>
        <w:ind w:left="851" w:hanging="851"/>
      </w:pPr>
      <w:r>
        <w:t xml:space="preserve">In line with the University’s </w:t>
      </w:r>
      <w:hyperlink r:id="rId14" w:history="1">
        <w:r w:rsidRPr="00E57B53">
          <w:rPr>
            <w:rStyle w:val="Hyperlink"/>
          </w:rPr>
          <w:t>Travel and Subsistence policy</w:t>
        </w:r>
      </w:hyperlink>
      <w:r>
        <w:t xml:space="preserve">, </w:t>
      </w:r>
      <w:r w:rsidR="004301BD">
        <w:t xml:space="preserve">the </w:t>
      </w:r>
      <w:r w:rsidR="004B1F7B" w:rsidRPr="00F44FD8">
        <w:t xml:space="preserve">Committee received </w:t>
      </w:r>
      <w:r w:rsidR="00AA31CA">
        <w:t>the</w:t>
      </w:r>
      <w:r w:rsidR="004B1F7B" w:rsidRPr="00F44FD8">
        <w:t xml:space="preserve"> bi-annual report on the travel and subsistence expenditure of members of the Executive. </w:t>
      </w:r>
    </w:p>
    <w:p w14:paraId="6AB3B276" w14:textId="38B2FF00" w:rsidR="004B1F7B" w:rsidRPr="00F44FD8" w:rsidRDefault="004B1F7B" w:rsidP="001066F4">
      <w:pPr>
        <w:pStyle w:val="Papertext"/>
        <w:numPr>
          <w:ilvl w:val="0"/>
          <w:numId w:val="13"/>
        </w:numPr>
        <w:ind w:left="851" w:hanging="851"/>
      </w:pPr>
      <w:r w:rsidRPr="00F44FD8">
        <w:t>The half-year report was presented in May 2020 and a full year report in October 2020.</w:t>
      </w:r>
      <w:r w:rsidR="00735B34">
        <w:t xml:space="preserve"> No concerns or remedial actions were recommended</w:t>
      </w:r>
      <w:r w:rsidR="002E45D0">
        <w:t xml:space="preserve">. </w:t>
      </w:r>
      <w:r w:rsidRPr="00F44FD8">
        <w:t>A summary, by role title, will be published on the University’s Freedom of Information website.</w:t>
      </w:r>
    </w:p>
    <w:bookmarkEnd w:id="2"/>
    <w:sectPr w:rsidR="004B1F7B" w:rsidRPr="00F44FD8" w:rsidSect="000A4EA5">
      <w:headerReference w:type="even" r:id="rId15"/>
      <w:headerReference w:type="default" r:id="rId16"/>
      <w:footerReference w:type="even" r:id="rId17"/>
      <w:footerReference w:type="default" r:id="rId18"/>
      <w:pgSz w:w="11910" w:h="16840"/>
      <w:pgMar w:top="1240" w:right="930" w:bottom="1320" w:left="1134" w:header="708" w:footer="52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ED8B8" w14:textId="77777777" w:rsidR="009347A6" w:rsidRDefault="009347A6">
      <w:r>
        <w:separator/>
      </w:r>
    </w:p>
  </w:endnote>
  <w:endnote w:type="continuationSeparator" w:id="0">
    <w:p w14:paraId="78401113" w14:textId="77777777" w:rsidR="009347A6" w:rsidRDefault="009347A6">
      <w:r>
        <w:continuationSeparator/>
      </w:r>
    </w:p>
  </w:endnote>
  <w:endnote w:type="continuationNotice" w:id="1">
    <w:p w14:paraId="2DCF438F" w14:textId="77777777" w:rsidR="009347A6" w:rsidRDefault="009347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OpenSans-Sem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ECE36" w14:textId="77777777" w:rsidR="00DB6C53" w:rsidRDefault="00DB6C53">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307D6940" wp14:editId="563B9843">
              <wp:simplePos x="0" y="0"/>
              <wp:positionH relativeFrom="page">
                <wp:posOffset>9322435</wp:posOffset>
              </wp:positionH>
              <wp:positionV relativeFrom="page">
                <wp:posOffset>7088505</wp:posOffset>
              </wp:positionV>
              <wp:extent cx="468630" cy="181610"/>
              <wp:effectExtent l="0" t="1905" r="6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337EE" w14:textId="77777777" w:rsidR="00DB6C53" w:rsidRDefault="00DB6C53">
                          <w:pPr>
                            <w:pStyle w:val="BodyText"/>
                            <w:spacing w:before="13"/>
                            <w:ind w:left="20"/>
                          </w:pPr>
                          <w:r>
                            <w:t>Page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7D6940" id="_x0000_t202" coordsize="21600,21600" o:spt="202" path="m,l,21600r21600,l21600,xe">
              <v:stroke joinstyle="miter"/>
              <v:path gradientshapeok="t" o:connecttype="rect"/>
            </v:shapetype>
            <v:shape id="Text Box 1" o:spid="_x0000_s1026" type="#_x0000_t202" style="position:absolute;margin-left:734.05pt;margin-top:558.15pt;width:36.9pt;height:14.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" filled="f" stroked="f">
              <v:textbox inset="0,0,0,0">
                <w:txbxContent>
                  <w:p w14:paraId="3B3337EE" w14:textId="77777777" w:rsidR="00DB6C53" w:rsidRDefault="00DB6C53">
                    <w:pPr>
                      <w:pStyle w:val="BodyText"/>
                      <w:spacing w:before="13"/>
                      <w:ind w:left="20"/>
                    </w:pPr>
                    <w:r>
                      <w:t>Page 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271252"/>
      <w:docPartObj>
        <w:docPartGallery w:val="Page Numbers (Bottom of Page)"/>
        <w:docPartUnique/>
      </w:docPartObj>
    </w:sdtPr>
    <w:sdtEndPr/>
    <w:sdtContent>
      <w:sdt>
        <w:sdtPr>
          <w:id w:val="-1769616900"/>
          <w:docPartObj>
            <w:docPartGallery w:val="Page Numbers (Top of Page)"/>
            <w:docPartUnique/>
          </w:docPartObj>
        </w:sdtPr>
        <w:sdtEndPr/>
        <w:sdtContent>
          <w:p w14:paraId="1236AE1D" w14:textId="791CF436" w:rsidR="00145E94" w:rsidRDefault="00145E9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AC3F861" w14:textId="40AEEFEA" w:rsidR="00DB6C53" w:rsidRDefault="00DB6C53">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99243" w14:textId="77777777" w:rsidR="009347A6" w:rsidRDefault="009347A6">
      <w:r>
        <w:separator/>
      </w:r>
    </w:p>
  </w:footnote>
  <w:footnote w:type="continuationSeparator" w:id="0">
    <w:p w14:paraId="06F40525" w14:textId="77777777" w:rsidR="009347A6" w:rsidRDefault="009347A6">
      <w:r>
        <w:continuationSeparator/>
      </w:r>
    </w:p>
  </w:footnote>
  <w:footnote w:type="continuationNotice" w:id="1">
    <w:p w14:paraId="014459E8" w14:textId="77777777" w:rsidR="009347A6" w:rsidRDefault="009347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16D52" w14:textId="77777777" w:rsidR="00DB6C53" w:rsidRDefault="00DB6C53">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6D351" w14:textId="6AA4F83D" w:rsidR="00DB6C53" w:rsidRPr="00503762" w:rsidRDefault="00DB6C53" w:rsidP="00503762">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E811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FFE12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C682F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ADCD5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B6C2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FA3D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90D0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3AC0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C687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A0DD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0914CF"/>
    <w:multiLevelType w:val="multilevel"/>
    <w:tmpl w:val="D5E069FE"/>
    <w:lvl w:ilvl="0">
      <w:start w:val="1"/>
      <w:numFmt w:val="lowerLetter"/>
      <w:lvlText w:val="%1)"/>
      <w:lvlJc w:val="left"/>
      <w:pPr>
        <w:ind w:left="1211" w:hanging="360"/>
      </w:pPr>
      <w:rPr>
        <w:rFonts w:hint="default"/>
      </w:rPr>
    </w:lvl>
    <w:lvl w:ilvl="1">
      <w:start w:val="1"/>
      <w:numFmt w:val="lowerLetter"/>
      <w:lvlText w:val="%2)"/>
      <w:lvlJc w:val="left"/>
      <w:pPr>
        <w:ind w:left="2426" w:hanging="855"/>
      </w:pPr>
      <w:rPr>
        <w:rFonts w:hint="default"/>
        <w:color w:val="000000"/>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11" w15:restartNumberingAfterBreak="0">
    <w:nsid w:val="151569AE"/>
    <w:multiLevelType w:val="multilevel"/>
    <w:tmpl w:val="F774A600"/>
    <w:lvl w:ilvl="0">
      <w:start w:val="1"/>
      <w:numFmt w:val="lowerLetter"/>
      <w:lvlText w:val="%1)"/>
      <w:lvlJc w:val="left"/>
      <w:pPr>
        <w:ind w:left="1211" w:hanging="360"/>
      </w:pPr>
      <w:rPr>
        <w:rFonts w:hint="default"/>
      </w:rPr>
    </w:lvl>
    <w:lvl w:ilvl="1">
      <w:start w:val="1"/>
      <w:numFmt w:val="lowerLetter"/>
      <w:lvlText w:val="%2)"/>
      <w:lvlJc w:val="left"/>
      <w:pPr>
        <w:ind w:left="2426" w:hanging="855"/>
      </w:pPr>
      <w:rPr>
        <w:rFonts w:hint="default"/>
        <w:color w:val="000000"/>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12" w15:restartNumberingAfterBreak="0">
    <w:nsid w:val="1B8447B3"/>
    <w:multiLevelType w:val="multilevel"/>
    <w:tmpl w:val="DE3E6A02"/>
    <w:lvl w:ilvl="0">
      <w:start w:val="1"/>
      <w:numFmt w:val="decimal"/>
      <w:lvlText w:val="%1"/>
      <w:lvlJc w:val="left"/>
      <w:pPr>
        <w:ind w:left="360" w:hanging="360"/>
      </w:pPr>
      <w:rPr>
        <w:rFonts w:hint="default"/>
      </w:rPr>
    </w:lvl>
    <w:lvl w:ilvl="1">
      <w:start w:val="1"/>
      <w:numFmt w:val="lowerLetter"/>
      <w:lvlText w:val="%2)"/>
      <w:lvlJc w:val="left"/>
      <w:pPr>
        <w:ind w:left="1575" w:hanging="855"/>
      </w:pPr>
      <w:rPr>
        <w:rFonts w:hint="default"/>
        <w:color w:val="00000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1E416626"/>
    <w:multiLevelType w:val="hybridMultilevel"/>
    <w:tmpl w:val="AA0069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E42002"/>
    <w:multiLevelType w:val="multilevel"/>
    <w:tmpl w:val="399441D4"/>
    <w:lvl w:ilvl="0">
      <w:start w:val="1"/>
      <w:numFmt w:val="decimal"/>
      <w:lvlText w:val="%1"/>
      <w:lvlJc w:val="left"/>
      <w:pPr>
        <w:ind w:left="720" w:hanging="360"/>
      </w:pPr>
      <w:rPr>
        <w:rFonts w:hint="default"/>
      </w:rPr>
    </w:lvl>
    <w:lvl w:ilvl="1">
      <w:start w:val="1"/>
      <w:numFmt w:val="lowerLetter"/>
      <w:lvlText w:val="%2"/>
      <w:lvlJc w:val="left"/>
      <w:pPr>
        <w:ind w:left="1935" w:hanging="855"/>
      </w:pPr>
      <w:rPr>
        <w:rFonts w:hint="default"/>
        <w:color w:val="000000"/>
      </w:rPr>
    </w:lvl>
    <w:lvl w:ilvl="2">
      <w:start w:val="1"/>
      <w:numFmt w:val="lowerRoman"/>
      <w:lvlText w:val="%3"/>
      <w:lvlJc w:val="right"/>
      <w:pPr>
        <w:ind w:left="2160" w:hanging="180"/>
      </w:pPr>
      <w:rPr>
        <w:rFonts w:hint="default"/>
      </w:rPr>
    </w:lvl>
    <w:lvl w:ilvl="3">
      <w:start w:val="1"/>
      <w:numFmt w:val="bullet"/>
      <w:lvlText w:val="o"/>
      <w:lvlJc w:val="left"/>
      <w:pPr>
        <w:ind w:left="2880" w:hanging="360"/>
      </w:pPr>
      <w:rPr>
        <w:rFonts w:ascii="Courier New" w:hAnsi="Courier New" w:cs="Courier New" w:hint="default"/>
      </w:rPr>
    </w:lvl>
    <w:lvl w:ilvl="4">
      <w:start w:val="1"/>
      <w:numFmt w:val="bullet"/>
      <w:lvlText w:val=""/>
      <w:lvlJc w:val="left"/>
      <w:pPr>
        <w:ind w:left="3600" w:hanging="360"/>
      </w:pPr>
      <w:rPr>
        <w:rFonts w:ascii="Symbol" w:hAnsi="Symbol"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6854FFB"/>
    <w:multiLevelType w:val="hybridMultilevel"/>
    <w:tmpl w:val="40EE4A58"/>
    <w:lvl w:ilvl="0" w:tplc="34EE006C">
      <w:start w:val="1"/>
      <w:numFmt w:val="lowerRoman"/>
      <w:lvlText w:val="%1)"/>
      <w:lvlJc w:val="left"/>
      <w:pPr>
        <w:ind w:left="1931" w:hanging="360"/>
      </w:pPr>
      <w:rPr>
        <w:rFonts w:hint="default"/>
      </w:rPr>
    </w:lvl>
    <w:lvl w:ilvl="1" w:tplc="08090019" w:tentative="1">
      <w:start w:val="1"/>
      <w:numFmt w:val="lowerLetter"/>
      <w:lvlText w:val="%2."/>
      <w:lvlJc w:val="left"/>
      <w:pPr>
        <w:ind w:left="2651" w:hanging="360"/>
      </w:pPr>
    </w:lvl>
    <w:lvl w:ilvl="2" w:tplc="0809001B" w:tentative="1">
      <w:start w:val="1"/>
      <w:numFmt w:val="lowerRoman"/>
      <w:lvlText w:val="%3."/>
      <w:lvlJc w:val="right"/>
      <w:pPr>
        <w:ind w:left="3371" w:hanging="180"/>
      </w:pPr>
    </w:lvl>
    <w:lvl w:ilvl="3" w:tplc="0809000F" w:tentative="1">
      <w:start w:val="1"/>
      <w:numFmt w:val="decimal"/>
      <w:lvlText w:val="%4."/>
      <w:lvlJc w:val="left"/>
      <w:pPr>
        <w:ind w:left="4091" w:hanging="360"/>
      </w:pPr>
    </w:lvl>
    <w:lvl w:ilvl="4" w:tplc="08090019" w:tentative="1">
      <w:start w:val="1"/>
      <w:numFmt w:val="lowerLetter"/>
      <w:lvlText w:val="%5."/>
      <w:lvlJc w:val="left"/>
      <w:pPr>
        <w:ind w:left="4811" w:hanging="360"/>
      </w:pPr>
    </w:lvl>
    <w:lvl w:ilvl="5" w:tplc="0809001B" w:tentative="1">
      <w:start w:val="1"/>
      <w:numFmt w:val="lowerRoman"/>
      <w:lvlText w:val="%6."/>
      <w:lvlJc w:val="right"/>
      <w:pPr>
        <w:ind w:left="5531" w:hanging="180"/>
      </w:pPr>
    </w:lvl>
    <w:lvl w:ilvl="6" w:tplc="0809000F" w:tentative="1">
      <w:start w:val="1"/>
      <w:numFmt w:val="decimal"/>
      <w:lvlText w:val="%7."/>
      <w:lvlJc w:val="left"/>
      <w:pPr>
        <w:ind w:left="6251" w:hanging="360"/>
      </w:pPr>
    </w:lvl>
    <w:lvl w:ilvl="7" w:tplc="08090019" w:tentative="1">
      <w:start w:val="1"/>
      <w:numFmt w:val="lowerLetter"/>
      <w:lvlText w:val="%8."/>
      <w:lvlJc w:val="left"/>
      <w:pPr>
        <w:ind w:left="6971" w:hanging="360"/>
      </w:pPr>
    </w:lvl>
    <w:lvl w:ilvl="8" w:tplc="0809001B" w:tentative="1">
      <w:start w:val="1"/>
      <w:numFmt w:val="lowerRoman"/>
      <w:lvlText w:val="%9."/>
      <w:lvlJc w:val="right"/>
      <w:pPr>
        <w:ind w:left="7691" w:hanging="180"/>
      </w:pPr>
    </w:lvl>
  </w:abstractNum>
  <w:abstractNum w:abstractNumId="16" w15:restartNumberingAfterBreak="0">
    <w:nsid w:val="388B7E06"/>
    <w:multiLevelType w:val="multilevel"/>
    <w:tmpl w:val="08061930"/>
    <w:lvl w:ilvl="0">
      <w:start w:val="1"/>
      <w:numFmt w:val="lowerLetter"/>
      <w:lvlText w:val="%1)"/>
      <w:lvlJc w:val="left"/>
      <w:pPr>
        <w:ind w:left="1211" w:hanging="360"/>
      </w:pPr>
      <w:rPr>
        <w:rFonts w:hint="default"/>
      </w:rPr>
    </w:lvl>
    <w:lvl w:ilvl="1">
      <w:start w:val="1"/>
      <w:numFmt w:val="lowerLetter"/>
      <w:lvlText w:val="%2)"/>
      <w:lvlJc w:val="left"/>
      <w:pPr>
        <w:ind w:left="2426" w:hanging="855"/>
      </w:pPr>
      <w:rPr>
        <w:rFonts w:hint="default"/>
        <w:color w:val="000000"/>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17" w15:restartNumberingAfterBreak="0">
    <w:nsid w:val="4F261B4E"/>
    <w:multiLevelType w:val="multilevel"/>
    <w:tmpl w:val="646CF0B4"/>
    <w:lvl w:ilvl="0">
      <w:start w:val="1"/>
      <w:numFmt w:val="lowerLetter"/>
      <w:lvlText w:val="%1)"/>
      <w:lvlJc w:val="left"/>
      <w:pPr>
        <w:ind w:left="1211" w:hanging="360"/>
      </w:pPr>
      <w:rPr>
        <w:rFonts w:hint="default"/>
      </w:rPr>
    </w:lvl>
    <w:lvl w:ilvl="1">
      <w:start w:val="1"/>
      <w:numFmt w:val="lowerLetter"/>
      <w:lvlText w:val="%2)"/>
      <w:lvlJc w:val="left"/>
      <w:pPr>
        <w:ind w:left="2426" w:hanging="855"/>
      </w:pPr>
      <w:rPr>
        <w:rFonts w:hint="default"/>
        <w:color w:val="000000"/>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18" w15:restartNumberingAfterBreak="0">
    <w:nsid w:val="4F361425"/>
    <w:multiLevelType w:val="multilevel"/>
    <w:tmpl w:val="08B8B54C"/>
    <w:lvl w:ilvl="0">
      <w:start w:val="1"/>
      <w:numFmt w:val="lowerLetter"/>
      <w:lvlText w:val="%1)"/>
      <w:lvlJc w:val="left"/>
      <w:pPr>
        <w:ind w:left="1211" w:hanging="360"/>
      </w:pPr>
      <w:rPr>
        <w:rFonts w:hint="default"/>
      </w:rPr>
    </w:lvl>
    <w:lvl w:ilvl="1">
      <w:start w:val="1"/>
      <w:numFmt w:val="lowerLetter"/>
      <w:lvlText w:val="%2)"/>
      <w:lvlJc w:val="left"/>
      <w:pPr>
        <w:ind w:left="2426" w:hanging="855"/>
      </w:pPr>
      <w:rPr>
        <w:rFonts w:hint="default"/>
        <w:color w:val="000000"/>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19" w15:restartNumberingAfterBreak="0">
    <w:nsid w:val="51027B7B"/>
    <w:multiLevelType w:val="hybridMultilevel"/>
    <w:tmpl w:val="D1FC6F34"/>
    <w:lvl w:ilvl="0" w:tplc="8B42CE94">
      <w:start w:val="1"/>
      <w:numFmt w:val="decimal"/>
      <w:lvlText w:val="%1."/>
      <w:lvlJc w:val="left"/>
      <w:pPr>
        <w:ind w:left="479" w:hanging="360"/>
      </w:pPr>
      <w:rPr>
        <w:rFonts w:ascii="Arial" w:eastAsia="Arial" w:hAnsi="Arial" w:cs="Arial" w:hint="default"/>
        <w:spacing w:val="-1"/>
        <w:w w:val="100"/>
        <w:sz w:val="22"/>
        <w:szCs w:val="22"/>
        <w:lang w:val="en-GB" w:eastAsia="en-GB" w:bidi="en-GB"/>
      </w:rPr>
    </w:lvl>
    <w:lvl w:ilvl="1" w:tplc="A0EC216E">
      <w:numFmt w:val="bullet"/>
      <w:lvlText w:val=""/>
      <w:lvlJc w:val="left"/>
      <w:pPr>
        <w:ind w:left="840" w:hanging="361"/>
      </w:pPr>
      <w:rPr>
        <w:rFonts w:ascii="Symbol" w:eastAsia="Symbol" w:hAnsi="Symbol" w:cs="Symbol" w:hint="default"/>
        <w:w w:val="100"/>
        <w:sz w:val="22"/>
        <w:szCs w:val="22"/>
        <w:lang w:val="en-GB" w:eastAsia="en-GB" w:bidi="en-GB"/>
      </w:rPr>
    </w:lvl>
    <w:lvl w:ilvl="2" w:tplc="F580C6B8">
      <w:numFmt w:val="bullet"/>
      <w:lvlText w:val="•"/>
      <w:lvlJc w:val="left"/>
      <w:pPr>
        <w:ind w:left="2333" w:hanging="361"/>
      </w:pPr>
      <w:rPr>
        <w:rFonts w:hint="default"/>
        <w:lang w:val="en-GB" w:eastAsia="en-GB" w:bidi="en-GB"/>
      </w:rPr>
    </w:lvl>
    <w:lvl w:ilvl="3" w:tplc="02140850">
      <w:numFmt w:val="bullet"/>
      <w:lvlText w:val="•"/>
      <w:lvlJc w:val="left"/>
      <w:pPr>
        <w:ind w:left="3826" w:hanging="361"/>
      </w:pPr>
      <w:rPr>
        <w:rFonts w:hint="default"/>
        <w:lang w:val="en-GB" w:eastAsia="en-GB" w:bidi="en-GB"/>
      </w:rPr>
    </w:lvl>
    <w:lvl w:ilvl="4" w:tplc="60900FF4">
      <w:numFmt w:val="bullet"/>
      <w:lvlText w:val="•"/>
      <w:lvlJc w:val="left"/>
      <w:pPr>
        <w:ind w:left="5319" w:hanging="361"/>
      </w:pPr>
      <w:rPr>
        <w:rFonts w:hint="default"/>
        <w:lang w:val="en-GB" w:eastAsia="en-GB" w:bidi="en-GB"/>
      </w:rPr>
    </w:lvl>
    <w:lvl w:ilvl="5" w:tplc="7B8043F2">
      <w:numFmt w:val="bullet"/>
      <w:lvlText w:val="•"/>
      <w:lvlJc w:val="left"/>
      <w:pPr>
        <w:ind w:left="6812" w:hanging="361"/>
      </w:pPr>
      <w:rPr>
        <w:rFonts w:hint="default"/>
        <w:lang w:val="en-GB" w:eastAsia="en-GB" w:bidi="en-GB"/>
      </w:rPr>
    </w:lvl>
    <w:lvl w:ilvl="6" w:tplc="14EC296E">
      <w:numFmt w:val="bullet"/>
      <w:lvlText w:val="•"/>
      <w:lvlJc w:val="left"/>
      <w:pPr>
        <w:ind w:left="8305" w:hanging="361"/>
      </w:pPr>
      <w:rPr>
        <w:rFonts w:hint="default"/>
        <w:lang w:val="en-GB" w:eastAsia="en-GB" w:bidi="en-GB"/>
      </w:rPr>
    </w:lvl>
    <w:lvl w:ilvl="7" w:tplc="AE28A7DE">
      <w:numFmt w:val="bullet"/>
      <w:lvlText w:val="•"/>
      <w:lvlJc w:val="left"/>
      <w:pPr>
        <w:ind w:left="9798" w:hanging="361"/>
      </w:pPr>
      <w:rPr>
        <w:rFonts w:hint="default"/>
        <w:lang w:val="en-GB" w:eastAsia="en-GB" w:bidi="en-GB"/>
      </w:rPr>
    </w:lvl>
    <w:lvl w:ilvl="8" w:tplc="6484800C">
      <w:numFmt w:val="bullet"/>
      <w:lvlText w:val="•"/>
      <w:lvlJc w:val="left"/>
      <w:pPr>
        <w:ind w:left="11292" w:hanging="361"/>
      </w:pPr>
      <w:rPr>
        <w:rFonts w:hint="default"/>
        <w:lang w:val="en-GB" w:eastAsia="en-GB" w:bidi="en-GB"/>
      </w:rPr>
    </w:lvl>
  </w:abstractNum>
  <w:abstractNum w:abstractNumId="20" w15:restartNumberingAfterBreak="0">
    <w:nsid w:val="51B13D7A"/>
    <w:multiLevelType w:val="multilevel"/>
    <w:tmpl w:val="605ADD2A"/>
    <w:lvl w:ilvl="0">
      <w:start w:val="1"/>
      <w:numFmt w:val="lowerLetter"/>
      <w:lvlText w:val="%1)"/>
      <w:lvlJc w:val="left"/>
      <w:pPr>
        <w:ind w:left="1211" w:hanging="360"/>
      </w:pPr>
      <w:rPr>
        <w:rFonts w:hint="default"/>
      </w:rPr>
    </w:lvl>
    <w:lvl w:ilvl="1">
      <w:start w:val="1"/>
      <w:numFmt w:val="lowerLetter"/>
      <w:lvlText w:val="%2)"/>
      <w:lvlJc w:val="left"/>
      <w:pPr>
        <w:ind w:left="2426" w:hanging="855"/>
      </w:pPr>
      <w:rPr>
        <w:rFonts w:hint="default"/>
        <w:color w:val="000000"/>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21" w15:restartNumberingAfterBreak="0">
    <w:nsid w:val="6175207A"/>
    <w:multiLevelType w:val="multilevel"/>
    <w:tmpl w:val="3D705D9A"/>
    <w:lvl w:ilvl="0">
      <w:start w:val="1"/>
      <w:numFmt w:val="decimal"/>
      <w:lvlText w:val="%1"/>
      <w:lvlJc w:val="left"/>
      <w:pPr>
        <w:ind w:left="720" w:hanging="360"/>
      </w:pPr>
      <w:rPr>
        <w:rFonts w:hint="default"/>
      </w:rPr>
    </w:lvl>
    <w:lvl w:ilvl="1">
      <w:start w:val="1"/>
      <w:numFmt w:val="lowerLetter"/>
      <w:lvlText w:val="%2"/>
      <w:lvlJc w:val="left"/>
      <w:pPr>
        <w:ind w:left="1935" w:hanging="855"/>
      </w:pPr>
      <w:rPr>
        <w:rFonts w:hint="default"/>
        <w:color w:val="00000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59E2B92"/>
    <w:multiLevelType w:val="multilevel"/>
    <w:tmpl w:val="676AB446"/>
    <w:lvl w:ilvl="0">
      <w:start w:val="1"/>
      <w:numFmt w:val="lowerLetter"/>
      <w:lvlText w:val="%1)"/>
      <w:lvlJc w:val="left"/>
      <w:pPr>
        <w:ind w:left="1211" w:hanging="360"/>
      </w:pPr>
      <w:rPr>
        <w:rFonts w:hint="default"/>
      </w:rPr>
    </w:lvl>
    <w:lvl w:ilvl="1">
      <w:start w:val="1"/>
      <w:numFmt w:val="lowerLetter"/>
      <w:lvlText w:val="%2)"/>
      <w:lvlJc w:val="left"/>
      <w:pPr>
        <w:ind w:left="2426" w:hanging="855"/>
      </w:pPr>
      <w:rPr>
        <w:rFonts w:hint="default"/>
        <w:color w:val="000000"/>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23" w15:restartNumberingAfterBreak="0">
    <w:nsid w:val="6F8A56A2"/>
    <w:multiLevelType w:val="multilevel"/>
    <w:tmpl w:val="9612A832"/>
    <w:lvl w:ilvl="0">
      <w:start w:val="1"/>
      <w:numFmt w:val="lowerLetter"/>
      <w:lvlText w:val="%1)"/>
      <w:lvlJc w:val="left"/>
      <w:pPr>
        <w:ind w:left="360" w:hanging="360"/>
      </w:pPr>
      <w:rPr>
        <w:rFonts w:hint="default"/>
      </w:rPr>
    </w:lvl>
    <w:lvl w:ilvl="1">
      <w:start w:val="1"/>
      <w:numFmt w:val="lowerLetter"/>
      <w:lvlText w:val="%2)"/>
      <w:lvlJc w:val="left"/>
      <w:pPr>
        <w:ind w:left="1575" w:hanging="855"/>
      </w:pPr>
      <w:rPr>
        <w:rFonts w:hint="default"/>
        <w:color w:val="00000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23"/>
  </w:num>
  <w:num w:numId="15">
    <w:abstractNumId w:val="14"/>
  </w:num>
  <w:num w:numId="16">
    <w:abstractNumId w:val="20"/>
  </w:num>
  <w:num w:numId="17">
    <w:abstractNumId w:val="22"/>
  </w:num>
  <w:num w:numId="18">
    <w:abstractNumId w:val="17"/>
  </w:num>
  <w:num w:numId="19">
    <w:abstractNumId w:val="18"/>
  </w:num>
  <w:num w:numId="20">
    <w:abstractNumId w:val="10"/>
  </w:num>
  <w:num w:numId="21">
    <w:abstractNumId w:val="16"/>
  </w:num>
  <w:num w:numId="22">
    <w:abstractNumId w:val="15"/>
  </w:num>
  <w:num w:numId="23">
    <w:abstractNumId w:val="1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885"/>
    <w:rsid w:val="00020FD2"/>
    <w:rsid w:val="00050476"/>
    <w:rsid w:val="00077FB6"/>
    <w:rsid w:val="00095571"/>
    <w:rsid w:val="00095CCA"/>
    <w:rsid w:val="00097276"/>
    <w:rsid w:val="000A02B4"/>
    <w:rsid w:val="000A4EA5"/>
    <w:rsid w:val="000A556C"/>
    <w:rsid w:val="000B46E5"/>
    <w:rsid w:val="000C3A87"/>
    <w:rsid w:val="000C6291"/>
    <w:rsid w:val="000E1800"/>
    <w:rsid w:val="000F05F4"/>
    <w:rsid w:val="000F2545"/>
    <w:rsid w:val="000F3176"/>
    <w:rsid w:val="00101AE3"/>
    <w:rsid w:val="001066F4"/>
    <w:rsid w:val="001115A3"/>
    <w:rsid w:val="001134B3"/>
    <w:rsid w:val="0012766E"/>
    <w:rsid w:val="00145E94"/>
    <w:rsid w:val="00157399"/>
    <w:rsid w:val="0016174A"/>
    <w:rsid w:val="00161BD5"/>
    <w:rsid w:val="00164ADF"/>
    <w:rsid w:val="001755ED"/>
    <w:rsid w:val="00181F41"/>
    <w:rsid w:val="001832E9"/>
    <w:rsid w:val="00185620"/>
    <w:rsid w:val="00186336"/>
    <w:rsid w:val="001A7D0A"/>
    <w:rsid w:val="001B18B5"/>
    <w:rsid w:val="001B246A"/>
    <w:rsid w:val="001B763C"/>
    <w:rsid w:val="001C45A1"/>
    <w:rsid w:val="001D3FB8"/>
    <w:rsid w:val="00202141"/>
    <w:rsid w:val="00211F9E"/>
    <w:rsid w:val="00212AD6"/>
    <w:rsid w:val="00217ADD"/>
    <w:rsid w:val="00220054"/>
    <w:rsid w:val="00222BA0"/>
    <w:rsid w:val="00227458"/>
    <w:rsid w:val="00230111"/>
    <w:rsid w:val="00257644"/>
    <w:rsid w:val="002614DD"/>
    <w:rsid w:val="00273FAE"/>
    <w:rsid w:val="00296F29"/>
    <w:rsid w:val="002A0D83"/>
    <w:rsid w:val="002A1F67"/>
    <w:rsid w:val="002B4493"/>
    <w:rsid w:val="002D0629"/>
    <w:rsid w:val="002D07FA"/>
    <w:rsid w:val="002D626C"/>
    <w:rsid w:val="002E0A50"/>
    <w:rsid w:val="002E1554"/>
    <w:rsid w:val="002E45D0"/>
    <w:rsid w:val="002E4902"/>
    <w:rsid w:val="002E4BB4"/>
    <w:rsid w:val="00303296"/>
    <w:rsid w:val="00304E85"/>
    <w:rsid w:val="003178BE"/>
    <w:rsid w:val="003179F7"/>
    <w:rsid w:val="00342515"/>
    <w:rsid w:val="0035589F"/>
    <w:rsid w:val="00355F25"/>
    <w:rsid w:val="0036553C"/>
    <w:rsid w:val="003711EE"/>
    <w:rsid w:val="00383ABF"/>
    <w:rsid w:val="003B7F35"/>
    <w:rsid w:val="003D7C99"/>
    <w:rsid w:val="003E6945"/>
    <w:rsid w:val="0042512E"/>
    <w:rsid w:val="004301BD"/>
    <w:rsid w:val="0043476F"/>
    <w:rsid w:val="00442619"/>
    <w:rsid w:val="0044401B"/>
    <w:rsid w:val="00456936"/>
    <w:rsid w:val="00460846"/>
    <w:rsid w:val="00484387"/>
    <w:rsid w:val="00494A2C"/>
    <w:rsid w:val="004A3A4B"/>
    <w:rsid w:val="004B1F7B"/>
    <w:rsid w:val="004D3891"/>
    <w:rsid w:val="004F2922"/>
    <w:rsid w:val="004F6BEF"/>
    <w:rsid w:val="00503762"/>
    <w:rsid w:val="00525BEC"/>
    <w:rsid w:val="00532EB8"/>
    <w:rsid w:val="00534619"/>
    <w:rsid w:val="00534D7C"/>
    <w:rsid w:val="0054046E"/>
    <w:rsid w:val="005510C9"/>
    <w:rsid w:val="00564B6E"/>
    <w:rsid w:val="0057311A"/>
    <w:rsid w:val="00576FA4"/>
    <w:rsid w:val="00583CB7"/>
    <w:rsid w:val="005848C8"/>
    <w:rsid w:val="00587087"/>
    <w:rsid w:val="00590622"/>
    <w:rsid w:val="00595C59"/>
    <w:rsid w:val="005B2885"/>
    <w:rsid w:val="005C69CC"/>
    <w:rsid w:val="005D1B39"/>
    <w:rsid w:val="005D6E70"/>
    <w:rsid w:val="005E4079"/>
    <w:rsid w:val="005F0D0E"/>
    <w:rsid w:val="00600542"/>
    <w:rsid w:val="0061008E"/>
    <w:rsid w:val="0061536B"/>
    <w:rsid w:val="006231CE"/>
    <w:rsid w:val="00627498"/>
    <w:rsid w:val="00640522"/>
    <w:rsid w:val="00641686"/>
    <w:rsid w:val="00643229"/>
    <w:rsid w:val="006432D9"/>
    <w:rsid w:val="00644235"/>
    <w:rsid w:val="00657368"/>
    <w:rsid w:val="006610A7"/>
    <w:rsid w:val="00663F09"/>
    <w:rsid w:val="00675F79"/>
    <w:rsid w:val="00690CFA"/>
    <w:rsid w:val="00692DB8"/>
    <w:rsid w:val="006953BB"/>
    <w:rsid w:val="006973CB"/>
    <w:rsid w:val="006B271D"/>
    <w:rsid w:val="006B3797"/>
    <w:rsid w:val="006C3C81"/>
    <w:rsid w:val="006C7F61"/>
    <w:rsid w:val="006D0A39"/>
    <w:rsid w:val="006D1A95"/>
    <w:rsid w:val="006D4FB2"/>
    <w:rsid w:val="006D6FEC"/>
    <w:rsid w:val="006F1690"/>
    <w:rsid w:val="0071113D"/>
    <w:rsid w:val="00712722"/>
    <w:rsid w:val="007156C5"/>
    <w:rsid w:val="00735B34"/>
    <w:rsid w:val="007404D6"/>
    <w:rsid w:val="007626C8"/>
    <w:rsid w:val="00783EBC"/>
    <w:rsid w:val="007956A2"/>
    <w:rsid w:val="007A5A17"/>
    <w:rsid w:val="007D101D"/>
    <w:rsid w:val="007D5414"/>
    <w:rsid w:val="007E5602"/>
    <w:rsid w:val="007F1F4B"/>
    <w:rsid w:val="007F4065"/>
    <w:rsid w:val="00820CB5"/>
    <w:rsid w:val="008242CC"/>
    <w:rsid w:val="008252F2"/>
    <w:rsid w:val="00844B88"/>
    <w:rsid w:val="008503A1"/>
    <w:rsid w:val="008548C9"/>
    <w:rsid w:val="00857056"/>
    <w:rsid w:val="00857070"/>
    <w:rsid w:val="0086321D"/>
    <w:rsid w:val="00864124"/>
    <w:rsid w:val="008662FB"/>
    <w:rsid w:val="008913E8"/>
    <w:rsid w:val="008A12D9"/>
    <w:rsid w:val="008A1761"/>
    <w:rsid w:val="008A2432"/>
    <w:rsid w:val="008A3325"/>
    <w:rsid w:val="008A6328"/>
    <w:rsid w:val="008B2484"/>
    <w:rsid w:val="008D2E32"/>
    <w:rsid w:val="008D3354"/>
    <w:rsid w:val="008D369F"/>
    <w:rsid w:val="008D4E46"/>
    <w:rsid w:val="00903E7A"/>
    <w:rsid w:val="00904637"/>
    <w:rsid w:val="00904A63"/>
    <w:rsid w:val="00907D92"/>
    <w:rsid w:val="00927E1D"/>
    <w:rsid w:val="009347A6"/>
    <w:rsid w:val="00936C3B"/>
    <w:rsid w:val="00952D6D"/>
    <w:rsid w:val="00961F7E"/>
    <w:rsid w:val="00962664"/>
    <w:rsid w:val="00986DFA"/>
    <w:rsid w:val="009A7089"/>
    <w:rsid w:val="009A7D59"/>
    <w:rsid w:val="009B2800"/>
    <w:rsid w:val="009C0CC3"/>
    <w:rsid w:val="009D34F0"/>
    <w:rsid w:val="009E0D26"/>
    <w:rsid w:val="009E7576"/>
    <w:rsid w:val="009F57BF"/>
    <w:rsid w:val="00A076E5"/>
    <w:rsid w:val="00A12A46"/>
    <w:rsid w:val="00A1626B"/>
    <w:rsid w:val="00A21659"/>
    <w:rsid w:val="00A45ACB"/>
    <w:rsid w:val="00A554DC"/>
    <w:rsid w:val="00A65768"/>
    <w:rsid w:val="00A80A4D"/>
    <w:rsid w:val="00AA0F1A"/>
    <w:rsid w:val="00AA31CA"/>
    <w:rsid w:val="00AA467E"/>
    <w:rsid w:val="00AC4B10"/>
    <w:rsid w:val="00AC7269"/>
    <w:rsid w:val="00AE7609"/>
    <w:rsid w:val="00AE7C41"/>
    <w:rsid w:val="00B17D6B"/>
    <w:rsid w:val="00B33E2D"/>
    <w:rsid w:val="00B36700"/>
    <w:rsid w:val="00B37A9E"/>
    <w:rsid w:val="00B476B0"/>
    <w:rsid w:val="00B52A15"/>
    <w:rsid w:val="00B60F8F"/>
    <w:rsid w:val="00B763B1"/>
    <w:rsid w:val="00B80C1B"/>
    <w:rsid w:val="00B91538"/>
    <w:rsid w:val="00B97278"/>
    <w:rsid w:val="00BC48A9"/>
    <w:rsid w:val="00BC6BB6"/>
    <w:rsid w:val="00BD06E5"/>
    <w:rsid w:val="00BE06CF"/>
    <w:rsid w:val="00BF2310"/>
    <w:rsid w:val="00C0655D"/>
    <w:rsid w:val="00C06620"/>
    <w:rsid w:val="00C57AE5"/>
    <w:rsid w:val="00C636C8"/>
    <w:rsid w:val="00C7110E"/>
    <w:rsid w:val="00C82FD3"/>
    <w:rsid w:val="00C83503"/>
    <w:rsid w:val="00C962DD"/>
    <w:rsid w:val="00CB7E6E"/>
    <w:rsid w:val="00CC0509"/>
    <w:rsid w:val="00CC2A0E"/>
    <w:rsid w:val="00CC69A3"/>
    <w:rsid w:val="00CD02B0"/>
    <w:rsid w:val="00CD0AA5"/>
    <w:rsid w:val="00CD7EFA"/>
    <w:rsid w:val="00CE0488"/>
    <w:rsid w:val="00CF2A75"/>
    <w:rsid w:val="00CF66D2"/>
    <w:rsid w:val="00CF77AA"/>
    <w:rsid w:val="00D05DD7"/>
    <w:rsid w:val="00D06176"/>
    <w:rsid w:val="00D13E4B"/>
    <w:rsid w:val="00D175FA"/>
    <w:rsid w:val="00D24E24"/>
    <w:rsid w:val="00D334C3"/>
    <w:rsid w:val="00D34BE8"/>
    <w:rsid w:val="00D4201A"/>
    <w:rsid w:val="00D46FBC"/>
    <w:rsid w:val="00D61B6A"/>
    <w:rsid w:val="00D70746"/>
    <w:rsid w:val="00D71645"/>
    <w:rsid w:val="00D71C42"/>
    <w:rsid w:val="00D73043"/>
    <w:rsid w:val="00D91B1B"/>
    <w:rsid w:val="00D93315"/>
    <w:rsid w:val="00DA14B2"/>
    <w:rsid w:val="00DA583A"/>
    <w:rsid w:val="00DB6C53"/>
    <w:rsid w:val="00DD5BCA"/>
    <w:rsid w:val="00DE4BD4"/>
    <w:rsid w:val="00E00F80"/>
    <w:rsid w:val="00E1246F"/>
    <w:rsid w:val="00E21FCB"/>
    <w:rsid w:val="00E303B8"/>
    <w:rsid w:val="00E3797C"/>
    <w:rsid w:val="00E501D9"/>
    <w:rsid w:val="00E56CC7"/>
    <w:rsid w:val="00E57B53"/>
    <w:rsid w:val="00E63546"/>
    <w:rsid w:val="00E6372B"/>
    <w:rsid w:val="00E66AE6"/>
    <w:rsid w:val="00E85092"/>
    <w:rsid w:val="00E87CBB"/>
    <w:rsid w:val="00E900BE"/>
    <w:rsid w:val="00EA1D29"/>
    <w:rsid w:val="00EA43D0"/>
    <w:rsid w:val="00EA7C7D"/>
    <w:rsid w:val="00EC1CF0"/>
    <w:rsid w:val="00ED0F58"/>
    <w:rsid w:val="00EE45AC"/>
    <w:rsid w:val="00EE7135"/>
    <w:rsid w:val="00EE7E63"/>
    <w:rsid w:val="00EF5C02"/>
    <w:rsid w:val="00F0225C"/>
    <w:rsid w:val="00F21F29"/>
    <w:rsid w:val="00F4449A"/>
    <w:rsid w:val="00F61F3E"/>
    <w:rsid w:val="00F6785C"/>
    <w:rsid w:val="00F72FBD"/>
    <w:rsid w:val="00F7426E"/>
    <w:rsid w:val="00F76B41"/>
    <w:rsid w:val="00F91A3D"/>
    <w:rsid w:val="00F947B4"/>
    <w:rsid w:val="00F96271"/>
    <w:rsid w:val="00F97C89"/>
    <w:rsid w:val="00FA0311"/>
    <w:rsid w:val="00FB2D5E"/>
    <w:rsid w:val="00FB6773"/>
    <w:rsid w:val="00FC782F"/>
    <w:rsid w:val="00FE2342"/>
    <w:rsid w:val="00FF5953"/>
    <w:rsid w:val="091182D5"/>
    <w:rsid w:val="5BDDFA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9502AE6"/>
  <w15:docId w15:val="{4B623733-1CA1-4E2D-BA08-58C5EB327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C3C81"/>
    <w:rPr>
      <w:rFonts w:ascii="Arial" w:eastAsia="Arial" w:hAnsi="Arial" w:cs="Arial"/>
      <w:lang w:val="en-GB" w:eastAsia="en-GB" w:bidi="en-GB"/>
    </w:rPr>
  </w:style>
  <w:style w:type="paragraph" w:styleId="Heading1">
    <w:name w:val="heading 1"/>
    <w:basedOn w:val="Normal"/>
    <w:uiPriority w:val="1"/>
    <w:qFormat/>
    <w:pPr>
      <w:ind w:left="20"/>
      <w:outlineLvl w:val="0"/>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479" w:hanging="360"/>
    </w:pPr>
  </w:style>
  <w:style w:type="paragraph" w:customStyle="1" w:styleId="TableParagraph">
    <w:name w:val="Table Paragraph"/>
    <w:basedOn w:val="Normal"/>
    <w:uiPriority w:val="1"/>
    <w:qFormat/>
    <w:pPr>
      <w:spacing w:line="248" w:lineRule="exact"/>
      <w:ind w:left="107"/>
    </w:pPr>
    <w:rPr>
      <w:rFonts w:ascii="Calibri" w:eastAsia="Calibri" w:hAnsi="Calibri" w:cs="Calibri"/>
    </w:rPr>
  </w:style>
  <w:style w:type="paragraph" w:styleId="Header">
    <w:name w:val="header"/>
    <w:basedOn w:val="Normal"/>
    <w:link w:val="HeaderChar"/>
    <w:uiPriority w:val="99"/>
    <w:unhideWhenUsed/>
    <w:rsid w:val="00857056"/>
    <w:pPr>
      <w:tabs>
        <w:tab w:val="center" w:pos="4513"/>
        <w:tab w:val="right" w:pos="9026"/>
      </w:tabs>
    </w:pPr>
  </w:style>
  <w:style w:type="character" w:customStyle="1" w:styleId="HeaderChar">
    <w:name w:val="Header Char"/>
    <w:basedOn w:val="DefaultParagraphFont"/>
    <w:link w:val="Header"/>
    <w:uiPriority w:val="99"/>
    <w:rsid w:val="00857056"/>
    <w:rPr>
      <w:rFonts w:ascii="Arial" w:eastAsia="Arial" w:hAnsi="Arial" w:cs="Arial"/>
      <w:lang w:val="en-GB" w:eastAsia="en-GB" w:bidi="en-GB"/>
    </w:rPr>
  </w:style>
  <w:style w:type="paragraph" w:styleId="Footer">
    <w:name w:val="footer"/>
    <w:basedOn w:val="Normal"/>
    <w:link w:val="FooterChar"/>
    <w:uiPriority w:val="99"/>
    <w:unhideWhenUsed/>
    <w:rsid w:val="00857056"/>
    <w:pPr>
      <w:tabs>
        <w:tab w:val="center" w:pos="4513"/>
        <w:tab w:val="right" w:pos="9026"/>
      </w:tabs>
    </w:pPr>
  </w:style>
  <w:style w:type="character" w:customStyle="1" w:styleId="FooterChar">
    <w:name w:val="Footer Char"/>
    <w:basedOn w:val="DefaultParagraphFont"/>
    <w:link w:val="Footer"/>
    <w:uiPriority w:val="99"/>
    <w:rsid w:val="00857056"/>
    <w:rPr>
      <w:rFonts w:ascii="Arial" w:eastAsia="Arial" w:hAnsi="Arial" w:cs="Arial"/>
      <w:lang w:val="en-GB" w:eastAsia="en-GB" w:bidi="en-GB"/>
    </w:rPr>
  </w:style>
  <w:style w:type="paragraph" w:customStyle="1" w:styleId="PaperItem">
    <w:name w:val="Paper Item"/>
    <w:basedOn w:val="Normal"/>
    <w:link w:val="PaperItemCharChar"/>
    <w:rsid w:val="005848C8"/>
    <w:pPr>
      <w:widowControl/>
      <w:tabs>
        <w:tab w:val="right" w:pos="9639"/>
      </w:tabs>
      <w:autoSpaceDE/>
      <w:autoSpaceDN/>
      <w:spacing w:before="220" w:after="220"/>
    </w:pPr>
    <w:rPr>
      <w:rFonts w:eastAsia="Times New Roman"/>
      <w:b/>
      <w:caps/>
      <w:color w:val="000000"/>
      <w:szCs w:val="20"/>
      <w:lang w:eastAsia="ja-JP" w:bidi="ar-SA"/>
    </w:rPr>
  </w:style>
  <w:style w:type="character" w:customStyle="1" w:styleId="BodyTextChar">
    <w:name w:val="Body Text Char"/>
    <w:basedOn w:val="DefaultParagraphFont"/>
    <w:link w:val="BodyText"/>
    <w:uiPriority w:val="1"/>
    <w:rsid w:val="007F4065"/>
    <w:rPr>
      <w:rFonts w:ascii="Arial" w:eastAsia="Arial" w:hAnsi="Arial" w:cs="Arial"/>
      <w:lang w:val="en-GB" w:eastAsia="en-GB" w:bidi="en-GB"/>
    </w:rPr>
  </w:style>
  <w:style w:type="paragraph" w:customStyle="1" w:styleId="Papertext">
    <w:name w:val="Paper text"/>
    <w:basedOn w:val="Normal"/>
    <w:rsid w:val="005848C8"/>
    <w:pPr>
      <w:widowControl/>
      <w:tabs>
        <w:tab w:val="left" w:pos="851"/>
        <w:tab w:val="right" w:pos="9639"/>
      </w:tabs>
      <w:autoSpaceDE/>
      <w:autoSpaceDN/>
      <w:spacing w:after="220"/>
      <w:ind w:left="851" w:hanging="851"/>
    </w:pPr>
    <w:rPr>
      <w:rFonts w:eastAsia="Times New Roman"/>
      <w:color w:val="000000"/>
      <w:szCs w:val="20"/>
      <w:lang w:eastAsia="ja-JP" w:bidi="ar-SA"/>
    </w:rPr>
  </w:style>
  <w:style w:type="character" w:customStyle="1" w:styleId="PaperItemCharChar">
    <w:name w:val="Paper Item Char Char"/>
    <w:link w:val="PaperItem"/>
    <w:rsid w:val="005848C8"/>
    <w:rPr>
      <w:rFonts w:ascii="Arial" w:eastAsia="Times New Roman" w:hAnsi="Arial" w:cs="Arial"/>
      <w:b/>
      <w:caps/>
      <w:color w:val="000000"/>
      <w:szCs w:val="20"/>
      <w:lang w:val="en-GB" w:eastAsia="ja-JP"/>
    </w:rPr>
  </w:style>
  <w:style w:type="paragraph" w:customStyle="1" w:styleId="Committee">
    <w:name w:val="Committee"/>
    <w:basedOn w:val="Normal"/>
    <w:rsid w:val="00E3797C"/>
    <w:pPr>
      <w:widowControl/>
      <w:autoSpaceDE/>
      <w:autoSpaceDN/>
      <w:spacing w:after="220"/>
      <w:jc w:val="center"/>
    </w:pPr>
    <w:rPr>
      <w:rFonts w:eastAsia="Times New Roman"/>
      <w:b/>
      <w:caps/>
      <w:color w:val="000000"/>
      <w:lang w:eastAsia="ja-JP" w:bidi="ar-SA"/>
    </w:rPr>
  </w:style>
  <w:style w:type="paragraph" w:customStyle="1" w:styleId="Papertitle">
    <w:name w:val="Paper title"/>
    <w:basedOn w:val="Normal"/>
    <w:rsid w:val="00E3797C"/>
    <w:pPr>
      <w:widowControl/>
      <w:autoSpaceDE/>
      <w:autoSpaceDN/>
      <w:jc w:val="center"/>
    </w:pPr>
    <w:rPr>
      <w:rFonts w:eastAsia="Times New Roman" w:cs="Times New Roman"/>
      <w:b/>
      <w:noProof/>
      <w:szCs w:val="24"/>
      <w:lang w:bidi="ar-SA"/>
    </w:rPr>
  </w:style>
  <w:style w:type="paragraph" w:customStyle="1" w:styleId="BoxedSectionText">
    <w:name w:val="Boxed Section Text"/>
    <w:basedOn w:val="Normal"/>
    <w:qFormat/>
    <w:rsid w:val="00E3797C"/>
    <w:pPr>
      <w:widowControl/>
      <w:tabs>
        <w:tab w:val="right" w:pos="9638"/>
      </w:tabs>
      <w:autoSpaceDE/>
      <w:autoSpaceDN/>
      <w:spacing w:before="120" w:after="220"/>
    </w:pPr>
    <w:rPr>
      <w:rFonts w:eastAsia="Times New Roman"/>
      <w:color w:val="000000"/>
      <w:lang w:bidi="ar-SA"/>
    </w:rPr>
  </w:style>
  <w:style w:type="paragraph" w:customStyle="1" w:styleId="BoxedSectionList">
    <w:name w:val="Boxed Section List"/>
    <w:basedOn w:val="Normal"/>
    <w:qFormat/>
    <w:rsid w:val="00E3797C"/>
    <w:pPr>
      <w:widowControl/>
      <w:tabs>
        <w:tab w:val="right" w:pos="9638"/>
      </w:tabs>
      <w:autoSpaceDE/>
      <w:autoSpaceDN/>
      <w:spacing w:after="220"/>
      <w:ind w:left="567" w:hanging="567"/>
    </w:pPr>
    <w:rPr>
      <w:rFonts w:eastAsia="Times New Roman"/>
      <w:color w:val="000000"/>
      <w:szCs w:val="20"/>
      <w:lang w:eastAsia="ja-JP" w:bidi="ar-SA"/>
    </w:rPr>
  </w:style>
  <w:style w:type="paragraph" w:customStyle="1" w:styleId="PAPERNUMBER">
    <w:name w:val="PAPER NUMBER"/>
    <w:basedOn w:val="Normal"/>
    <w:next w:val="Normal"/>
    <w:rsid w:val="006D1A95"/>
    <w:pPr>
      <w:keepLines/>
      <w:widowControl/>
      <w:autoSpaceDE/>
      <w:autoSpaceDN/>
      <w:spacing w:after="660"/>
      <w:ind w:right="40"/>
      <w:jc w:val="right"/>
    </w:pPr>
    <w:rPr>
      <w:rFonts w:eastAsia="MS Mincho"/>
      <w:b/>
      <w:caps/>
      <w:color w:val="000000"/>
      <w:szCs w:val="20"/>
      <w:lang w:eastAsia="ja-JP" w:bidi="ar-SA"/>
    </w:rPr>
  </w:style>
  <w:style w:type="paragraph" w:customStyle="1" w:styleId="Logo">
    <w:name w:val="Logo"/>
    <w:basedOn w:val="Normal"/>
    <w:rsid w:val="006D1A95"/>
    <w:pPr>
      <w:widowControl/>
      <w:autoSpaceDE/>
      <w:autoSpaceDN/>
      <w:spacing w:after="1200"/>
    </w:pPr>
    <w:rPr>
      <w:rFonts w:eastAsia="Times New Roman"/>
      <w:color w:val="000000"/>
      <w:szCs w:val="20"/>
      <w:lang w:eastAsia="ja-JP" w:bidi="ar-SA"/>
    </w:rPr>
  </w:style>
  <w:style w:type="character" w:styleId="CommentReference">
    <w:name w:val="annotation reference"/>
    <w:semiHidden/>
    <w:rsid w:val="00640522"/>
    <w:rPr>
      <w:sz w:val="16"/>
      <w:szCs w:val="16"/>
    </w:rPr>
  </w:style>
  <w:style w:type="paragraph" w:styleId="CommentText">
    <w:name w:val="annotation text"/>
    <w:basedOn w:val="Normal"/>
    <w:link w:val="CommentTextChar"/>
    <w:semiHidden/>
    <w:rsid w:val="00640522"/>
    <w:pPr>
      <w:widowControl/>
      <w:autoSpaceDE/>
      <w:autoSpaceDN/>
    </w:pPr>
    <w:rPr>
      <w:rFonts w:ascii="Times New Roman" w:eastAsia="Times New Roman" w:hAnsi="Times New Roman" w:cs="Times New Roman"/>
      <w:color w:val="000000"/>
      <w:sz w:val="20"/>
      <w:szCs w:val="20"/>
      <w:lang w:eastAsia="ja-JP" w:bidi="ar-SA"/>
    </w:rPr>
  </w:style>
  <w:style w:type="character" w:customStyle="1" w:styleId="CommentTextChar">
    <w:name w:val="Comment Text Char"/>
    <w:basedOn w:val="DefaultParagraphFont"/>
    <w:link w:val="CommentText"/>
    <w:semiHidden/>
    <w:rsid w:val="00640522"/>
    <w:rPr>
      <w:rFonts w:ascii="Times New Roman" w:eastAsia="Times New Roman" w:hAnsi="Times New Roman" w:cs="Times New Roman"/>
      <w:color w:val="000000"/>
      <w:sz w:val="20"/>
      <w:szCs w:val="20"/>
      <w:lang w:val="en-GB" w:eastAsia="ja-JP"/>
    </w:rPr>
  </w:style>
  <w:style w:type="paragraph" w:styleId="BalloonText">
    <w:name w:val="Balloon Text"/>
    <w:basedOn w:val="Normal"/>
    <w:link w:val="BalloonTextChar"/>
    <w:uiPriority w:val="99"/>
    <w:semiHidden/>
    <w:unhideWhenUsed/>
    <w:rsid w:val="00CB7E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E6E"/>
    <w:rPr>
      <w:rFonts w:ascii="Segoe UI" w:eastAsia="Arial" w:hAnsi="Segoe UI" w:cs="Segoe UI"/>
      <w:sz w:val="18"/>
      <w:szCs w:val="18"/>
      <w:lang w:val="en-GB" w:eastAsia="en-GB" w:bidi="en-GB"/>
    </w:rPr>
  </w:style>
  <w:style w:type="table" w:styleId="TableGrid">
    <w:name w:val="Table Grid"/>
    <w:basedOn w:val="TableNormal"/>
    <w:uiPriority w:val="39"/>
    <w:rsid w:val="008D4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gnature">
    <w:name w:val="Signature"/>
    <w:basedOn w:val="Normal"/>
    <w:link w:val="SignatureChar"/>
    <w:uiPriority w:val="99"/>
    <w:unhideWhenUsed/>
    <w:rsid w:val="006C3C81"/>
    <w:pPr>
      <w:ind w:left="4252"/>
    </w:pPr>
  </w:style>
  <w:style w:type="character" w:customStyle="1" w:styleId="SignatureChar">
    <w:name w:val="Signature Char"/>
    <w:basedOn w:val="DefaultParagraphFont"/>
    <w:link w:val="Signature"/>
    <w:uiPriority w:val="99"/>
    <w:rsid w:val="006C3C81"/>
    <w:rPr>
      <w:rFonts w:ascii="Arial" w:eastAsia="Arial" w:hAnsi="Arial" w:cs="Arial"/>
      <w:lang w:val="en-GB" w:eastAsia="en-GB" w:bidi="en-GB"/>
    </w:rPr>
  </w:style>
  <w:style w:type="paragraph" w:styleId="List2">
    <w:name w:val="List 2"/>
    <w:basedOn w:val="Normal"/>
    <w:uiPriority w:val="99"/>
    <w:unhideWhenUsed/>
    <w:rsid w:val="00AC7269"/>
    <w:pPr>
      <w:ind w:left="566" w:hanging="283"/>
      <w:contextualSpacing/>
    </w:pPr>
  </w:style>
  <w:style w:type="paragraph" w:customStyle="1" w:styleId="List20">
    <w:name w:val="List2"/>
    <w:basedOn w:val="Normal"/>
    <w:rsid w:val="00AC7269"/>
    <w:pPr>
      <w:widowControl/>
      <w:tabs>
        <w:tab w:val="left" w:pos="1985"/>
        <w:tab w:val="right" w:pos="9638"/>
      </w:tabs>
      <w:autoSpaceDE/>
      <w:autoSpaceDN/>
      <w:spacing w:after="220"/>
      <w:ind w:left="1985" w:hanging="567"/>
    </w:pPr>
    <w:rPr>
      <w:rFonts w:eastAsia="Times New Roman"/>
      <w:lang w:bidi="ar-SA"/>
    </w:rPr>
  </w:style>
  <w:style w:type="paragraph" w:styleId="CommentSubject">
    <w:name w:val="annotation subject"/>
    <w:basedOn w:val="CommentText"/>
    <w:next w:val="CommentText"/>
    <w:link w:val="CommentSubjectChar"/>
    <w:uiPriority w:val="99"/>
    <w:semiHidden/>
    <w:unhideWhenUsed/>
    <w:rsid w:val="00CD7EFA"/>
    <w:pPr>
      <w:widowControl w:val="0"/>
      <w:autoSpaceDE w:val="0"/>
      <w:autoSpaceDN w:val="0"/>
    </w:pPr>
    <w:rPr>
      <w:rFonts w:ascii="Arial" w:eastAsia="Arial" w:hAnsi="Arial" w:cs="Arial"/>
      <w:b/>
      <w:bCs/>
      <w:color w:val="auto"/>
      <w:lang w:eastAsia="en-GB" w:bidi="en-GB"/>
    </w:rPr>
  </w:style>
  <w:style w:type="character" w:customStyle="1" w:styleId="CommentSubjectChar">
    <w:name w:val="Comment Subject Char"/>
    <w:basedOn w:val="CommentTextChar"/>
    <w:link w:val="CommentSubject"/>
    <w:uiPriority w:val="99"/>
    <w:semiHidden/>
    <w:rsid w:val="00CD7EFA"/>
    <w:rPr>
      <w:rFonts w:ascii="Arial" w:eastAsia="Arial" w:hAnsi="Arial" w:cs="Arial"/>
      <w:b/>
      <w:bCs/>
      <w:color w:val="000000"/>
      <w:sz w:val="20"/>
      <w:szCs w:val="20"/>
      <w:lang w:val="en-GB" w:eastAsia="en-GB" w:bidi="en-GB"/>
    </w:rPr>
  </w:style>
  <w:style w:type="character" w:styleId="Hyperlink">
    <w:name w:val="Hyperlink"/>
    <w:basedOn w:val="DefaultParagraphFont"/>
    <w:uiPriority w:val="99"/>
    <w:unhideWhenUsed/>
    <w:rsid w:val="00D61B6A"/>
    <w:rPr>
      <w:color w:val="0000FF" w:themeColor="hyperlink"/>
      <w:u w:val="single"/>
    </w:rPr>
  </w:style>
  <w:style w:type="character" w:styleId="UnresolvedMention">
    <w:name w:val="Unresolved Mention"/>
    <w:basedOn w:val="DefaultParagraphFont"/>
    <w:uiPriority w:val="99"/>
    <w:semiHidden/>
    <w:unhideWhenUsed/>
    <w:rsid w:val="00D61B6A"/>
    <w:rPr>
      <w:color w:val="605E5C"/>
      <w:shd w:val="clear" w:color="auto" w:fill="E1DFDD"/>
    </w:rPr>
  </w:style>
  <w:style w:type="character" w:styleId="FollowedHyperlink">
    <w:name w:val="FollowedHyperlink"/>
    <w:basedOn w:val="DefaultParagraphFont"/>
    <w:uiPriority w:val="99"/>
    <w:semiHidden/>
    <w:unhideWhenUsed/>
    <w:rsid w:val="00145E94"/>
    <w:rPr>
      <w:color w:val="800080" w:themeColor="followedHyperlink"/>
      <w:u w:val="single"/>
    </w:rPr>
  </w:style>
  <w:style w:type="paragraph" w:customStyle="1" w:styleId="List1">
    <w:name w:val="List1"/>
    <w:basedOn w:val="Normal"/>
    <w:rsid w:val="006231CE"/>
    <w:pPr>
      <w:widowControl/>
      <w:tabs>
        <w:tab w:val="right" w:pos="9638"/>
      </w:tabs>
      <w:autoSpaceDE/>
      <w:autoSpaceDN/>
      <w:spacing w:after="220"/>
      <w:ind w:left="1418" w:hanging="567"/>
    </w:pPr>
    <w:rPr>
      <w:rFonts w:eastAsia="Times New Roman"/>
      <w:color w:val="000000"/>
      <w:szCs w:val="20"/>
      <w:lang w:eastAsia="ja-JP" w:bidi="ar-SA"/>
    </w:rPr>
  </w:style>
  <w:style w:type="paragraph" w:customStyle="1" w:styleId="Secretary">
    <w:name w:val="Secretary"/>
    <w:basedOn w:val="Normal"/>
    <w:rsid w:val="006231CE"/>
    <w:pPr>
      <w:widowControl/>
      <w:autoSpaceDE/>
      <w:autoSpaceDN/>
      <w:spacing w:before="660" w:after="220"/>
    </w:pPr>
    <w:rPr>
      <w:rFonts w:eastAsia="Times New Roman"/>
      <w:color w:val="000000"/>
      <w:lang w:eastAsia="ja-JP" w:bidi="ar-SA"/>
    </w:rPr>
  </w:style>
  <w:style w:type="paragraph" w:customStyle="1" w:styleId="AppendixList">
    <w:name w:val="Appendix List"/>
    <w:basedOn w:val="Normal"/>
    <w:rsid w:val="006231CE"/>
    <w:pPr>
      <w:widowControl/>
      <w:autoSpaceDE/>
      <w:autoSpaceDN/>
      <w:spacing w:line="260" w:lineRule="atLeast"/>
      <w:ind w:left="1418" w:hanging="1418"/>
    </w:pPr>
    <w:rPr>
      <w:rFonts w:eastAsia="Times New Roman" w:cs="Times New Roman"/>
      <w:lang w:bidi="ar-SA"/>
    </w:rPr>
  </w:style>
  <w:style w:type="paragraph" w:customStyle="1" w:styleId="Attachments">
    <w:name w:val="Attachments"/>
    <w:basedOn w:val="Normal"/>
    <w:rsid w:val="006231CE"/>
    <w:pPr>
      <w:widowControl/>
      <w:tabs>
        <w:tab w:val="left" w:pos="1400"/>
      </w:tabs>
      <w:autoSpaceDE/>
      <w:autoSpaceDN/>
      <w:spacing w:before="660" w:after="220"/>
    </w:pPr>
    <w:rPr>
      <w:rFonts w:eastAsia="Times New Roman"/>
      <w:color w:val="000000"/>
      <w:lang w:bidi="ar-SA"/>
    </w:rPr>
  </w:style>
  <w:style w:type="paragraph" w:customStyle="1" w:styleId="Guidelinespapertitle">
    <w:name w:val="Guidelines paper title"/>
    <w:basedOn w:val="Normal"/>
    <w:uiPriority w:val="1"/>
    <w:qFormat/>
    <w:rsid w:val="006231CE"/>
    <w:pPr>
      <w:spacing w:before="94"/>
    </w:pPr>
    <w:rPr>
      <w:b/>
      <w:color w:val="548DD4" w:themeColor="text2" w:themeTint="99"/>
      <w:sz w:val="24"/>
      <w:szCs w:val="24"/>
    </w:rPr>
  </w:style>
  <w:style w:type="paragraph" w:customStyle="1" w:styleId="Guidelinespapertitlered">
    <w:name w:val="Guidelines paper title (red)"/>
    <w:basedOn w:val="Guidelinespapertitle"/>
    <w:uiPriority w:val="1"/>
    <w:qFormat/>
    <w:rsid w:val="006231CE"/>
    <w:rPr>
      <w:color w:val="FF0000"/>
      <w:lang w:eastAsia="ja-JP" w:bidi="ar-SA"/>
    </w:rPr>
  </w:style>
  <w:style w:type="paragraph" w:styleId="NormalWeb">
    <w:name w:val="Normal (Web)"/>
    <w:basedOn w:val="Normal"/>
    <w:uiPriority w:val="99"/>
    <w:semiHidden/>
    <w:rsid w:val="004B1F7B"/>
    <w:pPr>
      <w:widowControl/>
      <w:autoSpaceDE/>
      <w:autoSpaceDN/>
      <w:spacing w:line="260" w:lineRule="atLeast"/>
    </w:pPr>
    <w:rPr>
      <w:rFonts w:ascii="Times New Roman" w:eastAsia="Times New Roman" w:hAnsi="Times New Roman"/>
      <w:color w:val="000000"/>
      <w:sz w:val="24"/>
      <w:szCs w:val="20"/>
      <w:lang w:eastAsia="ja-JP" w:bidi="ar-SA"/>
    </w:rPr>
  </w:style>
  <w:style w:type="paragraph" w:customStyle="1" w:styleId="BoxedSection">
    <w:name w:val="Boxed Section"/>
    <w:basedOn w:val="Normal"/>
    <w:next w:val="Normal"/>
    <w:rsid w:val="00A1626B"/>
    <w:pPr>
      <w:widowControl/>
      <w:pBdr>
        <w:top w:val="double" w:sz="4" w:space="12" w:color="auto"/>
        <w:left w:val="double" w:sz="4" w:space="4" w:color="auto"/>
        <w:bottom w:val="double" w:sz="4" w:space="12" w:color="auto"/>
        <w:right w:val="double" w:sz="4" w:space="4" w:color="auto"/>
      </w:pBdr>
      <w:tabs>
        <w:tab w:val="right" w:pos="9639"/>
      </w:tabs>
      <w:autoSpaceDE/>
      <w:autoSpaceDN/>
      <w:spacing w:before="220" w:after="220"/>
    </w:pPr>
    <w:rPr>
      <w:rFonts w:eastAsia="Times New Roman" w:cs="Times New Roman"/>
      <w:szCs w:val="20"/>
      <w:lang w:bidi="ar-SA"/>
    </w:rPr>
  </w:style>
  <w:style w:type="paragraph" w:customStyle="1" w:styleId="NormalTable">
    <w:name w:val="Normal (Table)"/>
    <w:basedOn w:val="Normal"/>
    <w:qFormat/>
    <w:rsid w:val="0044401B"/>
    <w:pPr>
      <w:widowControl/>
      <w:autoSpaceDE/>
      <w:autoSpaceDN/>
      <w:spacing w:line="236" w:lineRule="exact"/>
      <w:jc w:val="both"/>
    </w:pPr>
    <w:rPr>
      <w:rFonts w:eastAsia="Times New Roman"/>
      <w:sz w:val="19"/>
      <w:szCs w:val="19"/>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2495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http://www.open.ac.uk/about/main/governance-ou/university-committe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penuniv.sharepoint.com/:w:/r/sites/hr/doc-store/_layouts/15/Doc.aspx?sourcedoc=%7BA5F96EBB-A03F-43AA-91D6-BD47DD47BE7C%7D&amp;file=Travel-and-Subsistence-Policy-PSP044.doc&amp;action=default&amp;mobileredirect=true&amp;cid=e7d4833f-534c-484d-99a6-600e4152df5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80D68571CF0C4484B87117150171DF" ma:contentTypeVersion="6" ma:contentTypeDescription="Create a new document." ma:contentTypeScope="" ma:versionID="aae43596d3c66195566eb71172466641">
  <xsd:schema xmlns:xsd="http://www.w3.org/2001/XMLSchema" xmlns:xs="http://www.w3.org/2001/XMLSchema" xmlns:p="http://schemas.microsoft.com/office/2006/metadata/properties" xmlns:ns1="http://schemas.microsoft.com/sharepoint/v3" xmlns:ns2="28b71a12-90cb-43df-aeb2-cf78c07080fe" xmlns:ns4="ba80b1c8-9c54-487f-b526-88c0465fac3f" targetNamespace="http://schemas.microsoft.com/office/2006/metadata/properties" ma:root="true" ma:fieldsID="061ad3a0300c38184b9a51ed97a53405" ns1:_="" ns2:_="" ns4:_="">
    <xsd:import namespace="http://schemas.microsoft.com/sharepoint/v3"/>
    <xsd:import namespace="28b71a12-90cb-43df-aeb2-cf78c07080fe"/>
    <xsd:import namespace="ba80b1c8-9c54-487f-b526-88c0465fac3f"/>
    <xsd:element name="properties">
      <xsd:complexType>
        <xsd:sequence>
          <xsd:element name="documentManagement">
            <xsd:complexType>
              <xsd:all>
                <xsd:element ref="ns2:_dlc_DocId" minOccurs="0"/>
                <xsd:element ref="ns2:_dlc_DocIdUrl" minOccurs="0"/>
                <xsd:element ref="ns2:_dlc_DocIdPersistId" minOccurs="0"/>
                <xsd:element ref="ns1:RoutingRuleDescrip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2"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b71a12-90cb-43df-aeb2-cf78c07080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80b1c8-9c54-487f-b526-88c0465fac3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8b71a12-90cb-43df-aeb2-cf78c07080fe">
      <UserInfo>
        <DisplayName/>
        <AccountId xsi:nil="true"/>
        <AccountType/>
      </UserInfo>
    </SharedWithUsers>
    <RoutingRuleDescription xmlns="http://schemas.microsoft.com/sharepoint/v3" xsi:nil="true"/>
    <_dlc_DocId xmlns="28b71a12-90cb-43df-aeb2-cf78c07080fe">INFC-276789364-116</_dlc_DocId>
    <_dlc_DocIdUrl xmlns="28b71a12-90cb-43df-aeb2-cf78c07080fe">
      <Url>https://openuniv.sharepoint.com/sites/info-compliance/freedom-of-information-compliance/_layouts/15/DocIdRedir.aspx?ID=INFC-276789364-116</Url>
      <Description>INFC-276789364-116</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206B28B-41F6-48B8-A050-4C21A1E4182E}">
  <ds:schemaRefs>
    <ds:schemaRef ds:uri="http://schemas.microsoft.com/sharepoint/v3/contenttype/forms"/>
  </ds:schemaRefs>
</ds:datastoreItem>
</file>

<file path=customXml/itemProps2.xml><?xml version="1.0" encoding="utf-8"?>
<ds:datastoreItem xmlns:ds="http://schemas.openxmlformats.org/officeDocument/2006/customXml" ds:itemID="{A92B8283-422D-4ED3-A49A-48EF816F0A48}"/>
</file>

<file path=customXml/itemProps3.xml><?xml version="1.0" encoding="utf-8"?>
<ds:datastoreItem xmlns:ds="http://schemas.openxmlformats.org/officeDocument/2006/customXml" ds:itemID="{0C969161-4C5F-47D8-AE9C-0C87A1BB04C6}">
  <ds:schemaRefs>
    <ds:schemaRef ds:uri="http://purl.org/dc/terms/"/>
    <ds:schemaRef ds:uri="8234e12f-ceab-4895-96f9-59d42b1fdfb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08583c4d-1edf-4953-8ae8-d84778ad394b"/>
    <ds:schemaRef ds:uri="http://www.w3.org/XML/1998/namespace"/>
    <ds:schemaRef ds:uri="http://purl.org/dc/dcmitype/"/>
  </ds:schemaRefs>
</ds:datastoreItem>
</file>

<file path=customXml/itemProps4.xml><?xml version="1.0" encoding="utf-8"?>
<ds:datastoreItem xmlns:ds="http://schemas.openxmlformats.org/officeDocument/2006/customXml" ds:itemID="{8E871043-35A6-4AA9-B3B8-A566C825B516}">
  <ds:schemaRefs>
    <ds:schemaRef ds:uri="http://schemas.openxmlformats.org/officeDocument/2006/bibliography"/>
  </ds:schemaRefs>
</ds:datastoreItem>
</file>

<file path=customXml/itemProps5.xml><?xml version="1.0" encoding="utf-8"?>
<ds:datastoreItem xmlns:ds="http://schemas.openxmlformats.org/officeDocument/2006/customXml" ds:itemID="{459A1549-9313-4F60-855F-7EFB190447E4}"/>
</file>

<file path=docProps/app.xml><?xml version="1.0" encoding="utf-8"?>
<Properties xmlns="http://schemas.openxmlformats.org/officeDocument/2006/extended-properties" xmlns:vt="http://schemas.openxmlformats.org/officeDocument/2006/docPropsVTypes">
  <Template>Normal</Template>
  <TotalTime>83</TotalTime>
  <Pages>4</Pages>
  <Words>1335</Words>
  <Characters>7615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Updated 2020 Council paper template - portrait - for use from June 2020</vt:lpstr>
    </vt:vector>
  </TitlesOfParts>
  <Company>The Open University</Company>
  <LinksUpToDate>false</LinksUpToDate>
  <CharactersWithSpaces>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2020 Council paper template - portrait - for use from June 2020</dc:title>
  <dc:subject/>
  <dc:creator>John D'Arcy</dc:creator>
  <cp:keywords>2020-05; 2020</cp:keywords>
  <cp:lastModifiedBy>Isha.Smith</cp:lastModifiedBy>
  <cp:revision>8</cp:revision>
  <cp:lastPrinted>2019-04-26T21:20:00Z</cp:lastPrinted>
  <dcterms:created xsi:type="dcterms:W3CDTF">2020-11-26T23:01:00Z</dcterms:created>
  <dcterms:modified xsi:type="dcterms:W3CDTF">2020-12-01T13:06:00Z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2019-02-08T00:00:00Z</vt:filetime>
  </property>
  <property fmtid="{D5CDD505-2E9C-101B-9397-08002B2CF9AE}" pid="3" name="Creator">
    <vt:lpwstr>Acrobat PDFMaker 19 for Word</vt:lpwstr>
  </property>
  <property fmtid="{D5CDD505-2E9C-101B-9397-08002B2CF9AE}" pid="4" name="LastSaved">
    <vt:filetime>2019-02-08T00:00:00Z</vt:filetime>
  </property>
  <property fmtid="{D5CDD505-2E9C-101B-9397-08002B2CF9AE}" pid="5" name="TaxKeyword">
    <vt:lpwstr>56677;#2020|9aac4bcf-d0c8-4328-b17c-4a24115161e7;#56713;#2020-05|80ad5f13-37a1-4b58-a170-f0a7527b6e49</vt:lpwstr>
  </property>
  <property fmtid="{D5CDD505-2E9C-101B-9397-08002B2CF9AE}" pid="6" name="f2b6490abe864b3ca500caefb4f2f689">
    <vt:lpwstr>Membership Administration (do not migrate to spol)|815cc40d-0860-4c9f-8cfc-70f45ce342b1</vt:lpwstr>
  </property>
  <property fmtid="{D5CDD505-2E9C-101B-9397-08002B2CF9AE}" pid="7" name="ContentTypeId">
    <vt:lpwstr>0x010100EB80D68571CF0C4484B87117150171DF</vt:lpwstr>
  </property>
  <property fmtid="{D5CDD505-2E9C-101B-9397-08002B2CF9AE}" pid="8" name="TaxCatchAll">
    <vt:lpwstr>1;#English|e0d36b11-db4e-4123-8f10-8157dedade86;#53161;#Membership Administration (do not migrate to spol)|815cc40d-0860-4c9f-8cfc-70f45ce342b1</vt:lpwstr>
  </property>
  <property fmtid="{D5CDD505-2E9C-101B-9397-08002B2CF9AE}" pid="9" name="OULanguage">
    <vt:lpwstr>1;#English|e0d36b11-db4e-4123-8f10-8157dedade86</vt:lpwstr>
  </property>
  <property fmtid="{D5CDD505-2E9C-101B-9397-08002B2CF9AE}" pid="10" name="TaxKeywordTaxHTField">
    <vt:lpwstr/>
  </property>
  <property fmtid="{D5CDD505-2E9C-101B-9397-08002B2CF9AE}" pid="11" name="TreeStructureCategory">
    <vt:lpwstr>56075;#2020|7393ac9e-bd6b-4aca-8f2f-cb479888ba60;#56723;#2020-05 (Jun)|76b85bd1-f15b-48bc-8318-eeb5c6448851</vt:lpwstr>
  </property>
  <property fmtid="{D5CDD505-2E9C-101B-9397-08002B2CF9AE}" pid="12" name="_dlc_DocIdItemGuid">
    <vt:lpwstr>9207cdac-25c1-4339-a2ac-b1365db41e56</vt:lpwstr>
  </property>
  <property fmtid="{D5CDD505-2E9C-101B-9397-08002B2CF9AE}" pid="13" name="jfb83b211892487d8f99ba34d47cda51">
    <vt:lpwstr>English|e0d36b11-db4e-4123-8f10-8157dedade86</vt:lpwstr>
  </property>
  <property fmtid="{D5CDD505-2E9C-101B-9397-08002B2CF9AE}" pid="14" name="Order">
    <vt:r8>184900</vt:r8>
  </property>
  <property fmtid="{D5CDD505-2E9C-101B-9397-08002B2CF9AE}" pid="15" name="URL">
    <vt:lpwstr/>
  </property>
  <property fmtid="{D5CDD505-2E9C-101B-9397-08002B2CF9AE}" pid="16" name="AlternateThumbnailUrl">
    <vt:lpwstr/>
  </property>
  <property fmtid="{D5CDD505-2E9C-101B-9397-08002B2CF9AE}" pid="17" name="xd_Signature">
    <vt:bool>false</vt:bool>
  </property>
  <property fmtid="{D5CDD505-2E9C-101B-9397-08002B2CF9AE}" pid="18" name="xd_ProgID">
    <vt:lpwstr/>
  </property>
  <property fmtid="{D5CDD505-2E9C-101B-9397-08002B2CF9AE}" pid="19" name="SharedWithUsers">
    <vt:lpwstr/>
  </property>
  <property fmtid="{D5CDD505-2E9C-101B-9397-08002B2CF9AE}" pid="20" name="ComplianceAssetId">
    <vt:lpwstr/>
  </property>
  <property fmtid="{D5CDD505-2E9C-101B-9397-08002B2CF9AE}" pid="21" name="TemplateUrl">
    <vt:lpwstr/>
  </property>
  <property fmtid="{D5CDD505-2E9C-101B-9397-08002B2CF9AE}" pid="22" name="ProductionCompany">
    <vt:lpwstr/>
  </property>
</Properties>
</file>