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C3E82" w:rsidRDefault="00F931F9">
      <w:pPr>
        <w:spacing w:after="360"/>
        <w:rPr>
          <w:color w:val="3A343A"/>
          <w:sz w:val="30"/>
          <w:szCs w:val="30"/>
        </w:rPr>
      </w:pPr>
      <w:r>
        <w:rPr>
          <w:color w:val="3A343A"/>
          <w:sz w:val="30"/>
          <w:szCs w:val="30"/>
        </w:rPr>
        <w:t>Event hashtag: #ExeterFLAN</w:t>
      </w:r>
    </w:p>
    <w:p w14:paraId="00000002" w14:textId="77777777" w:rsidR="00CC3E82" w:rsidRDefault="5D085BAF">
      <w:pPr>
        <w:spacing w:after="360"/>
        <w:rPr>
          <w:color w:val="DE00A5"/>
          <w:sz w:val="30"/>
          <w:szCs w:val="30"/>
        </w:rPr>
      </w:pPr>
      <w:r>
        <w:rPr>
          <w:color w:val="3A343A"/>
          <w:sz w:val="30"/>
          <w:szCs w:val="30"/>
        </w:rPr>
        <w:t xml:space="preserve">Watch the video </w:t>
      </w:r>
      <w:hyperlink r:id="rId4">
        <w:r>
          <w:rPr>
            <w:color w:val="DE00A5"/>
            <w:sz w:val="30"/>
            <w:szCs w:val="30"/>
          </w:rPr>
          <w:t>here</w:t>
        </w:r>
      </w:hyperlink>
    </w:p>
    <w:tbl>
      <w:tblPr>
        <w:tblStyle w:val="a"/>
        <w:tblW w:w="9025" w:type="dxa"/>
        <w:tblLayout w:type="fixed"/>
        <w:tblLook w:val="0600" w:firstRow="0" w:lastRow="0" w:firstColumn="0" w:lastColumn="0" w:noHBand="1" w:noVBand="1"/>
      </w:tblPr>
      <w:tblGrid>
        <w:gridCol w:w="4269"/>
        <w:gridCol w:w="4756"/>
      </w:tblGrid>
      <w:tr w:rsidR="004C7894" w:rsidRPr="004C7894" w14:paraId="1E58B8FB" w14:textId="77777777" w:rsidTr="5D085BAF">
        <w:trPr>
          <w:trHeight w:val="2285"/>
        </w:trPr>
        <w:tc>
          <w:tcPr>
            <w:tcW w:w="4269" w:type="dxa"/>
            <w:tcBorders>
              <w:bottom w:val="dotted" w:sz="6" w:space="0" w:color="DDDEDF"/>
              <w:right w:val="single" w:sz="6" w:space="0" w:color="DDDEDF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0000004" w14:textId="77777777" w:rsidR="00CC3E82" w:rsidRPr="004C7894" w:rsidRDefault="00F931F9">
            <w:pPr>
              <w:rPr>
                <w:sz w:val="30"/>
                <w:szCs w:val="30"/>
              </w:rPr>
            </w:pPr>
            <w:r w:rsidRPr="004C7894">
              <w:rPr>
                <w:sz w:val="30"/>
                <w:szCs w:val="30"/>
              </w:rPr>
              <w:t>Nigel Smith (</w:t>
            </w:r>
            <w:proofErr w:type="spellStart"/>
            <w:r w:rsidRPr="004C7894">
              <w:rPr>
                <w:sz w:val="30"/>
                <w:szCs w:val="30"/>
              </w:rPr>
              <w:t>FutureLearn</w:t>
            </w:r>
            <w:proofErr w:type="spellEnd"/>
            <w:r w:rsidRPr="004C7894">
              <w:rPr>
                <w:sz w:val="30"/>
                <w:szCs w:val="30"/>
              </w:rPr>
              <w:t xml:space="preserve"> Head of Content) &amp; Christoffer Valenta (</w:t>
            </w:r>
            <w:proofErr w:type="spellStart"/>
            <w:r w:rsidRPr="004C7894">
              <w:rPr>
                <w:sz w:val="30"/>
                <w:szCs w:val="30"/>
              </w:rPr>
              <w:t>FutureLearn</w:t>
            </w:r>
            <w:proofErr w:type="spellEnd"/>
            <w:r w:rsidRPr="004C7894">
              <w:rPr>
                <w:sz w:val="30"/>
                <w:szCs w:val="30"/>
              </w:rPr>
              <w:t xml:space="preserve"> Legal Counsel)</w:t>
            </w:r>
          </w:p>
        </w:tc>
        <w:tc>
          <w:tcPr>
            <w:tcW w:w="4755" w:type="dxa"/>
            <w:tcBorders>
              <w:bottom w:val="dotted" w:sz="6" w:space="0" w:color="DDDEDF"/>
            </w:tcBorders>
            <w:tcMar>
              <w:top w:w="100" w:type="dxa"/>
              <w:left w:w="100" w:type="dxa"/>
              <w:bottom w:w="100" w:type="dxa"/>
              <w:right w:w="0" w:type="dxa"/>
            </w:tcMar>
          </w:tcPr>
          <w:p w14:paraId="00000005" w14:textId="77777777" w:rsidR="00CC3E82" w:rsidRPr="004C7894" w:rsidRDefault="5D085BAF">
            <w:pPr>
              <w:rPr>
                <w:sz w:val="30"/>
                <w:szCs w:val="30"/>
              </w:rPr>
            </w:pPr>
            <w:proofErr w:type="spellStart"/>
            <w:r w:rsidRPr="004C7894">
              <w:rPr>
                <w:sz w:val="30"/>
                <w:szCs w:val="30"/>
              </w:rPr>
              <w:t>FutureLearn</w:t>
            </w:r>
            <w:proofErr w:type="spellEnd"/>
            <w:r w:rsidRPr="004C7894">
              <w:rPr>
                <w:sz w:val="30"/>
                <w:szCs w:val="30"/>
              </w:rPr>
              <w:t xml:space="preserve"> &amp; the General Data Protection Regulation (GDPR)</w:t>
            </w:r>
          </w:p>
        </w:tc>
      </w:tr>
      <w:tr w:rsidR="004C7894" w:rsidRPr="004C7894" w14:paraId="610099FF" w14:textId="77777777" w:rsidTr="5D085BAF">
        <w:trPr>
          <w:trHeight w:val="1475"/>
        </w:trPr>
        <w:tc>
          <w:tcPr>
            <w:tcW w:w="4269" w:type="dxa"/>
            <w:tcBorders>
              <w:bottom w:val="dotted" w:sz="6" w:space="0" w:color="DDDEDF"/>
              <w:right w:val="single" w:sz="6" w:space="0" w:color="DDDEDF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0000006" w14:textId="77777777" w:rsidR="00CC3E82" w:rsidRPr="004C7894" w:rsidRDefault="00F931F9">
            <w:pPr>
              <w:rPr>
                <w:sz w:val="30"/>
                <w:szCs w:val="30"/>
              </w:rPr>
            </w:pPr>
            <w:proofErr w:type="spellStart"/>
            <w:r w:rsidRPr="004C7894">
              <w:rPr>
                <w:sz w:val="30"/>
                <w:szCs w:val="30"/>
              </w:rPr>
              <w:t>Yingxi</w:t>
            </w:r>
            <w:proofErr w:type="spellEnd"/>
            <w:r w:rsidRPr="004C7894">
              <w:rPr>
                <w:sz w:val="30"/>
                <w:szCs w:val="30"/>
              </w:rPr>
              <w:t xml:space="preserve"> Zhu, Shanghai </w:t>
            </w:r>
            <w:proofErr w:type="spellStart"/>
            <w:r w:rsidRPr="004C7894">
              <w:rPr>
                <w:sz w:val="30"/>
                <w:szCs w:val="30"/>
              </w:rPr>
              <w:t>Jiaotong</w:t>
            </w:r>
            <w:proofErr w:type="spellEnd"/>
            <w:r w:rsidRPr="004C7894">
              <w:rPr>
                <w:sz w:val="30"/>
                <w:szCs w:val="30"/>
              </w:rPr>
              <w:t xml:space="preserve"> University</w:t>
            </w:r>
          </w:p>
        </w:tc>
        <w:tc>
          <w:tcPr>
            <w:tcW w:w="4755" w:type="dxa"/>
            <w:tcBorders>
              <w:bottom w:val="dotted" w:sz="6" w:space="0" w:color="DDDEDF"/>
            </w:tcBorders>
            <w:tcMar>
              <w:top w:w="100" w:type="dxa"/>
              <w:left w:w="100" w:type="dxa"/>
              <w:bottom w:w="100" w:type="dxa"/>
              <w:right w:w="0" w:type="dxa"/>
            </w:tcMar>
          </w:tcPr>
          <w:p w14:paraId="00000007" w14:textId="77777777" w:rsidR="00CC3E82" w:rsidRPr="004C7894" w:rsidRDefault="00F931F9">
            <w:pPr>
              <w:rPr>
                <w:sz w:val="30"/>
                <w:szCs w:val="30"/>
              </w:rPr>
            </w:pPr>
            <w:r w:rsidRPr="004C7894">
              <w:rPr>
                <w:sz w:val="30"/>
                <w:szCs w:val="30"/>
              </w:rPr>
              <w:t>China’s model of integrating MOOCs in the university</w:t>
            </w:r>
          </w:p>
        </w:tc>
      </w:tr>
      <w:tr w:rsidR="004C7894" w:rsidRPr="004C7894" w14:paraId="4A9FDA4E" w14:textId="77777777" w:rsidTr="5D085BAF">
        <w:trPr>
          <w:trHeight w:val="1835"/>
        </w:trPr>
        <w:tc>
          <w:tcPr>
            <w:tcW w:w="4269" w:type="dxa"/>
            <w:tcBorders>
              <w:bottom w:val="dotted" w:sz="6" w:space="0" w:color="DDDEDF"/>
              <w:right w:val="single" w:sz="6" w:space="0" w:color="DDDEDF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0000008" w14:textId="77777777" w:rsidR="00CC3E82" w:rsidRPr="004C7894" w:rsidRDefault="00F931F9">
            <w:pPr>
              <w:rPr>
                <w:sz w:val="30"/>
                <w:szCs w:val="30"/>
              </w:rPr>
            </w:pPr>
            <w:r w:rsidRPr="004C7894">
              <w:rPr>
                <w:sz w:val="30"/>
                <w:szCs w:val="30"/>
              </w:rPr>
              <w:t>Nic Fair and Manuel Leon from the Web Science Institute, University of Southampton</w:t>
            </w:r>
          </w:p>
        </w:tc>
        <w:tc>
          <w:tcPr>
            <w:tcW w:w="4755" w:type="dxa"/>
            <w:tcBorders>
              <w:bottom w:val="dotted" w:sz="6" w:space="0" w:color="DDDEDF"/>
            </w:tcBorders>
            <w:tcMar>
              <w:top w:w="100" w:type="dxa"/>
              <w:left w:w="100" w:type="dxa"/>
              <w:bottom w:w="100" w:type="dxa"/>
              <w:right w:w="0" w:type="dxa"/>
            </w:tcMar>
          </w:tcPr>
          <w:p w14:paraId="00000009" w14:textId="77777777" w:rsidR="00CC3E82" w:rsidRPr="004C7894" w:rsidRDefault="5D085BAF">
            <w:pPr>
              <w:rPr>
                <w:sz w:val="30"/>
                <w:szCs w:val="30"/>
              </w:rPr>
            </w:pPr>
            <w:r w:rsidRPr="004C7894">
              <w:rPr>
                <w:sz w:val="30"/>
                <w:szCs w:val="30"/>
              </w:rPr>
              <w:t>Integrating MOOCs into on-campus modules</w:t>
            </w:r>
          </w:p>
        </w:tc>
      </w:tr>
      <w:tr w:rsidR="004C7894" w:rsidRPr="004C7894" w14:paraId="6569F351" w14:textId="77777777" w:rsidTr="5D085BAF">
        <w:trPr>
          <w:trHeight w:val="1835"/>
        </w:trPr>
        <w:tc>
          <w:tcPr>
            <w:tcW w:w="4269" w:type="dxa"/>
            <w:tcBorders>
              <w:bottom w:val="dotted" w:sz="6" w:space="0" w:color="DDDEDF"/>
              <w:right w:val="single" w:sz="6" w:space="0" w:color="DDDEDF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000000A" w14:textId="77777777" w:rsidR="00CC3E82" w:rsidRPr="004C7894" w:rsidRDefault="00F931F9">
            <w:pPr>
              <w:rPr>
                <w:sz w:val="30"/>
                <w:szCs w:val="30"/>
              </w:rPr>
            </w:pPr>
            <w:r w:rsidRPr="004C7894">
              <w:rPr>
                <w:sz w:val="30"/>
                <w:szCs w:val="30"/>
              </w:rPr>
              <w:t xml:space="preserve">Sarah Cornelius, Colin Calder and Peter </w:t>
            </w:r>
            <w:proofErr w:type="spellStart"/>
            <w:r w:rsidRPr="004C7894">
              <w:rPr>
                <w:sz w:val="30"/>
                <w:szCs w:val="30"/>
              </w:rPr>
              <w:t>Mtika</w:t>
            </w:r>
            <w:proofErr w:type="spellEnd"/>
            <w:r w:rsidRPr="004C7894">
              <w:rPr>
                <w:sz w:val="30"/>
                <w:szCs w:val="30"/>
              </w:rPr>
              <w:t>, University of Aberdeen</w:t>
            </w:r>
          </w:p>
        </w:tc>
        <w:tc>
          <w:tcPr>
            <w:tcW w:w="4755" w:type="dxa"/>
            <w:tcBorders>
              <w:bottom w:val="dotted" w:sz="6" w:space="0" w:color="DDDEDF"/>
            </w:tcBorders>
            <w:tcMar>
              <w:top w:w="100" w:type="dxa"/>
              <w:left w:w="100" w:type="dxa"/>
              <w:bottom w:w="100" w:type="dxa"/>
              <w:right w:w="0" w:type="dxa"/>
            </w:tcMar>
          </w:tcPr>
          <w:p w14:paraId="0000000B" w14:textId="77777777" w:rsidR="00CC3E82" w:rsidRPr="004C7894" w:rsidRDefault="5D085BAF">
            <w:pPr>
              <w:rPr>
                <w:sz w:val="30"/>
                <w:szCs w:val="30"/>
              </w:rPr>
            </w:pPr>
            <w:r w:rsidRPr="004C7894">
              <w:rPr>
                <w:sz w:val="30"/>
                <w:szCs w:val="30"/>
              </w:rPr>
              <w:t>How does a MOOC impact on-campus student engagement?</w:t>
            </w:r>
          </w:p>
        </w:tc>
      </w:tr>
      <w:tr w:rsidR="004C7894" w:rsidRPr="004C7894" w14:paraId="3A8BF390" w14:textId="77777777" w:rsidTr="5D085BAF">
        <w:trPr>
          <w:trHeight w:val="1835"/>
        </w:trPr>
        <w:tc>
          <w:tcPr>
            <w:tcW w:w="4269" w:type="dxa"/>
            <w:tcBorders>
              <w:bottom w:val="dotted" w:sz="6" w:space="0" w:color="DDDEDF"/>
              <w:right w:val="single" w:sz="6" w:space="0" w:color="DDDEDF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000000C" w14:textId="77777777" w:rsidR="00CC3E82" w:rsidRPr="004C7894" w:rsidRDefault="00F931F9">
            <w:pPr>
              <w:rPr>
                <w:sz w:val="30"/>
                <w:szCs w:val="30"/>
              </w:rPr>
            </w:pPr>
            <w:r w:rsidRPr="004C7894">
              <w:rPr>
                <w:sz w:val="30"/>
                <w:szCs w:val="30"/>
              </w:rPr>
              <w:t>David Smith and Suzanne Collins, University of Bristol</w:t>
            </w:r>
          </w:p>
        </w:tc>
        <w:tc>
          <w:tcPr>
            <w:tcW w:w="4755" w:type="dxa"/>
            <w:tcBorders>
              <w:bottom w:val="dotted" w:sz="6" w:space="0" w:color="DDDEDF"/>
            </w:tcBorders>
            <w:tcMar>
              <w:top w:w="100" w:type="dxa"/>
              <w:left w:w="100" w:type="dxa"/>
              <w:bottom w:w="100" w:type="dxa"/>
              <w:right w:w="0" w:type="dxa"/>
            </w:tcMar>
          </w:tcPr>
          <w:p w14:paraId="0000000D" w14:textId="77777777" w:rsidR="00CC3E82" w:rsidRPr="004C7894" w:rsidRDefault="5D085BAF">
            <w:pPr>
              <w:rPr>
                <w:sz w:val="30"/>
                <w:szCs w:val="30"/>
              </w:rPr>
            </w:pPr>
            <w:r w:rsidRPr="004C7894">
              <w:rPr>
                <w:sz w:val="30"/>
                <w:szCs w:val="30"/>
              </w:rPr>
              <w:t xml:space="preserve">Bristol Futures: Using open courses to provide </w:t>
            </w:r>
            <w:proofErr w:type="spellStart"/>
            <w:r w:rsidRPr="004C7894">
              <w:rPr>
                <w:sz w:val="30"/>
                <w:szCs w:val="30"/>
              </w:rPr>
              <w:t>extra curricular</w:t>
            </w:r>
            <w:proofErr w:type="spellEnd"/>
            <w:r w:rsidRPr="004C7894">
              <w:rPr>
                <w:sz w:val="30"/>
                <w:szCs w:val="30"/>
              </w:rPr>
              <w:t xml:space="preserve"> activities for students</w:t>
            </w:r>
          </w:p>
        </w:tc>
      </w:tr>
      <w:tr w:rsidR="004C7894" w:rsidRPr="004C7894" w14:paraId="4A1A4701" w14:textId="77777777" w:rsidTr="5D085BAF">
        <w:trPr>
          <w:trHeight w:val="1835"/>
        </w:trPr>
        <w:tc>
          <w:tcPr>
            <w:tcW w:w="4269" w:type="dxa"/>
            <w:tcBorders>
              <w:bottom w:val="dotted" w:sz="6" w:space="0" w:color="DDDEDF"/>
              <w:right w:val="single" w:sz="6" w:space="0" w:color="DDDEDF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000000E" w14:textId="77777777" w:rsidR="00CC3E82" w:rsidRPr="004C7894" w:rsidRDefault="00F931F9">
            <w:pPr>
              <w:rPr>
                <w:sz w:val="30"/>
                <w:szCs w:val="30"/>
              </w:rPr>
            </w:pPr>
            <w:r w:rsidRPr="004C7894">
              <w:rPr>
                <w:sz w:val="30"/>
                <w:szCs w:val="30"/>
              </w:rPr>
              <w:t>Damien Mansell, Sarah Dyer and student facilitators, University of Exeter</w:t>
            </w:r>
          </w:p>
        </w:tc>
        <w:tc>
          <w:tcPr>
            <w:tcW w:w="4755" w:type="dxa"/>
            <w:tcBorders>
              <w:bottom w:val="dotted" w:sz="6" w:space="0" w:color="DDDEDF"/>
            </w:tcBorders>
            <w:tcMar>
              <w:top w:w="100" w:type="dxa"/>
              <w:left w:w="100" w:type="dxa"/>
              <w:bottom w:w="100" w:type="dxa"/>
              <w:right w:w="0" w:type="dxa"/>
            </w:tcMar>
          </w:tcPr>
          <w:p w14:paraId="0000000F" w14:textId="77777777" w:rsidR="00CC3E82" w:rsidRPr="004C7894" w:rsidRDefault="00F931F9">
            <w:pPr>
              <w:rPr>
                <w:sz w:val="30"/>
                <w:szCs w:val="30"/>
              </w:rPr>
            </w:pPr>
            <w:r w:rsidRPr="004C7894">
              <w:rPr>
                <w:sz w:val="30"/>
                <w:szCs w:val="30"/>
              </w:rPr>
              <w:t>Students as MOOC facilitators; the benefits of worldwide MOOC engagement</w:t>
            </w:r>
          </w:p>
        </w:tc>
      </w:tr>
      <w:tr w:rsidR="004C7894" w:rsidRPr="004C7894" w14:paraId="24CA5924" w14:textId="77777777" w:rsidTr="5D085BAF">
        <w:trPr>
          <w:trHeight w:val="2195"/>
        </w:trPr>
        <w:tc>
          <w:tcPr>
            <w:tcW w:w="4269" w:type="dxa"/>
            <w:tcBorders>
              <w:bottom w:val="dotted" w:sz="6" w:space="0" w:color="DDDEDF"/>
              <w:right w:val="single" w:sz="6" w:space="0" w:color="DDDEDF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0000010" w14:textId="77777777" w:rsidR="00CC3E82" w:rsidRPr="004C7894" w:rsidRDefault="00F931F9">
            <w:pPr>
              <w:rPr>
                <w:sz w:val="30"/>
                <w:szCs w:val="30"/>
              </w:rPr>
            </w:pPr>
            <w:r w:rsidRPr="004C7894">
              <w:rPr>
                <w:sz w:val="30"/>
                <w:szCs w:val="30"/>
              </w:rPr>
              <w:lastRenderedPageBreak/>
              <w:t>Reka Budai – Strate</w:t>
            </w:r>
            <w:r w:rsidRPr="004C7894">
              <w:rPr>
                <w:sz w:val="30"/>
                <w:szCs w:val="30"/>
              </w:rPr>
              <w:t xml:space="preserve">gy &amp; Insights Analyst, </w:t>
            </w:r>
            <w:proofErr w:type="spellStart"/>
            <w:r w:rsidRPr="004C7894">
              <w:rPr>
                <w:sz w:val="30"/>
                <w:szCs w:val="30"/>
              </w:rPr>
              <w:t>FutureLearn</w:t>
            </w:r>
            <w:proofErr w:type="spellEnd"/>
            <w:r w:rsidRPr="004C7894">
              <w:rPr>
                <w:sz w:val="30"/>
                <w:szCs w:val="30"/>
              </w:rPr>
              <w:t xml:space="preserve"> &amp; Lisa Perez – UX Research Lead, </w:t>
            </w:r>
            <w:proofErr w:type="spellStart"/>
            <w:r w:rsidRPr="004C7894">
              <w:rPr>
                <w:sz w:val="30"/>
                <w:szCs w:val="30"/>
              </w:rPr>
              <w:t>FutureLearn</w:t>
            </w:r>
            <w:proofErr w:type="spellEnd"/>
          </w:p>
        </w:tc>
        <w:tc>
          <w:tcPr>
            <w:tcW w:w="4755" w:type="dxa"/>
            <w:tcBorders>
              <w:bottom w:val="dotted" w:sz="6" w:space="0" w:color="DDDEDF"/>
            </w:tcBorders>
            <w:tcMar>
              <w:top w:w="100" w:type="dxa"/>
              <w:left w:w="100" w:type="dxa"/>
              <w:bottom w:w="100" w:type="dxa"/>
              <w:right w:w="0" w:type="dxa"/>
            </w:tcMar>
          </w:tcPr>
          <w:p w14:paraId="00000011" w14:textId="77777777" w:rsidR="00CC3E82" w:rsidRPr="004C7894" w:rsidRDefault="00F931F9">
            <w:pPr>
              <w:rPr>
                <w:sz w:val="30"/>
                <w:szCs w:val="30"/>
              </w:rPr>
            </w:pPr>
            <w:r w:rsidRPr="004C7894">
              <w:rPr>
                <w:sz w:val="30"/>
                <w:szCs w:val="30"/>
              </w:rPr>
              <w:t>Questions &amp; Answers – how to survey learners?</w:t>
            </w:r>
          </w:p>
        </w:tc>
      </w:tr>
      <w:tr w:rsidR="004C7894" w:rsidRPr="004C7894" w14:paraId="171AA6B8" w14:textId="77777777" w:rsidTr="5D085BAF">
        <w:trPr>
          <w:trHeight w:val="2195"/>
        </w:trPr>
        <w:tc>
          <w:tcPr>
            <w:tcW w:w="4269" w:type="dxa"/>
            <w:tcBorders>
              <w:bottom w:val="dotted" w:sz="6" w:space="0" w:color="DDDEDF"/>
              <w:right w:val="single" w:sz="6" w:space="0" w:color="DDDEDF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0000012" w14:textId="77777777" w:rsidR="00CC3E82" w:rsidRPr="004C7894" w:rsidRDefault="00F931F9">
            <w:pPr>
              <w:rPr>
                <w:sz w:val="30"/>
                <w:szCs w:val="30"/>
              </w:rPr>
            </w:pPr>
            <w:r w:rsidRPr="004C7894">
              <w:rPr>
                <w:sz w:val="30"/>
                <w:szCs w:val="30"/>
              </w:rPr>
              <w:t>Jeremy Singer &amp; Vicki Dale, University of Glasgow</w:t>
            </w:r>
          </w:p>
        </w:tc>
        <w:tc>
          <w:tcPr>
            <w:tcW w:w="4755" w:type="dxa"/>
            <w:tcBorders>
              <w:bottom w:val="dotted" w:sz="6" w:space="0" w:color="DDDEDF"/>
            </w:tcBorders>
            <w:tcMar>
              <w:top w:w="100" w:type="dxa"/>
              <w:left w:w="100" w:type="dxa"/>
              <w:bottom w:w="100" w:type="dxa"/>
              <w:right w:w="0" w:type="dxa"/>
            </w:tcMar>
          </w:tcPr>
          <w:p w14:paraId="00000013" w14:textId="77777777" w:rsidR="00CC3E82" w:rsidRPr="004C7894" w:rsidRDefault="5D085BAF">
            <w:pPr>
              <w:rPr>
                <w:sz w:val="30"/>
                <w:szCs w:val="30"/>
              </w:rPr>
            </w:pPr>
            <w:r w:rsidRPr="004C7894">
              <w:rPr>
                <w:sz w:val="30"/>
                <w:szCs w:val="30"/>
              </w:rPr>
              <w:t xml:space="preserve">A blended course in Haskell Programming that includes a </w:t>
            </w:r>
            <w:proofErr w:type="spellStart"/>
            <w:r w:rsidRPr="004C7894">
              <w:rPr>
                <w:sz w:val="30"/>
                <w:szCs w:val="30"/>
              </w:rPr>
              <w:t>FutureLearn</w:t>
            </w:r>
            <w:proofErr w:type="spellEnd"/>
            <w:r w:rsidRPr="004C7894">
              <w:rPr>
                <w:sz w:val="30"/>
                <w:szCs w:val="30"/>
              </w:rPr>
              <w:t xml:space="preserve"> MOOC: Learner &amp; Teacher Experiences</w:t>
            </w:r>
          </w:p>
        </w:tc>
      </w:tr>
      <w:tr w:rsidR="004C7894" w:rsidRPr="004C7894" w14:paraId="138EAE82" w14:textId="77777777" w:rsidTr="5D085BAF">
        <w:trPr>
          <w:trHeight w:val="1715"/>
        </w:trPr>
        <w:tc>
          <w:tcPr>
            <w:tcW w:w="4269" w:type="dxa"/>
            <w:tcBorders>
              <w:right w:val="single" w:sz="6" w:space="0" w:color="DDDEDF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0000014" w14:textId="77777777" w:rsidR="00CC3E82" w:rsidRPr="004C7894" w:rsidRDefault="00F931F9">
            <w:pPr>
              <w:rPr>
                <w:sz w:val="30"/>
                <w:szCs w:val="30"/>
              </w:rPr>
            </w:pPr>
            <w:r w:rsidRPr="004C7894">
              <w:rPr>
                <w:sz w:val="30"/>
                <w:szCs w:val="30"/>
              </w:rPr>
              <w:t>Ahmed Al-Imarah, University of Bath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0" w:type="dxa"/>
            </w:tcMar>
          </w:tcPr>
          <w:p w14:paraId="00000015" w14:textId="77777777" w:rsidR="00CC3E82" w:rsidRPr="004C7894" w:rsidRDefault="5D085BAF">
            <w:pPr>
              <w:rPr>
                <w:sz w:val="30"/>
                <w:szCs w:val="30"/>
              </w:rPr>
            </w:pPr>
            <w:r w:rsidRPr="004C7894">
              <w:rPr>
                <w:sz w:val="30"/>
                <w:szCs w:val="30"/>
              </w:rPr>
              <w:t>The Quality Approaches to MOOCs and the Influence of the University Culture</w:t>
            </w:r>
          </w:p>
        </w:tc>
      </w:tr>
    </w:tbl>
    <w:p w14:paraId="00000016" w14:textId="77777777" w:rsidR="00CC3E82" w:rsidRPr="004C7894" w:rsidRDefault="00CC3E82"/>
    <w:sectPr w:rsidR="00CC3E82" w:rsidRPr="004C789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ACF29B"/>
    <w:rsid w:val="004C7894"/>
    <w:rsid w:val="00CC3E82"/>
    <w:rsid w:val="00F931F9"/>
    <w:rsid w:val="1FACF29B"/>
    <w:rsid w:val="5D08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670CA"/>
  <w15:docId w15:val="{2673C221-4F76-49A0-814E-D61D75EA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capexeter.cloud.panopto.eu/Panopto/Pages/Viewer.aspx?id=ff4be505-e1d7-4f46-8cf3-a89a00a638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 Van Der Boom</dc:creator>
  <cp:lastModifiedBy>Jessica.Carr</cp:lastModifiedBy>
  <cp:revision>2</cp:revision>
  <dcterms:created xsi:type="dcterms:W3CDTF">2023-04-17T17:50:00Z</dcterms:created>
  <dcterms:modified xsi:type="dcterms:W3CDTF">2023-04-17T17:50:00Z</dcterms:modified>
</cp:coreProperties>
</file>