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F2E9A" w14:textId="2913EDD9" w:rsidR="00305968" w:rsidRPr="007B0DAD" w:rsidRDefault="006F24AE" w:rsidP="00EF3557">
      <w:pPr>
        <w:pStyle w:val="BodyText"/>
        <w:ind w:left="220"/>
        <w:rPr>
          <w:rFonts w:asciiTheme="minorHAnsi" w:hAnsiTheme="minorHAnsi" w:cs="Arial"/>
          <w:color w:val="000000" w:themeColor="text1"/>
        </w:rPr>
      </w:pPr>
      <w:r w:rsidRPr="007B0DAD">
        <w:rPr>
          <w:rFonts w:asciiTheme="minorHAnsi" w:hAnsiTheme="minorHAnsi" w:cs="Arial"/>
          <w:noProof/>
          <w:color w:val="000000" w:themeColor="text1"/>
          <w:lang w:val="en-GB" w:eastAsia="en-GB"/>
        </w:rPr>
        <w:drawing>
          <wp:inline distT="0" distB="0" distL="0" distR="0" wp14:anchorId="4B487AC5" wp14:editId="369AACD6">
            <wp:extent cx="864108" cy="8641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64108" cy="864107"/>
                    </a:xfrm>
                    <a:prstGeom prst="rect">
                      <a:avLst/>
                    </a:prstGeom>
                  </pic:spPr>
                </pic:pic>
              </a:graphicData>
            </a:graphic>
          </wp:inline>
        </w:drawing>
      </w:r>
      <w:r w:rsidR="00EF3557" w:rsidRPr="007B0DAD">
        <w:rPr>
          <w:rFonts w:asciiTheme="minorHAnsi" w:hAnsiTheme="minorHAnsi" w:cs="Arial"/>
          <w:color w:val="000000" w:themeColor="text1"/>
        </w:rPr>
        <w:t xml:space="preserve">                                                   </w:t>
      </w:r>
      <w:r w:rsidR="00B1675B" w:rsidRPr="007B0DAD">
        <w:rPr>
          <w:rFonts w:asciiTheme="minorHAnsi" w:hAnsiTheme="minorHAnsi" w:cs="Arial"/>
          <w:color w:val="000000" w:themeColor="text1"/>
        </w:rPr>
        <w:t xml:space="preserve">       </w:t>
      </w:r>
      <w:r w:rsidR="008819C2" w:rsidRPr="007B0DAD">
        <w:rPr>
          <w:rFonts w:asciiTheme="minorHAnsi" w:hAnsiTheme="minorHAnsi" w:cs="Arial"/>
          <w:color w:val="000000" w:themeColor="text1"/>
        </w:rPr>
        <w:t xml:space="preserve">                                         </w:t>
      </w:r>
      <w:r w:rsidR="00B1675B" w:rsidRPr="007B0DAD">
        <w:rPr>
          <w:rFonts w:asciiTheme="minorHAnsi" w:hAnsiTheme="minorHAnsi" w:cs="Arial"/>
          <w:color w:val="000000" w:themeColor="text1"/>
        </w:rPr>
        <w:t xml:space="preserve">                                                      </w:t>
      </w:r>
      <w:r w:rsidR="00EF3557" w:rsidRPr="007B0DAD">
        <w:rPr>
          <w:rFonts w:asciiTheme="minorHAnsi" w:hAnsiTheme="minorHAnsi" w:cs="Arial"/>
          <w:color w:val="000000" w:themeColor="text1"/>
        </w:rPr>
        <w:t xml:space="preserve">                                                           </w:t>
      </w:r>
      <w:r w:rsidR="00B1675B" w:rsidRPr="007B0DAD">
        <w:rPr>
          <w:rFonts w:asciiTheme="minorHAnsi" w:hAnsiTheme="minorHAnsi" w:cs="Arial"/>
          <w:color w:val="000000" w:themeColor="text1"/>
        </w:rPr>
        <w:t xml:space="preserve">                   </w:t>
      </w:r>
      <w:r w:rsidR="00B2188B" w:rsidRPr="007B0DAD">
        <w:rPr>
          <w:rFonts w:asciiTheme="minorHAnsi" w:hAnsiTheme="minorHAnsi" w:cs="Arial"/>
          <w:color w:val="000000" w:themeColor="text1"/>
        </w:rPr>
        <w:t xml:space="preserve">                                                                              </w:t>
      </w:r>
    </w:p>
    <w:p w14:paraId="4ECB9FE3" w14:textId="77777777" w:rsidR="00305968" w:rsidRPr="007B0DAD" w:rsidRDefault="00305968">
      <w:pPr>
        <w:pStyle w:val="BodyText"/>
        <w:spacing w:before="3"/>
        <w:rPr>
          <w:rFonts w:asciiTheme="minorHAnsi" w:hAnsiTheme="minorHAnsi" w:cs="Arial"/>
          <w:color w:val="000000" w:themeColor="text1"/>
        </w:rPr>
      </w:pPr>
    </w:p>
    <w:p w14:paraId="6A9FDBCC" w14:textId="5E579D0B" w:rsidR="00B21C2C" w:rsidRPr="007B0DAD" w:rsidRDefault="006F24AE" w:rsidP="00B21C2C">
      <w:pPr>
        <w:spacing w:before="44"/>
        <w:ind w:left="220"/>
        <w:jc w:val="center"/>
        <w:rPr>
          <w:rFonts w:asciiTheme="minorHAnsi" w:hAnsiTheme="minorHAnsi" w:cs="Arial"/>
          <w:b/>
          <w:color w:val="000000" w:themeColor="text1"/>
          <w:sz w:val="28"/>
          <w:szCs w:val="28"/>
          <w:shd w:val="clear" w:color="auto" w:fill="FFFFFF"/>
        </w:rPr>
      </w:pPr>
      <w:r w:rsidRPr="007B0DAD">
        <w:rPr>
          <w:rFonts w:asciiTheme="minorHAnsi" w:hAnsiTheme="minorHAnsi" w:cs="Arial"/>
          <w:b/>
          <w:color w:val="000000" w:themeColor="text1"/>
          <w:sz w:val="28"/>
          <w:szCs w:val="28"/>
        </w:rPr>
        <w:t>FutureLearn Academic Network meeting</w:t>
      </w:r>
      <w:r w:rsidR="00131540" w:rsidRPr="007B0DAD">
        <w:rPr>
          <w:rFonts w:asciiTheme="minorHAnsi" w:hAnsiTheme="minorHAnsi" w:cs="Arial"/>
          <w:b/>
          <w:color w:val="000000" w:themeColor="text1"/>
          <w:sz w:val="28"/>
          <w:szCs w:val="28"/>
        </w:rPr>
        <w:t>:</w:t>
      </w:r>
      <w:r w:rsidR="00CD410F" w:rsidRPr="007B0DAD">
        <w:rPr>
          <w:rFonts w:asciiTheme="minorHAnsi" w:hAnsiTheme="minorHAnsi" w:cs="Arial"/>
          <w:b/>
          <w:color w:val="000000" w:themeColor="text1"/>
          <w:sz w:val="28"/>
          <w:szCs w:val="28"/>
        </w:rPr>
        <w:br/>
      </w:r>
      <w:r w:rsidR="00F0681D" w:rsidRPr="007B0DAD">
        <w:rPr>
          <w:rFonts w:asciiTheme="minorHAnsi" w:hAnsiTheme="minorHAnsi" w:cs="Arial"/>
          <w:b/>
          <w:color w:val="000000" w:themeColor="text1"/>
          <w:sz w:val="28"/>
          <w:szCs w:val="28"/>
          <w:shd w:val="clear" w:color="auto" w:fill="FFFFFF"/>
        </w:rPr>
        <w:t xml:space="preserve">New research directions </w:t>
      </w:r>
    </w:p>
    <w:p w14:paraId="26A130F1" w14:textId="77777777" w:rsidR="00131540" w:rsidRPr="007B0DAD" w:rsidRDefault="00131540" w:rsidP="00B21C2C">
      <w:pPr>
        <w:spacing w:before="44"/>
        <w:ind w:left="220"/>
        <w:jc w:val="center"/>
        <w:rPr>
          <w:rFonts w:asciiTheme="minorHAnsi" w:hAnsiTheme="minorHAnsi" w:cs="Arial"/>
          <w:b/>
          <w:color w:val="000000" w:themeColor="text1"/>
          <w:sz w:val="28"/>
          <w:szCs w:val="28"/>
          <w:shd w:val="clear" w:color="auto" w:fill="FFFFFF"/>
        </w:rPr>
      </w:pPr>
    </w:p>
    <w:p w14:paraId="4072057B" w14:textId="3870B384" w:rsidR="003629EB" w:rsidRPr="007B0DAD" w:rsidRDefault="00175E48" w:rsidP="007B0DAD">
      <w:r w:rsidRPr="007B0DAD">
        <w:rPr>
          <w:b/>
          <w:bCs/>
        </w:rPr>
        <w:t>Hosts:</w:t>
      </w:r>
      <w:r w:rsidR="00F0681D" w:rsidRPr="007B0DAD">
        <w:rPr>
          <w:b/>
          <w:bCs/>
        </w:rPr>
        <w:tab/>
      </w:r>
      <w:r w:rsidR="00F0681D" w:rsidRPr="007B0DAD">
        <w:t xml:space="preserve">The Open University and FutureLearn </w:t>
      </w:r>
    </w:p>
    <w:p w14:paraId="714904D7" w14:textId="632BDE7A" w:rsidR="00305968" w:rsidRPr="007B0DAD" w:rsidRDefault="00175E48" w:rsidP="007B0DAD">
      <w:r w:rsidRPr="007B0DAD">
        <w:rPr>
          <w:b/>
          <w:bCs/>
        </w:rPr>
        <w:t>Date:</w:t>
      </w:r>
      <w:r w:rsidRPr="007B0DAD">
        <w:rPr>
          <w:b/>
          <w:bCs/>
        </w:rPr>
        <w:tab/>
      </w:r>
      <w:r w:rsidR="00F0681D" w:rsidRPr="007B0DAD">
        <w:t>Friday 22 June 2018</w:t>
      </w:r>
    </w:p>
    <w:p w14:paraId="2E2234A8" w14:textId="2D4F3A93" w:rsidR="00EC4837" w:rsidRPr="007B0DAD" w:rsidRDefault="00175E48" w:rsidP="007B0DAD">
      <w:r w:rsidRPr="007B0DAD">
        <w:rPr>
          <w:b/>
          <w:bCs/>
        </w:rPr>
        <w:t>Time:</w:t>
      </w:r>
      <w:r w:rsidRPr="007B0DAD">
        <w:rPr>
          <w:b/>
          <w:bCs/>
        </w:rPr>
        <w:tab/>
      </w:r>
      <w:r w:rsidR="005B5A8F" w:rsidRPr="007B0DAD">
        <w:t>09:30 – 16:45</w:t>
      </w:r>
      <w:r w:rsidR="00F0681D" w:rsidRPr="007B0DAD">
        <w:t xml:space="preserve"> (followed by optional events for those attending in person)</w:t>
      </w:r>
    </w:p>
    <w:p w14:paraId="5EF2DBA7" w14:textId="54D3D4D5" w:rsidR="009D6DB6" w:rsidRPr="007B0DAD" w:rsidRDefault="006F24AE" w:rsidP="007B0DAD">
      <w:r w:rsidRPr="007B0DAD">
        <w:rPr>
          <w:b/>
          <w:bCs/>
        </w:rPr>
        <w:t>Venue</w:t>
      </w:r>
      <w:r w:rsidR="00175E48" w:rsidRPr="007B0DAD">
        <w:rPr>
          <w:b/>
          <w:bCs/>
        </w:rPr>
        <w:t>:</w:t>
      </w:r>
      <w:r w:rsidR="00175E48" w:rsidRPr="007B0DAD">
        <w:tab/>
      </w:r>
      <w:r w:rsidR="00F0681D" w:rsidRPr="007B0DAD">
        <w:t>1-11 Hawley Crescent, Camden Town, London NW1 8NP</w:t>
      </w:r>
    </w:p>
    <w:p w14:paraId="77D40EAA" w14:textId="77777777" w:rsidR="002419AB" w:rsidRPr="007B0DAD" w:rsidRDefault="002419AB" w:rsidP="007B0DAD"/>
    <w:p w14:paraId="0636CA50" w14:textId="2A1235CE" w:rsidR="00305968" w:rsidRPr="007B0DAD" w:rsidRDefault="003E1BBD" w:rsidP="007B0DAD">
      <w:r w:rsidRPr="007B0DAD">
        <w:t xml:space="preserve">The event will be </w:t>
      </w:r>
      <w:r w:rsidR="006F24AE" w:rsidRPr="007B0DAD">
        <w:t>live</w:t>
      </w:r>
      <w:r w:rsidRPr="007B0DAD">
        <w:t xml:space="preserve"> web </w:t>
      </w:r>
      <w:r w:rsidR="006F24AE" w:rsidRPr="007B0DAD">
        <w:t>streamed</w:t>
      </w:r>
      <w:r w:rsidR="00DA2C6A" w:rsidRPr="007B0DAD">
        <w:t xml:space="preserve"> </w:t>
      </w:r>
      <w:r w:rsidR="00934404" w:rsidRPr="007B0DAD">
        <w:t xml:space="preserve">for </w:t>
      </w:r>
      <w:r w:rsidR="006F24AE" w:rsidRPr="007B0DAD">
        <w:t>t</w:t>
      </w:r>
      <w:r w:rsidR="00E137F2" w:rsidRPr="007B0DAD">
        <w:t>hose who canno</w:t>
      </w:r>
      <w:r w:rsidR="00EB5F26" w:rsidRPr="007B0DAD">
        <w:t>t attend in person</w:t>
      </w:r>
    </w:p>
    <w:p w14:paraId="2970F203" w14:textId="653730CB" w:rsidR="00305968" w:rsidRPr="007B0DAD" w:rsidRDefault="006F24AE" w:rsidP="007B0DAD">
      <w:r w:rsidRPr="007B0DAD">
        <w:rPr>
          <w:b/>
          <w:bCs/>
        </w:rPr>
        <w:t>Event hashtag</w:t>
      </w:r>
      <w:r w:rsidR="002419AB" w:rsidRPr="007B0DAD">
        <w:rPr>
          <w:b/>
          <w:bCs/>
        </w:rPr>
        <w:t>:</w:t>
      </w:r>
      <w:r w:rsidR="002419AB" w:rsidRPr="007B0DAD">
        <w:t xml:space="preserve"> #</w:t>
      </w:r>
      <w:r w:rsidR="00F0681D" w:rsidRPr="007B0DAD">
        <w:t>OU</w:t>
      </w:r>
      <w:r w:rsidR="00934404" w:rsidRPr="007B0DAD">
        <w:t>FLAN</w:t>
      </w:r>
    </w:p>
    <w:p w14:paraId="6FE90A1D" w14:textId="77777777" w:rsidR="007B0DAD" w:rsidRPr="007B0DAD" w:rsidRDefault="007B0DAD" w:rsidP="007B0DAD">
      <w:r w:rsidRPr="007B0DAD">
        <w:t>All times are in British Summer Time (BST).</w:t>
      </w:r>
    </w:p>
    <w:p w14:paraId="1157C9E5" w14:textId="77777777" w:rsidR="007B0DAD" w:rsidRPr="007B0DAD" w:rsidRDefault="007B0DAD">
      <w:pPr>
        <w:ind w:left="220"/>
        <w:rPr>
          <w:rFonts w:asciiTheme="minorHAnsi" w:hAnsiTheme="minorHAnsi" w:cs="Arial"/>
          <w:color w:val="000000" w:themeColor="text1"/>
        </w:rPr>
      </w:pPr>
    </w:p>
    <w:p w14:paraId="2310FDF1" w14:textId="77777777" w:rsidR="00B70934" w:rsidRPr="007B0DAD" w:rsidRDefault="00B70934">
      <w:pPr>
        <w:ind w:left="220"/>
        <w:rPr>
          <w:rFonts w:asciiTheme="minorHAnsi" w:hAnsiTheme="minorHAnsi" w:cs="Arial"/>
          <w:color w:val="000000" w:themeColor="text1"/>
        </w:rPr>
      </w:pPr>
    </w:p>
    <w:tbl>
      <w:tblPr>
        <w:tblStyle w:val="TableGrid"/>
        <w:tblW w:w="9811" w:type="dxa"/>
        <w:tblInd w:w="220" w:type="dxa"/>
        <w:tblLook w:val="04A0" w:firstRow="1" w:lastRow="0" w:firstColumn="1" w:lastColumn="0" w:noHBand="0" w:noVBand="1"/>
      </w:tblPr>
      <w:tblGrid>
        <w:gridCol w:w="1234"/>
        <w:gridCol w:w="4324"/>
        <w:gridCol w:w="4253"/>
      </w:tblGrid>
      <w:tr w:rsidR="007B0DAD" w:rsidRPr="007B0DAD" w14:paraId="0FA69B70" w14:textId="77777777" w:rsidTr="000E107F">
        <w:tc>
          <w:tcPr>
            <w:tcW w:w="1234" w:type="dxa"/>
          </w:tcPr>
          <w:p w14:paraId="7BE3BE7C" w14:textId="5E3EB33C" w:rsidR="008B2A5A" w:rsidRPr="007B0DAD" w:rsidRDefault="0098188C">
            <w:pPr>
              <w:rPr>
                <w:rFonts w:asciiTheme="minorHAnsi" w:hAnsiTheme="minorHAnsi" w:cstheme="minorHAnsi"/>
                <w:color w:val="000000" w:themeColor="text1"/>
              </w:rPr>
            </w:pPr>
            <w:r w:rsidRPr="007B0DAD">
              <w:rPr>
                <w:rFonts w:asciiTheme="minorHAnsi" w:hAnsiTheme="minorHAnsi" w:cstheme="minorHAnsi"/>
                <w:color w:val="000000" w:themeColor="text1"/>
              </w:rPr>
              <w:t>09:30</w:t>
            </w:r>
          </w:p>
        </w:tc>
        <w:tc>
          <w:tcPr>
            <w:tcW w:w="8577" w:type="dxa"/>
            <w:gridSpan w:val="2"/>
          </w:tcPr>
          <w:p w14:paraId="3B82E3C1" w14:textId="77777777" w:rsidR="008B2A5A" w:rsidRPr="007B0DAD" w:rsidRDefault="008B2A5A">
            <w:pPr>
              <w:rPr>
                <w:rFonts w:asciiTheme="minorHAnsi" w:hAnsiTheme="minorHAnsi" w:cstheme="minorHAnsi"/>
                <w:color w:val="000000" w:themeColor="text1"/>
              </w:rPr>
            </w:pPr>
            <w:r w:rsidRPr="007B0DAD">
              <w:rPr>
                <w:rFonts w:asciiTheme="minorHAnsi" w:hAnsiTheme="minorHAnsi" w:cstheme="minorHAnsi"/>
                <w:color w:val="000000" w:themeColor="text1"/>
              </w:rPr>
              <w:t>Registration and Refreshments</w:t>
            </w:r>
          </w:p>
          <w:p w14:paraId="4E28D600" w14:textId="774F6281" w:rsidR="008B2A5A" w:rsidRPr="007B0DAD" w:rsidRDefault="008B2A5A">
            <w:pPr>
              <w:rPr>
                <w:rFonts w:asciiTheme="minorHAnsi" w:hAnsiTheme="minorHAnsi" w:cstheme="minorHAnsi"/>
                <w:color w:val="000000" w:themeColor="text1"/>
              </w:rPr>
            </w:pPr>
          </w:p>
        </w:tc>
      </w:tr>
      <w:tr w:rsidR="007B0DAD" w:rsidRPr="007B0DAD" w14:paraId="514EA04C" w14:textId="77777777" w:rsidTr="00AE010E">
        <w:tc>
          <w:tcPr>
            <w:tcW w:w="1234" w:type="dxa"/>
          </w:tcPr>
          <w:p w14:paraId="049ED1BC" w14:textId="50686012" w:rsidR="0060641C" w:rsidRPr="007B0DAD" w:rsidRDefault="0060641C">
            <w:pPr>
              <w:rPr>
                <w:rFonts w:asciiTheme="minorHAnsi" w:hAnsiTheme="minorHAnsi" w:cstheme="minorHAnsi"/>
                <w:color w:val="000000" w:themeColor="text1"/>
              </w:rPr>
            </w:pPr>
            <w:r w:rsidRPr="007B0DAD">
              <w:rPr>
                <w:rFonts w:asciiTheme="minorHAnsi" w:hAnsiTheme="minorHAnsi" w:cstheme="minorHAnsi"/>
                <w:color w:val="000000" w:themeColor="text1"/>
              </w:rPr>
              <w:t>10:00</w:t>
            </w:r>
          </w:p>
        </w:tc>
        <w:tc>
          <w:tcPr>
            <w:tcW w:w="4324" w:type="dxa"/>
          </w:tcPr>
          <w:p w14:paraId="0EFAF927" w14:textId="0CE686B9" w:rsidR="0060641C" w:rsidRPr="007B0DAD" w:rsidRDefault="00F0681D" w:rsidP="006D0C92">
            <w:pPr>
              <w:rPr>
                <w:rFonts w:asciiTheme="minorHAnsi" w:hAnsiTheme="minorHAnsi" w:cstheme="minorHAnsi"/>
                <w:color w:val="000000" w:themeColor="text1"/>
              </w:rPr>
            </w:pPr>
            <w:r w:rsidRPr="007B0DAD">
              <w:rPr>
                <w:rFonts w:asciiTheme="minorHAnsi" w:hAnsiTheme="minorHAnsi" w:cstheme="minorHAnsi"/>
                <w:color w:val="000000" w:themeColor="text1"/>
              </w:rPr>
              <w:t xml:space="preserve">Professor Eileen Scanlon and </w:t>
            </w:r>
            <w:r w:rsidR="00DA40D4" w:rsidRPr="007B0DAD">
              <w:rPr>
                <w:rFonts w:asciiTheme="minorHAnsi" w:hAnsiTheme="minorHAnsi" w:cstheme="minorHAnsi"/>
                <w:color w:val="000000" w:themeColor="text1"/>
              </w:rPr>
              <w:br/>
            </w:r>
            <w:r w:rsidRPr="007B0DAD">
              <w:rPr>
                <w:rFonts w:asciiTheme="minorHAnsi" w:hAnsiTheme="minorHAnsi" w:cstheme="minorHAnsi"/>
                <w:color w:val="000000" w:themeColor="text1"/>
              </w:rPr>
              <w:t>Dr Rebecca Ferguson, The Open University</w:t>
            </w:r>
          </w:p>
          <w:p w14:paraId="5BE0C355" w14:textId="5686DDE2" w:rsidR="0060641C" w:rsidRPr="007B0DAD" w:rsidRDefault="0060641C" w:rsidP="006D0C92">
            <w:pPr>
              <w:rPr>
                <w:rFonts w:asciiTheme="minorHAnsi" w:hAnsiTheme="minorHAnsi" w:cstheme="minorHAnsi"/>
                <w:color w:val="000000" w:themeColor="text1"/>
              </w:rPr>
            </w:pPr>
          </w:p>
        </w:tc>
        <w:tc>
          <w:tcPr>
            <w:tcW w:w="4253" w:type="dxa"/>
          </w:tcPr>
          <w:p w14:paraId="5AFF5080" w14:textId="77777777" w:rsidR="0060641C" w:rsidRPr="007B0DAD" w:rsidRDefault="0060641C" w:rsidP="0060641C">
            <w:pPr>
              <w:rPr>
                <w:rFonts w:asciiTheme="minorHAnsi" w:hAnsiTheme="minorHAnsi" w:cstheme="minorHAnsi"/>
                <w:color w:val="000000" w:themeColor="text1"/>
              </w:rPr>
            </w:pPr>
            <w:r w:rsidRPr="007B0DAD">
              <w:rPr>
                <w:rFonts w:asciiTheme="minorHAnsi" w:hAnsiTheme="minorHAnsi" w:cstheme="minorHAnsi"/>
                <w:color w:val="000000" w:themeColor="text1"/>
              </w:rPr>
              <w:t>Welcome and opening remarks</w:t>
            </w:r>
          </w:p>
          <w:p w14:paraId="58B27566" w14:textId="77777777" w:rsidR="0060641C" w:rsidRPr="007B0DAD" w:rsidRDefault="0060641C" w:rsidP="00AE010E">
            <w:pPr>
              <w:rPr>
                <w:rFonts w:asciiTheme="minorHAnsi" w:hAnsiTheme="minorHAnsi" w:cstheme="minorHAnsi"/>
                <w:color w:val="000000" w:themeColor="text1"/>
              </w:rPr>
            </w:pPr>
          </w:p>
        </w:tc>
      </w:tr>
      <w:tr w:rsidR="007B0DAD" w:rsidRPr="007B0DAD" w14:paraId="3AF627F0" w14:textId="77777777" w:rsidTr="00AE010E">
        <w:tc>
          <w:tcPr>
            <w:tcW w:w="1234" w:type="dxa"/>
          </w:tcPr>
          <w:p w14:paraId="05A5DE93" w14:textId="0E6EA74C" w:rsidR="00B70934" w:rsidRPr="007B0DAD" w:rsidRDefault="0060641C">
            <w:pPr>
              <w:rPr>
                <w:rFonts w:asciiTheme="minorHAnsi" w:hAnsiTheme="minorHAnsi" w:cstheme="minorHAnsi"/>
                <w:color w:val="000000" w:themeColor="text1"/>
              </w:rPr>
            </w:pPr>
            <w:r w:rsidRPr="007B0DAD">
              <w:rPr>
                <w:rFonts w:asciiTheme="minorHAnsi" w:hAnsiTheme="minorHAnsi" w:cstheme="minorHAnsi"/>
                <w:color w:val="000000" w:themeColor="text1"/>
              </w:rPr>
              <w:t>10:15</w:t>
            </w:r>
          </w:p>
        </w:tc>
        <w:tc>
          <w:tcPr>
            <w:tcW w:w="4324" w:type="dxa"/>
          </w:tcPr>
          <w:p w14:paraId="095F911E" w14:textId="77777777" w:rsidR="0098188C" w:rsidRPr="007B0DAD" w:rsidRDefault="00F0681D" w:rsidP="00D74E97">
            <w:pPr>
              <w:rPr>
                <w:rFonts w:asciiTheme="minorHAnsi" w:hAnsiTheme="minorHAnsi" w:cstheme="minorHAnsi"/>
                <w:color w:val="000000" w:themeColor="text1"/>
              </w:rPr>
            </w:pPr>
            <w:r w:rsidRPr="007B0DAD">
              <w:rPr>
                <w:rFonts w:asciiTheme="minorHAnsi" w:hAnsiTheme="minorHAnsi" w:cstheme="minorHAnsi"/>
                <w:color w:val="000000" w:themeColor="text1"/>
              </w:rPr>
              <w:t xml:space="preserve">Dr Alyssa </w:t>
            </w:r>
            <w:r w:rsidR="00D74E97" w:rsidRPr="007B0DAD">
              <w:rPr>
                <w:rFonts w:asciiTheme="minorHAnsi" w:hAnsiTheme="minorHAnsi" w:cstheme="minorHAnsi"/>
                <w:color w:val="000000" w:themeColor="text1"/>
              </w:rPr>
              <w:t>Friend Wise, Associate Professor of</w:t>
            </w:r>
            <w:r w:rsidRPr="007B0DAD">
              <w:rPr>
                <w:rFonts w:asciiTheme="minorHAnsi" w:hAnsiTheme="minorHAnsi" w:cstheme="minorHAnsi"/>
                <w:color w:val="000000" w:themeColor="text1"/>
              </w:rPr>
              <w:t xml:space="preserve"> Learning Sciences</w:t>
            </w:r>
            <w:r w:rsidR="00D74E97" w:rsidRPr="007B0DAD">
              <w:rPr>
                <w:rFonts w:asciiTheme="minorHAnsi" w:hAnsiTheme="minorHAnsi" w:cstheme="minorHAnsi"/>
                <w:color w:val="000000" w:themeColor="text1"/>
              </w:rPr>
              <w:t xml:space="preserve"> &amp; Educational Technology</w:t>
            </w:r>
            <w:r w:rsidRPr="007B0DAD">
              <w:rPr>
                <w:rFonts w:asciiTheme="minorHAnsi" w:hAnsiTheme="minorHAnsi" w:cstheme="minorHAnsi"/>
                <w:color w:val="000000" w:themeColor="text1"/>
              </w:rPr>
              <w:t>, NYU Steinhardt, USA</w:t>
            </w:r>
          </w:p>
          <w:p w14:paraId="47585A6F" w14:textId="205F76DC" w:rsidR="00D74E97" w:rsidRPr="007B0DAD" w:rsidRDefault="00D74E97" w:rsidP="00D74E97">
            <w:pPr>
              <w:rPr>
                <w:rFonts w:asciiTheme="minorHAnsi" w:hAnsiTheme="minorHAnsi" w:cstheme="minorHAnsi"/>
                <w:color w:val="000000" w:themeColor="text1"/>
              </w:rPr>
            </w:pPr>
          </w:p>
        </w:tc>
        <w:tc>
          <w:tcPr>
            <w:tcW w:w="4253" w:type="dxa"/>
          </w:tcPr>
          <w:p w14:paraId="23923489" w14:textId="1BF4346A" w:rsidR="008B2A5A" w:rsidRPr="007B0DAD" w:rsidRDefault="00B679F1" w:rsidP="005B7CD8">
            <w:pPr>
              <w:rPr>
                <w:rFonts w:asciiTheme="minorHAnsi" w:hAnsiTheme="minorHAnsi" w:cstheme="minorHAnsi"/>
                <w:color w:val="000000" w:themeColor="text1"/>
              </w:rPr>
            </w:pPr>
            <w:r w:rsidRPr="007B0DAD">
              <w:rPr>
                <w:rFonts w:asciiTheme="minorHAnsi" w:hAnsiTheme="minorHAnsi" w:cstheme="minorHAnsi"/>
                <w:color w:val="000000" w:themeColor="text1"/>
              </w:rPr>
              <w:t>The conceptual and methodological future of large scale learning r</w:t>
            </w:r>
            <w:r w:rsidR="00D74E97" w:rsidRPr="007B0DAD">
              <w:rPr>
                <w:rFonts w:asciiTheme="minorHAnsi" w:hAnsiTheme="minorHAnsi" w:cstheme="minorHAnsi"/>
                <w:color w:val="000000" w:themeColor="text1"/>
              </w:rPr>
              <w:t>esearch</w:t>
            </w:r>
          </w:p>
        </w:tc>
      </w:tr>
      <w:tr w:rsidR="007B0DAD" w:rsidRPr="007B0DAD" w14:paraId="3A17C0F0" w14:textId="77777777" w:rsidTr="00AE010E">
        <w:tc>
          <w:tcPr>
            <w:tcW w:w="1234" w:type="dxa"/>
          </w:tcPr>
          <w:p w14:paraId="2E4D90B7" w14:textId="240EBA01" w:rsidR="00B70934" w:rsidRPr="007B0DAD" w:rsidRDefault="005B7CD8">
            <w:pPr>
              <w:rPr>
                <w:rFonts w:asciiTheme="minorHAnsi" w:hAnsiTheme="minorHAnsi" w:cstheme="minorHAnsi"/>
                <w:color w:val="000000" w:themeColor="text1"/>
              </w:rPr>
            </w:pPr>
            <w:r w:rsidRPr="007B0DAD">
              <w:rPr>
                <w:rFonts w:asciiTheme="minorHAnsi" w:hAnsiTheme="minorHAnsi" w:cstheme="minorHAnsi"/>
                <w:color w:val="000000" w:themeColor="text1"/>
              </w:rPr>
              <w:t>11:</w:t>
            </w:r>
            <w:r w:rsidR="00F0681D" w:rsidRPr="007B0DAD">
              <w:rPr>
                <w:rFonts w:asciiTheme="minorHAnsi" w:hAnsiTheme="minorHAnsi" w:cstheme="minorHAnsi"/>
                <w:color w:val="000000" w:themeColor="text1"/>
              </w:rPr>
              <w:t>15</w:t>
            </w:r>
          </w:p>
          <w:p w14:paraId="1066F68F" w14:textId="746A550C" w:rsidR="0098188C" w:rsidRPr="007B0DAD" w:rsidRDefault="0098188C">
            <w:pPr>
              <w:rPr>
                <w:rFonts w:asciiTheme="minorHAnsi" w:hAnsiTheme="minorHAnsi" w:cstheme="minorHAnsi"/>
                <w:color w:val="000000" w:themeColor="text1"/>
              </w:rPr>
            </w:pPr>
          </w:p>
        </w:tc>
        <w:tc>
          <w:tcPr>
            <w:tcW w:w="4324" w:type="dxa"/>
          </w:tcPr>
          <w:p w14:paraId="590D93A8" w14:textId="2DA1D74F" w:rsidR="00EC4837" w:rsidRPr="007B0DAD" w:rsidRDefault="00F0681D" w:rsidP="001B02BB">
            <w:pPr>
              <w:rPr>
                <w:rFonts w:asciiTheme="minorHAnsi" w:hAnsiTheme="minorHAnsi" w:cstheme="minorHAnsi"/>
                <w:color w:val="000000" w:themeColor="text1"/>
              </w:rPr>
            </w:pPr>
            <w:r w:rsidRPr="007B0DAD">
              <w:rPr>
                <w:rFonts w:asciiTheme="minorHAnsi" w:hAnsiTheme="minorHAnsi" w:cstheme="minorHAnsi"/>
                <w:color w:val="000000" w:themeColor="text1"/>
              </w:rPr>
              <w:t>Refreshments</w:t>
            </w:r>
          </w:p>
        </w:tc>
        <w:tc>
          <w:tcPr>
            <w:tcW w:w="4253" w:type="dxa"/>
          </w:tcPr>
          <w:p w14:paraId="78E66759" w14:textId="642B036F" w:rsidR="00171869" w:rsidRPr="007B0DAD" w:rsidRDefault="00171869" w:rsidP="00F0681D">
            <w:pPr>
              <w:rPr>
                <w:rFonts w:asciiTheme="minorHAnsi" w:hAnsiTheme="minorHAnsi" w:cstheme="minorHAnsi"/>
                <w:color w:val="000000" w:themeColor="text1"/>
              </w:rPr>
            </w:pPr>
          </w:p>
        </w:tc>
      </w:tr>
      <w:tr w:rsidR="007B0DAD" w:rsidRPr="007B0DAD" w14:paraId="387D03CC" w14:textId="77777777" w:rsidTr="00AE010E">
        <w:tc>
          <w:tcPr>
            <w:tcW w:w="1234" w:type="dxa"/>
          </w:tcPr>
          <w:p w14:paraId="007FE309" w14:textId="70847F7C" w:rsidR="004035E5" w:rsidRPr="007B0DAD" w:rsidRDefault="004035E5" w:rsidP="004035E5">
            <w:pPr>
              <w:rPr>
                <w:rFonts w:asciiTheme="minorHAnsi" w:hAnsiTheme="minorHAnsi" w:cstheme="minorHAnsi"/>
                <w:color w:val="000000" w:themeColor="text1"/>
              </w:rPr>
            </w:pPr>
            <w:r w:rsidRPr="007B0DAD">
              <w:rPr>
                <w:rFonts w:asciiTheme="minorHAnsi" w:hAnsiTheme="minorHAnsi" w:cstheme="minorHAnsi"/>
                <w:color w:val="000000" w:themeColor="text1"/>
              </w:rPr>
              <w:t>11:30</w:t>
            </w:r>
          </w:p>
          <w:p w14:paraId="3C51778D" w14:textId="569DB0D5" w:rsidR="004035E5" w:rsidRPr="007B0DAD" w:rsidRDefault="004035E5" w:rsidP="004035E5">
            <w:pPr>
              <w:rPr>
                <w:rFonts w:asciiTheme="minorHAnsi" w:hAnsiTheme="minorHAnsi" w:cstheme="minorHAnsi"/>
                <w:color w:val="000000" w:themeColor="text1"/>
              </w:rPr>
            </w:pPr>
          </w:p>
        </w:tc>
        <w:tc>
          <w:tcPr>
            <w:tcW w:w="4324" w:type="dxa"/>
          </w:tcPr>
          <w:p w14:paraId="1C643730" w14:textId="107E357C" w:rsidR="004035E5" w:rsidRPr="007B0DAD" w:rsidRDefault="004035E5" w:rsidP="004035E5">
            <w:pPr>
              <w:rPr>
                <w:rFonts w:asciiTheme="minorHAnsi" w:hAnsiTheme="minorHAnsi" w:cstheme="minorHAnsi"/>
                <w:color w:val="000000" w:themeColor="text1"/>
              </w:rPr>
            </w:pPr>
            <w:r w:rsidRPr="007B0DAD">
              <w:rPr>
                <w:rFonts w:asciiTheme="minorHAnsi" w:hAnsiTheme="minorHAnsi" w:cstheme="minorHAnsi"/>
                <w:color w:val="000000" w:themeColor="text1"/>
              </w:rPr>
              <w:t xml:space="preserve">Fereshte Goshtasbpour, </w:t>
            </w:r>
            <w:r w:rsidR="0046249B" w:rsidRPr="007B0DAD">
              <w:rPr>
                <w:rFonts w:asciiTheme="minorHAnsi" w:hAnsiTheme="minorHAnsi" w:cstheme="minorHAnsi"/>
                <w:color w:val="000000" w:themeColor="text1"/>
              </w:rPr>
              <w:t>University of Leeds</w:t>
            </w:r>
          </w:p>
        </w:tc>
        <w:tc>
          <w:tcPr>
            <w:tcW w:w="4253" w:type="dxa"/>
          </w:tcPr>
          <w:p w14:paraId="4BA5F38B" w14:textId="72C86563" w:rsidR="004035E5" w:rsidRPr="007B0DAD" w:rsidRDefault="00D84022" w:rsidP="00D84022">
            <w:pPr>
              <w:rPr>
                <w:color w:val="000000" w:themeColor="text1"/>
              </w:rPr>
            </w:pPr>
            <w:r w:rsidRPr="007B0DAD">
              <w:rPr>
                <w:color w:val="000000" w:themeColor="text1"/>
              </w:rPr>
              <w:t>Educators’ participation in MOOC discuss</w:t>
            </w:r>
            <w:r w:rsidR="00DA40D4" w:rsidRPr="007B0DAD">
              <w:rPr>
                <w:color w:val="000000" w:themeColor="text1"/>
              </w:rPr>
              <w:t>ions and learners’ engagement: w</w:t>
            </w:r>
            <w:r w:rsidRPr="007B0DAD">
              <w:rPr>
                <w:color w:val="000000" w:themeColor="text1"/>
              </w:rPr>
              <w:t>hat do free-flowing discussions tell us?</w:t>
            </w:r>
          </w:p>
        </w:tc>
      </w:tr>
      <w:tr w:rsidR="007B0DAD" w:rsidRPr="007B0DAD" w14:paraId="45C9F65C" w14:textId="77777777" w:rsidTr="00AE010E">
        <w:tc>
          <w:tcPr>
            <w:tcW w:w="1234" w:type="dxa"/>
          </w:tcPr>
          <w:p w14:paraId="30B00C33" w14:textId="37DD3E20" w:rsidR="004035E5" w:rsidRPr="007B0DAD" w:rsidRDefault="005B7CD8" w:rsidP="004035E5">
            <w:pPr>
              <w:rPr>
                <w:rFonts w:asciiTheme="minorHAnsi" w:hAnsiTheme="minorHAnsi" w:cstheme="minorHAnsi"/>
                <w:color w:val="000000" w:themeColor="text1"/>
              </w:rPr>
            </w:pPr>
            <w:r w:rsidRPr="007B0DAD">
              <w:rPr>
                <w:rFonts w:asciiTheme="minorHAnsi" w:hAnsiTheme="minorHAnsi" w:cstheme="minorHAnsi"/>
                <w:color w:val="000000" w:themeColor="text1"/>
              </w:rPr>
              <w:t>11:55</w:t>
            </w:r>
          </w:p>
          <w:p w14:paraId="2C2583AA" w14:textId="77777777" w:rsidR="004035E5" w:rsidRPr="007B0DAD" w:rsidRDefault="004035E5" w:rsidP="004035E5">
            <w:pPr>
              <w:rPr>
                <w:rFonts w:asciiTheme="minorHAnsi" w:hAnsiTheme="minorHAnsi" w:cstheme="minorHAnsi"/>
                <w:color w:val="000000" w:themeColor="text1"/>
              </w:rPr>
            </w:pPr>
          </w:p>
        </w:tc>
        <w:tc>
          <w:tcPr>
            <w:tcW w:w="4324" w:type="dxa"/>
          </w:tcPr>
          <w:p w14:paraId="3638E222" w14:textId="3458879F" w:rsidR="004035E5" w:rsidRPr="007B0DAD" w:rsidRDefault="004035E5" w:rsidP="004035E5">
            <w:pPr>
              <w:widowControl/>
              <w:autoSpaceDE/>
              <w:autoSpaceDN/>
              <w:contextualSpacing/>
              <w:rPr>
                <w:rFonts w:asciiTheme="minorHAnsi" w:hAnsiTheme="minorHAnsi" w:cstheme="minorHAnsi"/>
                <w:color w:val="000000" w:themeColor="text1"/>
              </w:rPr>
            </w:pPr>
            <w:r w:rsidRPr="007B0DAD">
              <w:rPr>
                <w:rFonts w:asciiTheme="minorHAnsi" w:hAnsiTheme="minorHAnsi" w:cstheme="minorHAnsi"/>
                <w:color w:val="000000" w:themeColor="text1"/>
              </w:rPr>
              <w:t>Tim O'Riordan , University of Southampton</w:t>
            </w:r>
          </w:p>
        </w:tc>
        <w:tc>
          <w:tcPr>
            <w:tcW w:w="4253" w:type="dxa"/>
          </w:tcPr>
          <w:p w14:paraId="3F47EFDE" w14:textId="146EFEDB" w:rsidR="004035E5" w:rsidRPr="007B0DAD" w:rsidRDefault="004035E5" w:rsidP="004035E5">
            <w:pPr>
              <w:rPr>
                <w:rFonts w:asciiTheme="minorHAnsi" w:hAnsiTheme="minorHAnsi" w:cstheme="minorHAnsi"/>
                <w:color w:val="000000" w:themeColor="text1"/>
              </w:rPr>
            </w:pPr>
            <w:r w:rsidRPr="007B0DAD">
              <w:rPr>
                <w:rFonts w:asciiTheme="minorHAnsi" w:hAnsiTheme="minorHAnsi" w:cstheme="minorHAnsi"/>
                <w:color w:val="000000" w:themeColor="text1"/>
              </w:rPr>
              <w:t>Classifying critical thinking in MOOCs</w:t>
            </w:r>
          </w:p>
        </w:tc>
      </w:tr>
      <w:tr w:rsidR="007B0DAD" w:rsidRPr="007B0DAD" w14:paraId="39D678BF" w14:textId="77777777" w:rsidTr="00AE010E">
        <w:tc>
          <w:tcPr>
            <w:tcW w:w="1234" w:type="dxa"/>
          </w:tcPr>
          <w:p w14:paraId="2634AEB2" w14:textId="2F761773" w:rsidR="005B7CD8" w:rsidRPr="007B0DAD" w:rsidRDefault="005B7CD8" w:rsidP="005B7CD8">
            <w:pPr>
              <w:rPr>
                <w:rFonts w:asciiTheme="minorHAnsi" w:hAnsiTheme="minorHAnsi" w:cs="Arial"/>
                <w:color w:val="000000" w:themeColor="text1"/>
              </w:rPr>
            </w:pPr>
            <w:r w:rsidRPr="007B0DAD">
              <w:rPr>
                <w:rFonts w:asciiTheme="minorHAnsi" w:hAnsiTheme="minorHAnsi" w:cs="Arial"/>
                <w:color w:val="000000" w:themeColor="text1"/>
              </w:rPr>
              <w:t>12:20</w:t>
            </w:r>
          </w:p>
          <w:p w14:paraId="52C75D5D" w14:textId="77777777" w:rsidR="005B7CD8" w:rsidRPr="007B0DAD" w:rsidRDefault="005B7CD8" w:rsidP="005B7CD8">
            <w:pPr>
              <w:rPr>
                <w:rFonts w:asciiTheme="minorHAnsi" w:hAnsiTheme="minorHAnsi" w:cstheme="minorHAnsi"/>
                <w:color w:val="000000" w:themeColor="text1"/>
              </w:rPr>
            </w:pPr>
          </w:p>
        </w:tc>
        <w:tc>
          <w:tcPr>
            <w:tcW w:w="4324" w:type="dxa"/>
          </w:tcPr>
          <w:p w14:paraId="45558A3B" w14:textId="4E1EAE91" w:rsidR="005B7CD8" w:rsidRPr="007B0DAD" w:rsidRDefault="005B7CD8" w:rsidP="005B7CD8">
            <w:pPr>
              <w:widowControl/>
              <w:autoSpaceDE/>
              <w:autoSpaceDN/>
              <w:contextualSpacing/>
              <w:rPr>
                <w:rFonts w:asciiTheme="minorHAnsi" w:hAnsiTheme="minorHAnsi" w:cstheme="minorHAnsi"/>
                <w:color w:val="000000" w:themeColor="text1"/>
              </w:rPr>
            </w:pPr>
            <w:r w:rsidRPr="007B0DAD">
              <w:rPr>
                <w:color w:val="000000" w:themeColor="text1"/>
              </w:rPr>
              <w:t>Tina Papathoma, The Open University</w:t>
            </w:r>
          </w:p>
        </w:tc>
        <w:tc>
          <w:tcPr>
            <w:tcW w:w="4253" w:type="dxa"/>
          </w:tcPr>
          <w:p w14:paraId="7DA4E447" w14:textId="0A1BCA98" w:rsidR="005B7CD8" w:rsidRPr="007B0DAD" w:rsidRDefault="005B7CD8" w:rsidP="005B7CD8">
            <w:pPr>
              <w:rPr>
                <w:rFonts w:asciiTheme="minorHAnsi" w:hAnsiTheme="minorHAnsi" w:cstheme="minorHAnsi"/>
                <w:color w:val="000000" w:themeColor="text1"/>
              </w:rPr>
            </w:pPr>
            <w:r w:rsidRPr="007B0DAD">
              <w:rPr>
                <w:color w:val="000000" w:themeColor="text1"/>
              </w:rPr>
              <w:t xml:space="preserve">Who teaches in massive open online courses and how do they learn to do this? A multi-case study </w:t>
            </w:r>
          </w:p>
        </w:tc>
      </w:tr>
      <w:tr w:rsidR="007B0DAD" w:rsidRPr="007B0DAD" w14:paraId="0632FBA2" w14:textId="77777777" w:rsidTr="00050ACF">
        <w:tc>
          <w:tcPr>
            <w:tcW w:w="1234" w:type="dxa"/>
          </w:tcPr>
          <w:p w14:paraId="3E54E8B4" w14:textId="324C4D92" w:rsidR="00300808" w:rsidRPr="007B0DAD" w:rsidRDefault="00F0681D">
            <w:pPr>
              <w:rPr>
                <w:rFonts w:asciiTheme="minorHAnsi" w:hAnsiTheme="minorHAnsi" w:cstheme="minorHAnsi"/>
                <w:color w:val="000000" w:themeColor="text1"/>
              </w:rPr>
            </w:pPr>
            <w:r w:rsidRPr="007B0DAD">
              <w:rPr>
                <w:rFonts w:asciiTheme="minorHAnsi" w:hAnsiTheme="minorHAnsi" w:cstheme="minorHAnsi"/>
                <w:color w:val="000000" w:themeColor="text1"/>
              </w:rPr>
              <w:t>12:</w:t>
            </w:r>
            <w:r w:rsidR="005B7CD8" w:rsidRPr="007B0DAD">
              <w:rPr>
                <w:rFonts w:asciiTheme="minorHAnsi" w:hAnsiTheme="minorHAnsi" w:cstheme="minorHAnsi"/>
                <w:color w:val="000000" w:themeColor="text1"/>
              </w:rPr>
              <w:t>45</w:t>
            </w:r>
          </w:p>
          <w:p w14:paraId="6F662DA9" w14:textId="3035B257" w:rsidR="00300808" w:rsidRPr="007B0DAD" w:rsidRDefault="00300808">
            <w:pPr>
              <w:rPr>
                <w:rFonts w:asciiTheme="minorHAnsi" w:hAnsiTheme="minorHAnsi" w:cstheme="minorHAnsi"/>
                <w:color w:val="000000" w:themeColor="text1"/>
              </w:rPr>
            </w:pPr>
          </w:p>
        </w:tc>
        <w:tc>
          <w:tcPr>
            <w:tcW w:w="8577" w:type="dxa"/>
            <w:gridSpan w:val="2"/>
          </w:tcPr>
          <w:p w14:paraId="1D594EDB" w14:textId="2A9B806D" w:rsidR="00300808" w:rsidRPr="007B0DAD" w:rsidRDefault="00F0681D">
            <w:pPr>
              <w:rPr>
                <w:rFonts w:asciiTheme="minorHAnsi" w:hAnsiTheme="minorHAnsi" w:cstheme="minorHAnsi"/>
                <w:color w:val="000000" w:themeColor="text1"/>
              </w:rPr>
            </w:pPr>
            <w:r w:rsidRPr="007B0DAD">
              <w:rPr>
                <w:rFonts w:asciiTheme="minorHAnsi" w:hAnsiTheme="minorHAnsi" w:cstheme="minorHAnsi"/>
                <w:color w:val="000000" w:themeColor="text1"/>
              </w:rPr>
              <w:t>Lunch</w:t>
            </w:r>
          </w:p>
        </w:tc>
      </w:tr>
      <w:tr w:rsidR="007B0DAD" w:rsidRPr="007B0DAD" w14:paraId="17EA8278" w14:textId="77777777" w:rsidTr="00AE010E">
        <w:tc>
          <w:tcPr>
            <w:tcW w:w="1234" w:type="dxa"/>
          </w:tcPr>
          <w:p w14:paraId="1B27942F" w14:textId="1BE851C5" w:rsidR="009D63FD" w:rsidRPr="007B0DAD" w:rsidRDefault="009D63FD" w:rsidP="009D63FD">
            <w:pPr>
              <w:rPr>
                <w:rFonts w:asciiTheme="minorHAnsi" w:hAnsiTheme="minorHAnsi" w:cstheme="minorHAnsi"/>
                <w:color w:val="000000" w:themeColor="text1"/>
              </w:rPr>
            </w:pPr>
            <w:r w:rsidRPr="007B0DAD">
              <w:rPr>
                <w:rFonts w:asciiTheme="minorHAnsi" w:hAnsiTheme="minorHAnsi" w:cstheme="minorHAnsi"/>
                <w:color w:val="000000" w:themeColor="text1"/>
              </w:rPr>
              <w:t>13:</w:t>
            </w:r>
            <w:r w:rsidR="005B7CD8" w:rsidRPr="007B0DAD">
              <w:rPr>
                <w:rFonts w:asciiTheme="minorHAnsi" w:hAnsiTheme="minorHAnsi" w:cstheme="minorHAnsi"/>
                <w:color w:val="000000" w:themeColor="text1"/>
              </w:rPr>
              <w:t>45</w:t>
            </w:r>
          </w:p>
          <w:p w14:paraId="1F610EC5" w14:textId="77777777" w:rsidR="009D63FD" w:rsidRPr="007B0DAD" w:rsidRDefault="009D63FD" w:rsidP="009D63FD">
            <w:pPr>
              <w:rPr>
                <w:rFonts w:asciiTheme="minorHAnsi" w:hAnsiTheme="minorHAnsi" w:cstheme="minorHAnsi"/>
                <w:color w:val="000000" w:themeColor="text1"/>
              </w:rPr>
            </w:pPr>
          </w:p>
        </w:tc>
        <w:tc>
          <w:tcPr>
            <w:tcW w:w="4324" w:type="dxa"/>
          </w:tcPr>
          <w:p w14:paraId="6980569C" w14:textId="3A780941" w:rsidR="009D63FD" w:rsidRPr="007B0DAD" w:rsidRDefault="00AC2180" w:rsidP="009D63FD">
            <w:pPr>
              <w:widowControl/>
              <w:autoSpaceDE/>
              <w:autoSpaceDN/>
              <w:contextualSpacing/>
              <w:rPr>
                <w:rFonts w:asciiTheme="minorHAnsi" w:hAnsiTheme="minorHAnsi" w:cstheme="minorHAnsi"/>
                <w:color w:val="000000" w:themeColor="text1"/>
              </w:rPr>
            </w:pPr>
            <w:r w:rsidRPr="007B0DAD">
              <w:rPr>
                <w:rFonts w:asciiTheme="minorHAnsi" w:hAnsiTheme="minorHAnsi" w:cstheme="minorHAnsi"/>
                <w:color w:val="000000" w:themeColor="text1"/>
              </w:rPr>
              <w:t>Janesh Sanzgiri, The Open University</w:t>
            </w:r>
          </w:p>
        </w:tc>
        <w:tc>
          <w:tcPr>
            <w:tcW w:w="4253" w:type="dxa"/>
          </w:tcPr>
          <w:p w14:paraId="7B877D9A" w14:textId="6FD47FB6" w:rsidR="009D63FD" w:rsidRPr="007B0DAD" w:rsidRDefault="00DA40D4" w:rsidP="00A72356">
            <w:pPr>
              <w:jc w:val="both"/>
              <w:rPr>
                <w:color w:val="000000" w:themeColor="text1"/>
              </w:rPr>
            </w:pPr>
            <w:r w:rsidRPr="007B0DAD">
              <w:rPr>
                <w:color w:val="000000" w:themeColor="text1"/>
              </w:rPr>
              <w:t>Comparison of Indian learner e</w:t>
            </w:r>
            <w:r w:rsidR="00A72356" w:rsidRPr="007B0DAD">
              <w:rPr>
                <w:color w:val="000000" w:themeColor="text1"/>
              </w:rPr>
              <w:t>xperiences on FutureLearn and an Indian MOOC platform (NPTEL)</w:t>
            </w:r>
          </w:p>
        </w:tc>
      </w:tr>
      <w:tr w:rsidR="007B0DAD" w:rsidRPr="007B0DAD" w14:paraId="70DD7D17" w14:textId="77777777" w:rsidTr="00AE010E">
        <w:tc>
          <w:tcPr>
            <w:tcW w:w="1234" w:type="dxa"/>
          </w:tcPr>
          <w:p w14:paraId="52ED6B87" w14:textId="733531C9" w:rsidR="005B7CD8" w:rsidRPr="007B0DAD" w:rsidRDefault="005B7CD8" w:rsidP="005B7CD8">
            <w:pPr>
              <w:rPr>
                <w:rFonts w:asciiTheme="minorHAnsi" w:hAnsiTheme="minorHAnsi" w:cstheme="minorHAnsi"/>
                <w:color w:val="000000" w:themeColor="text1"/>
              </w:rPr>
            </w:pPr>
            <w:r w:rsidRPr="007B0DAD">
              <w:rPr>
                <w:rFonts w:asciiTheme="minorHAnsi" w:hAnsiTheme="minorHAnsi" w:cs="Arial"/>
                <w:color w:val="000000" w:themeColor="text1"/>
              </w:rPr>
              <w:t>14:10</w:t>
            </w:r>
          </w:p>
        </w:tc>
        <w:tc>
          <w:tcPr>
            <w:tcW w:w="4324" w:type="dxa"/>
          </w:tcPr>
          <w:p w14:paraId="6CBB60D1" w14:textId="77777777" w:rsidR="005B7CD8" w:rsidRPr="007B0DAD" w:rsidRDefault="005B7CD8" w:rsidP="005B7CD8">
            <w:pPr>
              <w:widowControl/>
              <w:autoSpaceDE/>
              <w:autoSpaceDN/>
              <w:contextualSpacing/>
              <w:rPr>
                <w:color w:val="000000" w:themeColor="text1"/>
              </w:rPr>
            </w:pPr>
            <w:r w:rsidRPr="007B0DAD">
              <w:rPr>
                <w:color w:val="000000" w:themeColor="text1"/>
              </w:rPr>
              <w:t>Shahrzad Ardavani, University of Aberdeen</w:t>
            </w:r>
          </w:p>
          <w:p w14:paraId="7942ED49" w14:textId="0E5CC903" w:rsidR="00AD141F" w:rsidRPr="007B0DAD" w:rsidRDefault="00AD141F" w:rsidP="005B7CD8">
            <w:pPr>
              <w:widowControl/>
              <w:autoSpaceDE/>
              <w:autoSpaceDN/>
              <w:contextualSpacing/>
              <w:rPr>
                <w:rFonts w:asciiTheme="minorHAnsi" w:hAnsiTheme="minorHAnsi" w:cstheme="minorHAnsi"/>
                <w:color w:val="000000" w:themeColor="text1"/>
              </w:rPr>
            </w:pPr>
            <w:r w:rsidRPr="007B0DAD">
              <w:rPr>
                <w:color w:val="000000" w:themeColor="text1"/>
              </w:rPr>
              <w:t>Monty King, The University of Western Australia</w:t>
            </w:r>
          </w:p>
        </w:tc>
        <w:tc>
          <w:tcPr>
            <w:tcW w:w="4253" w:type="dxa"/>
          </w:tcPr>
          <w:p w14:paraId="17960228" w14:textId="34D20738" w:rsidR="005B7CD8" w:rsidRPr="007B0DAD" w:rsidRDefault="005B7CD8" w:rsidP="005B7CD8">
            <w:pPr>
              <w:rPr>
                <w:color w:val="000000" w:themeColor="text1"/>
              </w:rPr>
            </w:pPr>
            <w:r w:rsidRPr="007B0DAD">
              <w:rPr>
                <w:color w:val="000000" w:themeColor="text1"/>
              </w:rPr>
              <w:t>Examining a MOOC-based CPD course for English Language teachers from two differing perspectives</w:t>
            </w:r>
          </w:p>
        </w:tc>
      </w:tr>
      <w:tr w:rsidR="007B0DAD" w:rsidRPr="007B0DAD" w14:paraId="650BDDB8" w14:textId="77777777" w:rsidTr="00AE010E">
        <w:tc>
          <w:tcPr>
            <w:tcW w:w="1234" w:type="dxa"/>
          </w:tcPr>
          <w:p w14:paraId="55D36D27" w14:textId="208BE0E8" w:rsidR="00AF32F7" w:rsidRPr="007B0DAD" w:rsidRDefault="005B7CD8">
            <w:pPr>
              <w:rPr>
                <w:rFonts w:asciiTheme="minorHAnsi" w:hAnsiTheme="minorHAnsi" w:cstheme="minorHAnsi"/>
                <w:color w:val="000000" w:themeColor="text1"/>
              </w:rPr>
            </w:pPr>
            <w:r w:rsidRPr="007B0DAD">
              <w:rPr>
                <w:rFonts w:asciiTheme="minorHAnsi" w:hAnsiTheme="minorHAnsi" w:cstheme="minorHAnsi"/>
                <w:color w:val="000000" w:themeColor="text1"/>
              </w:rPr>
              <w:t>14</w:t>
            </w:r>
            <w:r w:rsidR="00F0681D" w:rsidRPr="007B0DAD">
              <w:rPr>
                <w:rFonts w:asciiTheme="minorHAnsi" w:hAnsiTheme="minorHAnsi" w:cstheme="minorHAnsi"/>
                <w:color w:val="000000" w:themeColor="text1"/>
              </w:rPr>
              <w:t>:</w:t>
            </w:r>
            <w:r w:rsidRPr="007B0DAD">
              <w:rPr>
                <w:rFonts w:asciiTheme="minorHAnsi" w:hAnsiTheme="minorHAnsi" w:cstheme="minorHAnsi"/>
                <w:color w:val="000000" w:themeColor="text1"/>
              </w:rPr>
              <w:t>35</w:t>
            </w:r>
          </w:p>
          <w:p w14:paraId="25CEC76D" w14:textId="77777777" w:rsidR="00AF32F7" w:rsidRPr="007B0DAD" w:rsidRDefault="00AF32F7">
            <w:pPr>
              <w:rPr>
                <w:rFonts w:asciiTheme="minorHAnsi" w:hAnsiTheme="minorHAnsi" w:cstheme="minorHAnsi"/>
                <w:color w:val="000000" w:themeColor="text1"/>
              </w:rPr>
            </w:pPr>
          </w:p>
        </w:tc>
        <w:tc>
          <w:tcPr>
            <w:tcW w:w="4324" w:type="dxa"/>
          </w:tcPr>
          <w:p w14:paraId="08C563E3" w14:textId="3E439499" w:rsidR="00AF32F7" w:rsidRPr="007B0DAD" w:rsidRDefault="00AC2180" w:rsidP="00E7042C">
            <w:pPr>
              <w:widowControl/>
              <w:autoSpaceDE/>
              <w:autoSpaceDN/>
              <w:contextualSpacing/>
              <w:rPr>
                <w:rFonts w:asciiTheme="minorHAnsi" w:hAnsiTheme="minorHAnsi" w:cstheme="minorHAnsi"/>
                <w:color w:val="000000" w:themeColor="text1"/>
              </w:rPr>
            </w:pPr>
            <w:r w:rsidRPr="007B0DAD">
              <w:rPr>
                <w:rFonts w:asciiTheme="minorHAnsi" w:hAnsiTheme="minorHAnsi" w:cstheme="minorHAnsi"/>
                <w:color w:val="000000" w:themeColor="text1"/>
              </w:rPr>
              <w:t>Francisco Iniesto, The Open University</w:t>
            </w:r>
          </w:p>
        </w:tc>
        <w:tc>
          <w:tcPr>
            <w:tcW w:w="4253" w:type="dxa"/>
          </w:tcPr>
          <w:p w14:paraId="1795B34A" w14:textId="16EEA11D" w:rsidR="00AF32F7" w:rsidRPr="007B0DAD" w:rsidRDefault="00054C31" w:rsidP="00054C31">
            <w:pPr>
              <w:rPr>
                <w:color w:val="000000" w:themeColor="text1"/>
              </w:rPr>
            </w:pPr>
            <w:r w:rsidRPr="007B0DAD">
              <w:rPr>
                <w:color w:val="000000" w:themeColor="text1"/>
              </w:rPr>
              <w:t>Understanding MOOC disabled learners: motivations and barriers to learning</w:t>
            </w:r>
          </w:p>
        </w:tc>
      </w:tr>
    </w:tbl>
    <w:p w14:paraId="2CA6A0DD" w14:textId="77777777" w:rsidR="00E817B1" w:rsidRPr="007B0DAD" w:rsidRDefault="00E817B1">
      <w:pPr>
        <w:rPr>
          <w:rFonts w:asciiTheme="minorHAnsi" w:hAnsiTheme="minorHAnsi" w:cstheme="minorHAnsi"/>
          <w:color w:val="000000" w:themeColor="text1"/>
        </w:rPr>
      </w:pPr>
      <w:r w:rsidRPr="007B0DAD">
        <w:rPr>
          <w:rFonts w:asciiTheme="minorHAnsi" w:hAnsiTheme="minorHAnsi" w:cstheme="minorHAnsi"/>
          <w:color w:val="000000" w:themeColor="text1"/>
        </w:rPr>
        <w:br w:type="page"/>
      </w:r>
    </w:p>
    <w:tbl>
      <w:tblPr>
        <w:tblStyle w:val="TableGrid"/>
        <w:tblW w:w="9811" w:type="dxa"/>
        <w:tblInd w:w="220" w:type="dxa"/>
        <w:tblLook w:val="04A0" w:firstRow="1" w:lastRow="0" w:firstColumn="1" w:lastColumn="0" w:noHBand="0" w:noVBand="1"/>
      </w:tblPr>
      <w:tblGrid>
        <w:gridCol w:w="1234"/>
        <w:gridCol w:w="4324"/>
        <w:gridCol w:w="4253"/>
      </w:tblGrid>
      <w:tr w:rsidR="007B0DAD" w:rsidRPr="007B0DAD" w14:paraId="07D82CF2" w14:textId="77777777" w:rsidTr="00675DB8">
        <w:tc>
          <w:tcPr>
            <w:tcW w:w="1234" w:type="dxa"/>
          </w:tcPr>
          <w:p w14:paraId="087DD4B9" w14:textId="0726E8CD" w:rsidR="009D63FD" w:rsidRPr="007B0DAD" w:rsidRDefault="009D63FD" w:rsidP="009D63FD">
            <w:pPr>
              <w:rPr>
                <w:rFonts w:asciiTheme="minorHAnsi" w:hAnsiTheme="minorHAnsi" w:cstheme="minorHAnsi"/>
                <w:color w:val="000000" w:themeColor="text1"/>
              </w:rPr>
            </w:pPr>
            <w:r w:rsidRPr="007B0DAD">
              <w:rPr>
                <w:rFonts w:asciiTheme="minorHAnsi" w:hAnsiTheme="minorHAnsi" w:cstheme="minorHAnsi"/>
                <w:color w:val="000000" w:themeColor="text1"/>
              </w:rPr>
              <w:lastRenderedPageBreak/>
              <w:t>1</w:t>
            </w:r>
            <w:r w:rsidR="005B7CD8" w:rsidRPr="007B0DAD">
              <w:rPr>
                <w:rFonts w:asciiTheme="minorHAnsi" w:hAnsiTheme="minorHAnsi" w:cstheme="minorHAnsi"/>
                <w:color w:val="000000" w:themeColor="text1"/>
              </w:rPr>
              <w:t>5:0</w:t>
            </w:r>
            <w:r w:rsidRPr="007B0DAD">
              <w:rPr>
                <w:rFonts w:asciiTheme="minorHAnsi" w:hAnsiTheme="minorHAnsi" w:cstheme="minorHAnsi"/>
                <w:color w:val="000000" w:themeColor="text1"/>
              </w:rPr>
              <w:t>0</w:t>
            </w:r>
          </w:p>
          <w:p w14:paraId="53BF69B7" w14:textId="77777777" w:rsidR="009D63FD" w:rsidRPr="007B0DAD" w:rsidRDefault="009D63FD" w:rsidP="009D63FD">
            <w:pPr>
              <w:rPr>
                <w:rFonts w:asciiTheme="minorHAnsi" w:hAnsiTheme="minorHAnsi" w:cstheme="minorHAnsi"/>
                <w:color w:val="000000" w:themeColor="text1"/>
              </w:rPr>
            </w:pPr>
          </w:p>
        </w:tc>
        <w:tc>
          <w:tcPr>
            <w:tcW w:w="8577" w:type="dxa"/>
            <w:gridSpan w:val="2"/>
          </w:tcPr>
          <w:p w14:paraId="5C461673" w14:textId="041AE306" w:rsidR="009D63FD" w:rsidRPr="007B0DAD" w:rsidRDefault="009D63FD" w:rsidP="009D63FD">
            <w:pPr>
              <w:rPr>
                <w:rFonts w:asciiTheme="minorHAnsi" w:hAnsiTheme="minorHAnsi" w:cstheme="minorHAnsi"/>
                <w:color w:val="000000" w:themeColor="text1"/>
              </w:rPr>
            </w:pPr>
            <w:r w:rsidRPr="007B0DAD">
              <w:rPr>
                <w:rFonts w:asciiTheme="minorHAnsi" w:hAnsiTheme="minorHAnsi" w:cstheme="minorHAnsi"/>
                <w:color w:val="000000" w:themeColor="text1"/>
              </w:rPr>
              <w:t>Refreshments</w:t>
            </w:r>
          </w:p>
        </w:tc>
      </w:tr>
      <w:tr w:rsidR="007B0DAD" w:rsidRPr="007B0DAD" w14:paraId="2714C7C8" w14:textId="77777777" w:rsidTr="00AE010E">
        <w:tc>
          <w:tcPr>
            <w:tcW w:w="1234" w:type="dxa"/>
          </w:tcPr>
          <w:p w14:paraId="1A4FF4E7" w14:textId="27B6CD9E" w:rsidR="009D63FD" w:rsidRPr="007B0DAD" w:rsidRDefault="009D63FD" w:rsidP="009D63FD">
            <w:pPr>
              <w:rPr>
                <w:rFonts w:asciiTheme="minorHAnsi" w:hAnsiTheme="minorHAnsi" w:cs="Arial"/>
                <w:color w:val="000000" w:themeColor="text1"/>
              </w:rPr>
            </w:pPr>
            <w:r w:rsidRPr="007B0DAD">
              <w:rPr>
                <w:rFonts w:asciiTheme="minorHAnsi" w:hAnsiTheme="minorHAnsi" w:cs="Arial"/>
                <w:color w:val="000000" w:themeColor="text1"/>
              </w:rPr>
              <w:t>15:</w:t>
            </w:r>
            <w:r w:rsidR="005B7CD8" w:rsidRPr="007B0DAD">
              <w:rPr>
                <w:rFonts w:asciiTheme="minorHAnsi" w:hAnsiTheme="minorHAnsi" w:cs="Arial"/>
                <w:color w:val="000000" w:themeColor="text1"/>
              </w:rPr>
              <w:t>15</w:t>
            </w:r>
          </w:p>
        </w:tc>
        <w:tc>
          <w:tcPr>
            <w:tcW w:w="4324" w:type="dxa"/>
          </w:tcPr>
          <w:p w14:paraId="08730A3A" w14:textId="4374EB1F" w:rsidR="009D63FD" w:rsidRPr="007B0DAD" w:rsidRDefault="0046249B" w:rsidP="009D63FD">
            <w:pPr>
              <w:widowControl/>
              <w:autoSpaceDE/>
              <w:autoSpaceDN/>
              <w:contextualSpacing/>
              <w:rPr>
                <w:color w:val="000000" w:themeColor="text1"/>
              </w:rPr>
            </w:pPr>
            <w:r w:rsidRPr="007B0DAD">
              <w:rPr>
                <w:color w:val="000000" w:themeColor="text1"/>
              </w:rPr>
              <w:t xml:space="preserve">Dr </w:t>
            </w:r>
            <w:r w:rsidR="009D63FD" w:rsidRPr="007B0DAD">
              <w:rPr>
                <w:color w:val="000000" w:themeColor="text1"/>
              </w:rPr>
              <w:t>Terry O’Sullivan, The Open University</w:t>
            </w:r>
          </w:p>
        </w:tc>
        <w:tc>
          <w:tcPr>
            <w:tcW w:w="4253" w:type="dxa"/>
          </w:tcPr>
          <w:p w14:paraId="405C1169" w14:textId="54934BC5" w:rsidR="009D63FD" w:rsidRPr="007B0DAD" w:rsidRDefault="00DA40D4" w:rsidP="009D63FD">
            <w:pPr>
              <w:rPr>
                <w:rFonts w:asciiTheme="minorHAnsi" w:hAnsiTheme="minorHAnsi" w:cs="Arial"/>
                <w:color w:val="000000" w:themeColor="text1"/>
              </w:rPr>
            </w:pPr>
            <w:r w:rsidRPr="007B0DAD">
              <w:rPr>
                <w:color w:val="000000" w:themeColor="text1"/>
              </w:rPr>
              <w:t>Different routes to skills development in MOOCs</w:t>
            </w:r>
          </w:p>
        </w:tc>
      </w:tr>
      <w:tr w:rsidR="007B0DAD" w:rsidRPr="007B0DAD" w14:paraId="0932E157" w14:textId="77777777" w:rsidTr="00AE010E">
        <w:tc>
          <w:tcPr>
            <w:tcW w:w="1234" w:type="dxa"/>
          </w:tcPr>
          <w:p w14:paraId="6FEB5A21" w14:textId="4503B6CD" w:rsidR="00D74E97" w:rsidRPr="007B0DAD" w:rsidRDefault="00D74E97" w:rsidP="00D74E97">
            <w:pPr>
              <w:rPr>
                <w:rFonts w:asciiTheme="minorHAnsi" w:hAnsiTheme="minorHAnsi" w:cs="Arial"/>
                <w:color w:val="000000" w:themeColor="text1"/>
              </w:rPr>
            </w:pPr>
            <w:r w:rsidRPr="007B0DAD">
              <w:rPr>
                <w:rFonts w:asciiTheme="minorHAnsi" w:hAnsiTheme="minorHAnsi" w:cs="Arial"/>
                <w:color w:val="000000" w:themeColor="text1"/>
              </w:rPr>
              <w:t>15:40</w:t>
            </w:r>
          </w:p>
        </w:tc>
        <w:tc>
          <w:tcPr>
            <w:tcW w:w="4324" w:type="dxa"/>
          </w:tcPr>
          <w:p w14:paraId="32ED9B33" w14:textId="7D7DA3CD" w:rsidR="00D74E97" w:rsidRPr="007B0DAD" w:rsidRDefault="00D74E97" w:rsidP="00D74E97">
            <w:pPr>
              <w:rPr>
                <w:rFonts w:asciiTheme="minorHAnsi" w:hAnsiTheme="minorHAnsi" w:cs="Arial"/>
                <w:color w:val="000000" w:themeColor="text1"/>
              </w:rPr>
            </w:pPr>
            <w:r w:rsidRPr="007B0DAD">
              <w:rPr>
                <w:rFonts w:asciiTheme="minorHAnsi" w:hAnsiTheme="minorHAnsi" w:cs="Arial"/>
                <w:color w:val="000000" w:themeColor="text1"/>
              </w:rPr>
              <w:t>Garron Hillaire, The Open University</w:t>
            </w:r>
          </w:p>
        </w:tc>
        <w:tc>
          <w:tcPr>
            <w:tcW w:w="4253" w:type="dxa"/>
          </w:tcPr>
          <w:p w14:paraId="6067CD11" w14:textId="3F2F1857" w:rsidR="00D74E97" w:rsidRPr="007B0DAD" w:rsidRDefault="00D74E97" w:rsidP="00D74E97">
            <w:pPr>
              <w:widowControl/>
              <w:autoSpaceDE/>
              <w:autoSpaceDN/>
              <w:contextualSpacing/>
              <w:rPr>
                <w:color w:val="000000" w:themeColor="text1"/>
              </w:rPr>
            </w:pPr>
            <w:r w:rsidRPr="007B0DAD">
              <w:rPr>
                <w:color w:val="000000" w:themeColor="text1"/>
              </w:rPr>
              <w:t>Sentiment a</w:t>
            </w:r>
            <w:r w:rsidR="00B679F1" w:rsidRPr="007B0DAD">
              <w:rPr>
                <w:color w:val="000000" w:themeColor="text1"/>
              </w:rPr>
              <w:t>nalysis in MOOC/o</w:t>
            </w:r>
            <w:r w:rsidR="0046249B" w:rsidRPr="007B0DAD">
              <w:rPr>
                <w:color w:val="000000" w:themeColor="text1"/>
              </w:rPr>
              <w:t>nline l</w:t>
            </w:r>
            <w:r w:rsidRPr="007B0DAD">
              <w:rPr>
                <w:color w:val="000000" w:themeColor="text1"/>
              </w:rPr>
              <w:t xml:space="preserve">earning: review of accuracy </w:t>
            </w:r>
            <w:r w:rsidR="00B679F1" w:rsidRPr="007B0DAD">
              <w:rPr>
                <w:color w:val="000000" w:themeColor="text1"/>
              </w:rPr>
              <w:t>and</w:t>
            </w:r>
            <w:r w:rsidRPr="007B0DAD">
              <w:rPr>
                <w:color w:val="000000" w:themeColor="text1"/>
              </w:rPr>
              <w:t xml:space="preserve"> a prospective method</w:t>
            </w:r>
          </w:p>
        </w:tc>
      </w:tr>
      <w:tr w:rsidR="007B0DAD" w:rsidRPr="007B0DAD" w14:paraId="073B463D" w14:textId="77777777" w:rsidTr="00AE010E">
        <w:tc>
          <w:tcPr>
            <w:tcW w:w="1234" w:type="dxa"/>
          </w:tcPr>
          <w:p w14:paraId="5A73B546" w14:textId="098BF39C" w:rsidR="005B7CD8" w:rsidRPr="007B0DAD" w:rsidRDefault="005B7CD8" w:rsidP="009D63FD">
            <w:pPr>
              <w:rPr>
                <w:rFonts w:asciiTheme="minorHAnsi" w:hAnsiTheme="minorHAnsi" w:cs="Arial"/>
                <w:color w:val="000000" w:themeColor="text1"/>
              </w:rPr>
            </w:pPr>
            <w:r w:rsidRPr="007B0DAD">
              <w:rPr>
                <w:rFonts w:asciiTheme="minorHAnsi" w:hAnsiTheme="minorHAnsi" w:cs="Arial"/>
                <w:color w:val="000000" w:themeColor="text1"/>
              </w:rPr>
              <w:t>16:05</w:t>
            </w:r>
          </w:p>
        </w:tc>
        <w:tc>
          <w:tcPr>
            <w:tcW w:w="4324" w:type="dxa"/>
          </w:tcPr>
          <w:p w14:paraId="23FE16C6" w14:textId="6B2C9E29" w:rsidR="005B7CD8" w:rsidRPr="007B0DAD" w:rsidRDefault="00D74E97" w:rsidP="009D63FD">
            <w:pPr>
              <w:rPr>
                <w:rFonts w:asciiTheme="minorHAnsi" w:hAnsiTheme="minorHAnsi" w:cs="Arial"/>
                <w:color w:val="000000" w:themeColor="text1"/>
              </w:rPr>
            </w:pPr>
            <w:r w:rsidRPr="007B0DAD">
              <w:rPr>
                <w:rFonts w:asciiTheme="minorHAnsi" w:hAnsiTheme="minorHAnsi" w:cs="Arial"/>
                <w:color w:val="000000" w:themeColor="text1"/>
              </w:rPr>
              <w:t>Nigel Smith, FutureLearn</w:t>
            </w:r>
          </w:p>
        </w:tc>
        <w:tc>
          <w:tcPr>
            <w:tcW w:w="4253" w:type="dxa"/>
          </w:tcPr>
          <w:p w14:paraId="65BC6353" w14:textId="09398AD2" w:rsidR="005B7CD8" w:rsidRPr="007B0DAD" w:rsidRDefault="00D74E97" w:rsidP="00241E7A">
            <w:pPr>
              <w:rPr>
                <w:color w:val="000000" w:themeColor="text1"/>
              </w:rPr>
            </w:pPr>
            <w:r w:rsidRPr="007B0DAD">
              <w:rPr>
                <w:color w:val="000000" w:themeColor="text1"/>
              </w:rPr>
              <w:t>Planning for the future</w:t>
            </w:r>
          </w:p>
        </w:tc>
      </w:tr>
      <w:tr w:rsidR="007B0DAD" w:rsidRPr="007B0DAD" w14:paraId="218CEACE" w14:textId="77777777" w:rsidTr="00AE010E">
        <w:tc>
          <w:tcPr>
            <w:tcW w:w="1234" w:type="dxa"/>
          </w:tcPr>
          <w:p w14:paraId="44BD9ACD" w14:textId="56D3E892" w:rsidR="009D63FD" w:rsidRPr="007B0DAD" w:rsidRDefault="009D63FD" w:rsidP="009D63FD">
            <w:pPr>
              <w:rPr>
                <w:rFonts w:asciiTheme="minorHAnsi" w:hAnsiTheme="minorHAnsi" w:cs="Arial"/>
                <w:color w:val="000000" w:themeColor="text1"/>
              </w:rPr>
            </w:pPr>
            <w:r w:rsidRPr="007B0DAD">
              <w:rPr>
                <w:rFonts w:asciiTheme="minorHAnsi" w:hAnsiTheme="minorHAnsi" w:cs="Arial"/>
                <w:color w:val="000000" w:themeColor="text1"/>
              </w:rPr>
              <w:t>16:</w:t>
            </w:r>
            <w:r w:rsidR="003848B8" w:rsidRPr="007B0DAD">
              <w:rPr>
                <w:rFonts w:asciiTheme="minorHAnsi" w:hAnsiTheme="minorHAnsi" w:cs="Arial"/>
                <w:color w:val="000000" w:themeColor="text1"/>
              </w:rPr>
              <w:t>30</w:t>
            </w:r>
          </w:p>
        </w:tc>
        <w:tc>
          <w:tcPr>
            <w:tcW w:w="4324" w:type="dxa"/>
          </w:tcPr>
          <w:p w14:paraId="3FF369FD" w14:textId="67198D4F" w:rsidR="009D63FD" w:rsidRPr="007B0DAD" w:rsidRDefault="00DA40D4" w:rsidP="009D63FD">
            <w:pPr>
              <w:rPr>
                <w:rFonts w:asciiTheme="minorHAnsi" w:hAnsiTheme="minorHAnsi" w:cs="Arial"/>
                <w:color w:val="000000" w:themeColor="text1"/>
              </w:rPr>
            </w:pPr>
            <w:r w:rsidRPr="007B0DAD">
              <w:rPr>
                <w:rFonts w:asciiTheme="minorHAnsi" w:hAnsiTheme="minorHAnsi" w:cs="Arial"/>
                <w:color w:val="000000" w:themeColor="text1"/>
              </w:rPr>
              <w:t xml:space="preserve">Professor </w:t>
            </w:r>
            <w:r w:rsidR="003848B8" w:rsidRPr="007B0DAD">
              <w:rPr>
                <w:rFonts w:asciiTheme="minorHAnsi" w:hAnsiTheme="minorHAnsi" w:cs="Arial"/>
                <w:color w:val="000000" w:themeColor="text1"/>
              </w:rPr>
              <w:t xml:space="preserve">Eileen Scanlon, </w:t>
            </w:r>
            <w:r w:rsidRPr="007B0DAD">
              <w:rPr>
                <w:rFonts w:asciiTheme="minorHAnsi" w:hAnsiTheme="minorHAnsi" w:cs="Arial"/>
                <w:color w:val="000000" w:themeColor="text1"/>
              </w:rPr>
              <w:br/>
            </w:r>
            <w:r w:rsidR="003848B8" w:rsidRPr="007B0DAD">
              <w:rPr>
                <w:rFonts w:asciiTheme="minorHAnsi" w:hAnsiTheme="minorHAnsi" w:cs="Arial"/>
                <w:color w:val="000000" w:themeColor="text1"/>
              </w:rPr>
              <w:t>The Open University</w:t>
            </w:r>
          </w:p>
          <w:p w14:paraId="38E871BB" w14:textId="77777777" w:rsidR="009D63FD" w:rsidRPr="007B0DAD" w:rsidRDefault="009D63FD" w:rsidP="009D63FD">
            <w:pPr>
              <w:widowControl/>
              <w:autoSpaceDE/>
              <w:autoSpaceDN/>
              <w:contextualSpacing/>
              <w:rPr>
                <w:color w:val="000000" w:themeColor="text1"/>
              </w:rPr>
            </w:pPr>
          </w:p>
        </w:tc>
        <w:tc>
          <w:tcPr>
            <w:tcW w:w="4253" w:type="dxa"/>
          </w:tcPr>
          <w:p w14:paraId="7835D62A" w14:textId="7C3D3E2C" w:rsidR="009D63FD" w:rsidRPr="007B0DAD" w:rsidRDefault="003848B8" w:rsidP="009D63FD">
            <w:pPr>
              <w:widowControl/>
              <w:autoSpaceDE/>
              <w:autoSpaceDN/>
              <w:contextualSpacing/>
              <w:rPr>
                <w:color w:val="000000" w:themeColor="text1"/>
              </w:rPr>
            </w:pPr>
            <w:r w:rsidRPr="007B0DAD">
              <w:rPr>
                <w:color w:val="000000" w:themeColor="text1"/>
              </w:rPr>
              <w:t>Closing remarks, leading into…</w:t>
            </w:r>
          </w:p>
          <w:p w14:paraId="485FE2CF" w14:textId="77777777" w:rsidR="009D63FD" w:rsidRPr="007B0DAD" w:rsidRDefault="009D63FD" w:rsidP="009D63FD">
            <w:pPr>
              <w:rPr>
                <w:rFonts w:asciiTheme="minorHAnsi" w:hAnsiTheme="minorHAnsi" w:cs="Arial"/>
                <w:color w:val="000000" w:themeColor="text1"/>
              </w:rPr>
            </w:pPr>
          </w:p>
        </w:tc>
      </w:tr>
      <w:tr w:rsidR="007B0DAD" w:rsidRPr="007B0DAD" w14:paraId="581A5020" w14:textId="77777777" w:rsidTr="00D74E97">
        <w:tc>
          <w:tcPr>
            <w:tcW w:w="1234" w:type="dxa"/>
            <w:shd w:val="clear" w:color="auto" w:fill="F2F2F2" w:themeFill="background1" w:themeFillShade="F2"/>
          </w:tcPr>
          <w:p w14:paraId="0AFA07B4" w14:textId="1D28DFB4" w:rsidR="003848B8" w:rsidRPr="007B0DAD" w:rsidRDefault="003848B8" w:rsidP="009D63FD">
            <w:pPr>
              <w:rPr>
                <w:rFonts w:asciiTheme="minorHAnsi" w:hAnsiTheme="minorHAnsi" w:cs="Arial"/>
                <w:color w:val="000000" w:themeColor="text1"/>
              </w:rPr>
            </w:pPr>
            <w:r w:rsidRPr="007B0DAD">
              <w:rPr>
                <w:rFonts w:asciiTheme="minorHAnsi" w:hAnsiTheme="minorHAnsi" w:cs="Arial"/>
                <w:color w:val="000000" w:themeColor="text1"/>
              </w:rPr>
              <w:t>16:45</w:t>
            </w:r>
          </w:p>
        </w:tc>
        <w:tc>
          <w:tcPr>
            <w:tcW w:w="4324" w:type="dxa"/>
            <w:shd w:val="clear" w:color="auto" w:fill="F2F2F2" w:themeFill="background1" w:themeFillShade="F2"/>
          </w:tcPr>
          <w:p w14:paraId="3506485A" w14:textId="5CC91F3D" w:rsidR="003848B8" w:rsidRPr="007B0DAD" w:rsidRDefault="003848B8" w:rsidP="009D63FD">
            <w:pPr>
              <w:rPr>
                <w:rFonts w:asciiTheme="minorHAnsi" w:hAnsiTheme="minorHAnsi" w:cs="Arial"/>
                <w:color w:val="000000" w:themeColor="text1"/>
              </w:rPr>
            </w:pPr>
            <w:r w:rsidRPr="007B0DAD">
              <w:rPr>
                <w:rFonts w:asciiTheme="minorHAnsi" w:hAnsiTheme="minorHAnsi" w:cs="Arial"/>
                <w:color w:val="000000" w:themeColor="text1"/>
              </w:rPr>
              <w:t>FutureLearn</w:t>
            </w:r>
            <w:r w:rsidR="00D74E97" w:rsidRPr="007B0DAD">
              <w:rPr>
                <w:rFonts w:asciiTheme="minorHAnsi" w:hAnsiTheme="minorHAnsi" w:cs="Arial"/>
                <w:color w:val="000000" w:themeColor="text1"/>
              </w:rPr>
              <w:t xml:space="preserve"> team</w:t>
            </w:r>
          </w:p>
        </w:tc>
        <w:tc>
          <w:tcPr>
            <w:tcW w:w="4253" w:type="dxa"/>
            <w:shd w:val="clear" w:color="auto" w:fill="F2F2F2" w:themeFill="background1" w:themeFillShade="F2"/>
          </w:tcPr>
          <w:p w14:paraId="4D1274DE" w14:textId="2AFEBA51" w:rsidR="003848B8" w:rsidRPr="007B0DAD" w:rsidRDefault="003848B8" w:rsidP="009D63FD">
            <w:pPr>
              <w:widowControl/>
              <w:autoSpaceDE/>
              <w:autoSpaceDN/>
              <w:contextualSpacing/>
              <w:rPr>
                <w:color w:val="000000" w:themeColor="text1"/>
              </w:rPr>
            </w:pPr>
            <w:r w:rsidRPr="007B0DAD">
              <w:rPr>
                <w:color w:val="000000" w:themeColor="text1"/>
              </w:rPr>
              <w:t>Tour of FutureLearn offices</w:t>
            </w:r>
            <w:r w:rsidR="00C57FD9" w:rsidRPr="007B0DAD">
              <w:rPr>
                <w:color w:val="000000" w:themeColor="text1"/>
              </w:rPr>
              <w:t>, optional</w:t>
            </w:r>
          </w:p>
        </w:tc>
      </w:tr>
      <w:tr w:rsidR="007B0DAD" w:rsidRPr="007B0DAD" w14:paraId="55F50C2D" w14:textId="77777777" w:rsidTr="00D74E97">
        <w:tc>
          <w:tcPr>
            <w:tcW w:w="1234" w:type="dxa"/>
            <w:shd w:val="clear" w:color="auto" w:fill="F2F2F2" w:themeFill="background1" w:themeFillShade="F2"/>
          </w:tcPr>
          <w:p w14:paraId="38951955" w14:textId="750FCA43" w:rsidR="003848B8" w:rsidRPr="007B0DAD" w:rsidRDefault="003848B8" w:rsidP="009D63FD">
            <w:pPr>
              <w:rPr>
                <w:rFonts w:asciiTheme="minorHAnsi" w:hAnsiTheme="minorHAnsi" w:cs="Arial"/>
                <w:color w:val="000000" w:themeColor="text1"/>
              </w:rPr>
            </w:pPr>
            <w:r w:rsidRPr="007B0DAD">
              <w:rPr>
                <w:rFonts w:asciiTheme="minorHAnsi" w:hAnsiTheme="minorHAnsi" w:cs="Arial"/>
                <w:color w:val="000000" w:themeColor="text1"/>
              </w:rPr>
              <w:t>17:45</w:t>
            </w:r>
          </w:p>
        </w:tc>
        <w:tc>
          <w:tcPr>
            <w:tcW w:w="4324" w:type="dxa"/>
            <w:shd w:val="clear" w:color="auto" w:fill="F2F2F2" w:themeFill="background1" w:themeFillShade="F2"/>
          </w:tcPr>
          <w:p w14:paraId="4AF99B62" w14:textId="33BB8E9E" w:rsidR="003848B8" w:rsidRPr="007B0DAD" w:rsidRDefault="00C57FD9" w:rsidP="009D63FD">
            <w:pPr>
              <w:rPr>
                <w:rFonts w:asciiTheme="minorHAnsi" w:hAnsiTheme="minorHAnsi" w:cs="Arial"/>
                <w:color w:val="000000" w:themeColor="text1"/>
              </w:rPr>
            </w:pPr>
            <w:r w:rsidRPr="007B0DAD">
              <w:rPr>
                <w:rFonts w:asciiTheme="minorHAnsi" w:hAnsiTheme="minorHAnsi" w:cs="Arial"/>
                <w:color w:val="000000" w:themeColor="text1"/>
              </w:rPr>
              <w:t>Tour</w:t>
            </w:r>
            <w:r w:rsidR="003848B8" w:rsidRPr="007B0DAD">
              <w:rPr>
                <w:rFonts w:asciiTheme="minorHAnsi" w:hAnsiTheme="minorHAnsi" w:cs="Arial"/>
                <w:color w:val="000000" w:themeColor="text1"/>
              </w:rPr>
              <w:t xml:space="preserve"> ends</w:t>
            </w:r>
          </w:p>
        </w:tc>
        <w:tc>
          <w:tcPr>
            <w:tcW w:w="4253" w:type="dxa"/>
            <w:shd w:val="clear" w:color="auto" w:fill="F2F2F2" w:themeFill="background1" w:themeFillShade="F2"/>
          </w:tcPr>
          <w:p w14:paraId="64CADFB5" w14:textId="77777777" w:rsidR="003848B8" w:rsidRPr="007B0DAD" w:rsidRDefault="003848B8" w:rsidP="009D63FD">
            <w:pPr>
              <w:widowControl/>
              <w:autoSpaceDE/>
              <w:autoSpaceDN/>
              <w:contextualSpacing/>
              <w:rPr>
                <w:color w:val="000000" w:themeColor="text1"/>
              </w:rPr>
            </w:pPr>
          </w:p>
        </w:tc>
      </w:tr>
      <w:tr w:rsidR="007B0DAD" w:rsidRPr="007B0DAD" w14:paraId="6D8BDB52" w14:textId="77777777" w:rsidTr="00D74E97">
        <w:tc>
          <w:tcPr>
            <w:tcW w:w="1234" w:type="dxa"/>
            <w:shd w:val="clear" w:color="auto" w:fill="F2F2F2" w:themeFill="background1" w:themeFillShade="F2"/>
          </w:tcPr>
          <w:p w14:paraId="02770956" w14:textId="77777777" w:rsidR="003848B8" w:rsidRPr="007B0DAD" w:rsidRDefault="003848B8" w:rsidP="009D63FD">
            <w:pPr>
              <w:rPr>
                <w:rFonts w:asciiTheme="minorHAnsi" w:hAnsiTheme="minorHAnsi" w:cs="Arial"/>
                <w:color w:val="000000" w:themeColor="text1"/>
              </w:rPr>
            </w:pPr>
          </w:p>
        </w:tc>
        <w:tc>
          <w:tcPr>
            <w:tcW w:w="4324" w:type="dxa"/>
            <w:shd w:val="clear" w:color="auto" w:fill="F2F2F2" w:themeFill="background1" w:themeFillShade="F2"/>
          </w:tcPr>
          <w:p w14:paraId="2BADCCA9" w14:textId="77777777" w:rsidR="003848B8" w:rsidRPr="007B0DAD" w:rsidRDefault="003848B8" w:rsidP="009D63FD">
            <w:pPr>
              <w:rPr>
                <w:rFonts w:asciiTheme="minorHAnsi" w:hAnsiTheme="minorHAnsi" w:cs="Arial"/>
                <w:color w:val="000000" w:themeColor="text1"/>
              </w:rPr>
            </w:pPr>
          </w:p>
        </w:tc>
        <w:tc>
          <w:tcPr>
            <w:tcW w:w="4253" w:type="dxa"/>
            <w:shd w:val="clear" w:color="auto" w:fill="F2F2F2" w:themeFill="background1" w:themeFillShade="F2"/>
          </w:tcPr>
          <w:p w14:paraId="45912D83" w14:textId="77777777" w:rsidR="003848B8" w:rsidRPr="007B0DAD" w:rsidRDefault="003848B8" w:rsidP="009D63FD">
            <w:pPr>
              <w:widowControl/>
              <w:autoSpaceDE/>
              <w:autoSpaceDN/>
              <w:contextualSpacing/>
              <w:rPr>
                <w:color w:val="000000" w:themeColor="text1"/>
              </w:rPr>
            </w:pPr>
          </w:p>
        </w:tc>
      </w:tr>
      <w:tr w:rsidR="007B0DAD" w:rsidRPr="007B0DAD" w14:paraId="5C65372B" w14:textId="77777777" w:rsidTr="00D74E97">
        <w:tc>
          <w:tcPr>
            <w:tcW w:w="1234" w:type="dxa"/>
            <w:shd w:val="clear" w:color="auto" w:fill="F2F2F2" w:themeFill="background1" w:themeFillShade="F2"/>
          </w:tcPr>
          <w:p w14:paraId="250F383C" w14:textId="61E5F989" w:rsidR="003848B8" w:rsidRPr="007B0DAD" w:rsidRDefault="003848B8" w:rsidP="009D63FD">
            <w:pPr>
              <w:rPr>
                <w:rFonts w:asciiTheme="minorHAnsi" w:hAnsiTheme="minorHAnsi" w:cs="Arial"/>
                <w:color w:val="000000" w:themeColor="text1"/>
              </w:rPr>
            </w:pPr>
            <w:r w:rsidRPr="007B0DAD">
              <w:rPr>
                <w:rFonts w:asciiTheme="minorHAnsi" w:hAnsiTheme="minorHAnsi" w:cs="Arial"/>
                <w:color w:val="000000" w:themeColor="text1"/>
              </w:rPr>
              <w:t>18:30</w:t>
            </w:r>
          </w:p>
        </w:tc>
        <w:tc>
          <w:tcPr>
            <w:tcW w:w="8577" w:type="dxa"/>
            <w:gridSpan w:val="2"/>
            <w:shd w:val="clear" w:color="auto" w:fill="F2F2F2" w:themeFill="background1" w:themeFillShade="F2"/>
          </w:tcPr>
          <w:p w14:paraId="7482D0AE" w14:textId="591BABB8" w:rsidR="003848B8" w:rsidRPr="007B0DAD" w:rsidRDefault="003848B8" w:rsidP="003848B8">
            <w:pPr>
              <w:rPr>
                <w:rFonts w:ascii="Times New Roman" w:eastAsia="Times New Roman" w:hAnsi="Times New Roman" w:cs="Times New Roman"/>
                <w:color w:val="000000" w:themeColor="text1"/>
              </w:rPr>
            </w:pPr>
            <w:r w:rsidRPr="007B0DAD">
              <w:rPr>
                <w:color w:val="000000" w:themeColor="text1"/>
              </w:rPr>
              <w:t xml:space="preserve">For those who have booked in advance, dinner at </w:t>
            </w:r>
            <w:hyperlink r:id="rId9" w:tgtFrame="_blank" w:history="1">
              <w:r w:rsidRPr="007B0DAD">
                <w:rPr>
                  <w:rStyle w:val="Hyperlink"/>
                  <w:color w:val="000000" w:themeColor="text1"/>
                </w:rPr>
                <w:t>http://www.lazcamden.com/</w:t>
              </w:r>
            </w:hyperlink>
            <w:r w:rsidRPr="007B0DAD">
              <w:rPr>
                <w:color w:val="000000" w:themeColor="text1"/>
              </w:rPr>
              <w:t xml:space="preserve"> </w:t>
            </w:r>
          </w:p>
          <w:p w14:paraId="48F0E3F0" w14:textId="1B0C767F" w:rsidR="003848B8" w:rsidRPr="007B0DAD" w:rsidRDefault="003848B8" w:rsidP="009D63FD">
            <w:pPr>
              <w:widowControl/>
              <w:autoSpaceDE/>
              <w:autoSpaceDN/>
              <w:contextualSpacing/>
              <w:rPr>
                <w:color w:val="000000" w:themeColor="text1"/>
              </w:rPr>
            </w:pPr>
            <w:r w:rsidRPr="007B0DAD">
              <w:rPr>
                <w:color w:val="000000" w:themeColor="text1"/>
              </w:rPr>
              <w:t>(please note,</w:t>
            </w:r>
            <w:r w:rsidR="005652DF" w:rsidRPr="007B0DAD">
              <w:rPr>
                <w:color w:val="000000" w:themeColor="text1"/>
              </w:rPr>
              <w:t xml:space="preserve"> you will be expected to pay your share of the bill)</w:t>
            </w:r>
          </w:p>
        </w:tc>
      </w:tr>
    </w:tbl>
    <w:p w14:paraId="53090F06" w14:textId="424B7E40" w:rsidR="008B1325" w:rsidRPr="007B0DAD" w:rsidRDefault="008B1325" w:rsidP="00D74E97">
      <w:pPr>
        <w:pStyle w:val="NormalWeb"/>
        <w:spacing w:before="0" w:beforeAutospacing="0" w:after="240" w:afterAutospacing="0"/>
        <w:rPr>
          <w:rFonts w:ascii="Calibri" w:hAnsi="Calibri" w:cs="Arial"/>
          <w:b/>
          <w:bCs/>
          <w:color w:val="000000" w:themeColor="text1"/>
          <w:sz w:val="22"/>
          <w:szCs w:val="22"/>
          <w:shd w:val="clear" w:color="auto" w:fill="FFFFFF"/>
        </w:rPr>
      </w:pPr>
    </w:p>
    <w:tbl>
      <w:tblPr>
        <w:tblStyle w:val="TableGrid"/>
        <w:tblW w:w="0" w:type="auto"/>
        <w:tblLook w:val="04A0" w:firstRow="1" w:lastRow="0" w:firstColumn="1" w:lastColumn="0" w:noHBand="0" w:noVBand="1"/>
      </w:tblPr>
      <w:tblGrid>
        <w:gridCol w:w="9926"/>
      </w:tblGrid>
      <w:tr w:rsidR="00D74E97" w:rsidRPr="007B0DAD" w14:paraId="561180F9" w14:textId="77777777" w:rsidTr="00D74E97">
        <w:tc>
          <w:tcPr>
            <w:tcW w:w="9926" w:type="dxa"/>
          </w:tcPr>
          <w:p w14:paraId="3CE0592F" w14:textId="77777777" w:rsidR="00D74E97" w:rsidRPr="007B0DAD" w:rsidRDefault="00D74E97" w:rsidP="008B1325">
            <w:pPr>
              <w:pStyle w:val="NormalWeb"/>
              <w:spacing w:before="0" w:beforeAutospacing="0" w:after="0" w:afterAutospacing="0"/>
              <w:rPr>
                <w:rFonts w:ascii="Calibri" w:hAnsi="Calibri" w:cs="Arial"/>
                <w:b/>
                <w:bCs/>
                <w:color w:val="000000" w:themeColor="text1"/>
                <w:sz w:val="22"/>
                <w:szCs w:val="22"/>
                <w:shd w:val="clear" w:color="auto" w:fill="FFFFFF"/>
              </w:rPr>
            </w:pPr>
            <w:r w:rsidRPr="007B0DAD">
              <w:rPr>
                <w:rFonts w:ascii="Calibri" w:hAnsi="Calibri" w:cs="Arial"/>
                <w:b/>
                <w:bCs/>
                <w:color w:val="000000" w:themeColor="text1"/>
                <w:sz w:val="22"/>
                <w:szCs w:val="22"/>
                <w:shd w:val="clear" w:color="auto" w:fill="FFFFFF"/>
              </w:rPr>
              <w:t>Keynote: Alyssa Friend Wise, New York University</w:t>
            </w:r>
          </w:p>
          <w:p w14:paraId="1A700236" w14:textId="43E1C774" w:rsidR="00D74E97" w:rsidRPr="007B0DAD" w:rsidRDefault="00AD141F" w:rsidP="008B1325">
            <w:pPr>
              <w:pStyle w:val="NormalWeb"/>
              <w:spacing w:before="0" w:beforeAutospacing="0" w:after="0" w:afterAutospacing="0"/>
              <w:rPr>
                <w:rFonts w:ascii="Calibri" w:hAnsi="Calibri" w:cs="Arial"/>
                <w:b/>
                <w:bCs/>
                <w:color w:val="000000" w:themeColor="text1"/>
                <w:sz w:val="22"/>
                <w:szCs w:val="22"/>
                <w:shd w:val="clear" w:color="auto" w:fill="FFFFFF"/>
              </w:rPr>
            </w:pPr>
            <w:r w:rsidRPr="007B0DAD">
              <w:rPr>
                <w:rFonts w:ascii="Calibri" w:hAnsi="Calibri" w:cs="Arial"/>
                <w:b/>
                <w:bCs/>
                <w:color w:val="000000" w:themeColor="text1"/>
                <w:sz w:val="22"/>
                <w:szCs w:val="22"/>
                <w:shd w:val="clear" w:color="auto" w:fill="FFFFFF"/>
              </w:rPr>
              <w:t>The conceptual and methodological future of large scale learning r</w:t>
            </w:r>
            <w:r w:rsidR="00D74E97" w:rsidRPr="007B0DAD">
              <w:rPr>
                <w:rFonts w:ascii="Calibri" w:hAnsi="Calibri" w:cs="Arial"/>
                <w:b/>
                <w:bCs/>
                <w:color w:val="000000" w:themeColor="text1"/>
                <w:sz w:val="22"/>
                <w:szCs w:val="22"/>
                <w:shd w:val="clear" w:color="auto" w:fill="FFFFFF"/>
              </w:rPr>
              <w:t>esearch</w:t>
            </w:r>
          </w:p>
        </w:tc>
      </w:tr>
    </w:tbl>
    <w:p w14:paraId="6F823B24" w14:textId="7223D16E" w:rsidR="00834D41" w:rsidRPr="007B0DAD" w:rsidRDefault="00834D41" w:rsidP="008B1325">
      <w:pPr>
        <w:pStyle w:val="NormalWeb"/>
        <w:spacing w:before="0" w:beforeAutospacing="0" w:after="0" w:afterAutospacing="0"/>
        <w:rPr>
          <w:rFonts w:ascii="Calibri" w:hAnsi="Calibri" w:cs="Arial"/>
          <w:b/>
          <w:bCs/>
          <w:color w:val="000000" w:themeColor="text1"/>
          <w:sz w:val="22"/>
          <w:szCs w:val="22"/>
          <w:shd w:val="clear" w:color="auto" w:fill="FFFFFF"/>
        </w:rPr>
      </w:pPr>
    </w:p>
    <w:p w14:paraId="2F70ACF3" w14:textId="60D8A4BD" w:rsidR="00A93DAF" w:rsidRPr="007B0DAD" w:rsidRDefault="00A93DAF" w:rsidP="00A93DAF">
      <w:pPr>
        <w:rPr>
          <w:b/>
          <w:bCs/>
          <w:color w:val="000000" w:themeColor="text1"/>
        </w:rPr>
      </w:pPr>
      <w:r w:rsidRPr="007B0DAD">
        <w:rPr>
          <w:b/>
          <w:bCs/>
          <w:color w:val="000000" w:themeColor="text1"/>
        </w:rPr>
        <w:t xml:space="preserve">Examining a </w:t>
      </w:r>
      <w:r w:rsidR="00AD141F" w:rsidRPr="007B0DAD">
        <w:rPr>
          <w:b/>
          <w:bCs/>
          <w:color w:val="000000" w:themeColor="text1"/>
        </w:rPr>
        <w:t>MOOC-based continuing professional d</w:t>
      </w:r>
      <w:r w:rsidRPr="007B0DAD">
        <w:rPr>
          <w:b/>
          <w:bCs/>
          <w:color w:val="000000" w:themeColor="text1"/>
        </w:rPr>
        <w:t>evelopment (CPD) course for English Language teachers from two differing perspectives.</w:t>
      </w:r>
    </w:p>
    <w:p w14:paraId="10A7A49F" w14:textId="774297FA" w:rsidR="00A93DAF" w:rsidRPr="007B0DAD" w:rsidRDefault="00A93DAF" w:rsidP="00A93DAF">
      <w:pPr>
        <w:rPr>
          <w:b/>
          <w:bCs/>
          <w:color w:val="000000" w:themeColor="text1"/>
        </w:rPr>
      </w:pPr>
      <w:r w:rsidRPr="007B0DAD">
        <w:rPr>
          <w:b/>
          <w:bCs/>
          <w:color w:val="000000" w:themeColor="text1"/>
        </w:rPr>
        <w:t>Shahrzad Ardavani, University of Aberdeen</w:t>
      </w:r>
    </w:p>
    <w:p w14:paraId="3DDE71C5" w14:textId="50CD4D87" w:rsidR="00A93DAF" w:rsidRPr="007B0DAD" w:rsidRDefault="00A93DAF" w:rsidP="00A93DAF">
      <w:pPr>
        <w:rPr>
          <w:b/>
          <w:bCs/>
          <w:color w:val="000000" w:themeColor="text1"/>
        </w:rPr>
      </w:pPr>
      <w:r w:rsidRPr="007B0DAD">
        <w:rPr>
          <w:b/>
          <w:bCs/>
          <w:color w:val="000000" w:themeColor="text1"/>
        </w:rPr>
        <w:t>Monty King, The University of Western Australia</w:t>
      </w:r>
    </w:p>
    <w:p w14:paraId="6188EE1D" w14:textId="0E06F6CE" w:rsidR="00A93DAF" w:rsidRPr="007B0DAD" w:rsidRDefault="00A93DAF" w:rsidP="00A93DAF">
      <w:pPr>
        <w:rPr>
          <w:color w:val="000000" w:themeColor="text1"/>
        </w:rPr>
      </w:pPr>
      <w:r w:rsidRPr="007B0DAD">
        <w:rPr>
          <w:color w:val="000000" w:themeColor="text1"/>
        </w:rPr>
        <w:t xml:space="preserve">This presentation draws on the work of two PhD projects investigating the potential for </w:t>
      </w:r>
      <w:r w:rsidR="00AD141F" w:rsidRPr="007B0DAD">
        <w:rPr>
          <w:color w:val="000000" w:themeColor="text1"/>
        </w:rPr>
        <w:t>FutureLearn courses to provide c</w:t>
      </w:r>
      <w:r w:rsidRPr="007B0DAD">
        <w:rPr>
          <w:color w:val="000000" w:themeColor="text1"/>
        </w:rPr>
        <w:t xml:space="preserve">ontinuing professional development (CPD) opportunities to English language teachers in diverse contexts. The first uses Brookfield Critical Incident Questionnaire (CIQ) and Activity Theory to capture the experiences of six </w:t>
      </w:r>
      <w:r w:rsidR="00AD141F" w:rsidRPr="007B0DAD">
        <w:rPr>
          <w:color w:val="000000" w:themeColor="text1"/>
        </w:rPr>
        <w:t>learners on the British Council’</w:t>
      </w:r>
      <w:r w:rsidRPr="007B0DAD">
        <w:rPr>
          <w:color w:val="000000" w:themeColor="text1"/>
        </w:rPr>
        <w:t xml:space="preserve">s </w:t>
      </w:r>
      <w:r w:rsidRPr="007B0DAD">
        <w:rPr>
          <w:i/>
          <w:iCs/>
          <w:color w:val="000000" w:themeColor="text1"/>
        </w:rPr>
        <w:t>Teaching for Success: Learning and Learners</w:t>
      </w:r>
      <w:r w:rsidRPr="007B0DAD">
        <w:rPr>
          <w:color w:val="000000" w:themeColor="text1"/>
        </w:rPr>
        <w:t>. The participants are from six different cultural and racial groups who face some moments of disconnection from the course because they bring different expectations and assumption</w:t>
      </w:r>
      <w:r w:rsidR="00AD141F" w:rsidRPr="007B0DAD">
        <w:rPr>
          <w:color w:val="000000" w:themeColor="text1"/>
        </w:rPr>
        <w:t>s</w:t>
      </w:r>
      <w:r w:rsidRPr="007B0DAD">
        <w:rPr>
          <w:color w:val="000000" w:themeColor="text1"/>
        </w:rPr>
        <w:t xml:space="preserve"> based on their prior educational background.</w:t>
      </w:r>
    </w:p>
    <w:p w14:paraId="0A701F8A" w14:textId="00BD2511" w:rsidR="00D84022" w:rsidRPr="007B0DAD" w:rsidRDefault="00AD141F" w:rsidP="00A93DAF">
      <w:pPr>
        <w:rPr>
          <w:color w:val="000000" w:themeColor="text1"/>
        </w:rPr>
      </w:pPr>
      <w:r w:rsidRPr="007B0DAD">
        <w:rPr>
          <w:color w:val="000000" w:themeColor="text1"/>
        </w:rPr>
        <w:t>The second is based on a participatory action r</w:t>
      </w:r>
      <w:r w:rsidR="00A93DAF" w:rsidRPr="007B0DAD">
        <w:rPr>
          <w:color w:val="000000" w:themeColor="text1"/>
        </w:rPr>
        <w:t xml:space="preserve">esearch project involving seven learners working in a language school in Dili, Timor-Leste, who participated in a different course from the British Council series, </w:t>
      </w:r>
      <w:r w:rsidR="00A93DAF" w:rsidRPr="007B0DAD">
        <w:rPr>
          <w:i/>
          <w:iCs/>
          <w:color w:val="000000" w:themeColor="text1"/>
        </w:rPr>
        <w:t>Teaching for Success: The Classroom and the World</w:t>
      </w:r>
      <w:r w:rsidR="00A93DAF" w:rsidRPr="007B0DAD">
        <w:rPr>
          <w:color w:val="000000" w:themeColor="text1"/>
        </w:rPr>
        <w:t xml:space="preserve">. While using different qualitative approaches to explore the lived experience of learners on these courses, the presenters draw some similar conclusions, including the need for sufficient scaffolding to support learners as they progress through the courses. </w:t>
      </w:r>
    </w:p>
    <w:p w14:paraId="70E4777C" w14:textId="77777777" w:rsidR="00A93DAF" w:rsidRPr="007B0DAD" w:rsidRDefault="00A93DAF" w:rsidP="00A93DAF">
      <w:pPr>
        <w:rPr>
          <w:b/>
          <w:bCs/>
          <w:color w:val="000000" w:themeColor="text1"/>
        </w:rPr>
      </w:pPr>
    </w:p>
    <w:p w14:paraId="24B91D56" w14:textId="77777777" w:rsidR="00241E7A" w:rsidRPr="007B0DAD" w:rsidRDefault="00241E7A" w:rsidP="00241E7A">
      <w:pPr>
        <w:rPr>
          <w:b/>
          <w:bCs/>
          <w:color w:val="000000" w:themeColor="text1"/>
        </w:rPr>
      </w:pPr>
      <w:r w:rsidRPr="007B0DAD">
        <w:rPr>
          <w:b/>
          <w:bCs/>
          <w:color w:val="000000" w:themeColor="text1"/>
        </w:rPr>
        <w:t>Educators’ participation in MOOC discussions and learners’ engagement: What do free-flowing discussions tell us?</w:t>
      </w:r>
    </w:p>
    <w:p w14:paraId="140B0BAA" w14:textId="5C4EC859" w:rsidR="00D84022" w:rsidRPr="007B0DAD" w:rsidRDefault="00241E7A" w:rsidP="00D84022">
      <w:pPr>
        <w:rPr>
          <w:b/>
          <w:bCs/>
          <w:color w:val="000000" w:themeColor="text1"/>
        </w:rPr>
      </w:pPr>
      <w:r w:rsidRPr="007B0DAD">
        <w:rPr>
          <w:b/>
          <w:bCs/>
          <w:color w:val="000000" w:themeColor="text1"/>
        </w:rPr>
        <w:t>Fereshte</w:t>
      </w:r>
      <w:r w:rsidR="00D84022" w:rsidRPr="007B0DAD">
        <w:rPr>
          <w:b/>
          <w:bCs/>
          <w:color w:val="000000" w:themeColor="text1"/>
        </w:rPr>
        <w:t xml:space="preserve"> Goshtasbpour, University of Leeds</w:t>
      </w:r>
    </w:p>
    <w:p w14:paraId="0F7552DB" w14:textId="65F8C784" w:rsidR="00D84022" w:rsidRPr="007B0DAD" w:rsidRDefault="00D84022" w:rsidP="00D84022">
      <w:pPr>
        <w:rPr>
          <w:color w:val="000000" w:themeColor="text1"/>
        </w:rPr>
      </w:pPr>
      <w:r w:rsidRPr="007B0DAD">
        <w:rPr>
          <w:color w:val="000000" w:themeColor="text1"/>
        </w:rPr>
        <w:t xml:space="preserve">Central to MOOC pedagogy are interactions between learners, and learners and educators, which mainly occur in discussion part of the course. These discussions serve a variety of purposes such as facilitating learners’ understanding of the content or enabling access to multiple views and are attended by both learners and educators. However, it is not clear to what extent and in what ways learners engage with the educators’ contributions to discussions. </w:t>
      </w:r>
    </w:p>
    <w:p w14:paraId="22F85122" w14:textId="77777777" w:rsidR="00D84022" w:rsidRPr="007B0DAD" w:rsidRDefault="00D84022" w:rsidP="00D84022">
      <w:pPr>
        <w:rPr>
          <w:color w:val="000000" w:themeColor="text1"/>
        </w:rPr>
      </w:pPr>
      <w:r w:rsidRPr="007B0DAD">
        <w:rPr>
          <w:color w:val="000000" w:themeColor="text1"/>
        </w:rPr>
        <w:t xml:space="preserve">To examine learners’ engagement with educators’ contributions, 818 conversations between lead educators, educators, mentors, and learners of three FutureLearn MOOCs are analysed and the type, level and social dimension of the educators’ postings are examined. Then their comments are studied for learners’ explicit (responding), implicit (liking) and non-engagement. </w:t>
      </w:r>
    </w:p>
    <w:p w14:paraId="6F899473" w14:textId="285BD5AA" w:rsidR="00D84022" w:rsidRPr="007B0DAD" w:rsidRDefault="00D84022" w:rsidP="00D84022">
      <w:pPr>
        <w:rPr>
          <w:color w:val="000000" w:themeColor="text1"/>
        </w:rPr>
      </w:pPr>
      <w:r w:rsidRPr="007B0DAD">
        <w:rPr>
          <w:color w:val="000000" w:themeColor="text1"/>
        </w:rPr>
        <w:t>This short presentation will report on the findings from the analysis of lea</w:t>
      </w:r>
      <w:r w:rsidR="00241E7A" w:rsidRPr="007B0DAD">
        <w:rPr>
          <w:color w:val="000000" w:themeColor="text1"/>
        </w:rPr>
        <w:t>r</w:t>
      </w:r>
      <w:r w:rsidRPr="007B0DAD">
        <w:rPr>
          <w:color w:val="000000" w:themeColor="text1"/>
        </w:rPr>
        <w:t>ner-educators conversations in discussions and will explore the relationship between the content educators’ posts and learners’ engagement.</w:t>
      </w:r>
    </w:p>
    <w:p w14:paraId="6620ADDA" w14:textId="2502E529" w:rsidR="0046249B" w:rsidRDefault="0046249B" w:rsidP="00D84022">
      <w:pPr>
        <w:rPr>
          <w:color w:val="000000" w:themeColor="text1"/>
        </w:rPr>
      </w:pPr>
    </w:p>
    <w:p w14:paraId="7B1E0C84" w14:textId="77777777" w:rsidR="007B0DAD" w:rsidRPr="007B0DAD" w:rsidRDefault="007B0DAD" w:rsidP="00D84022">
      <w:pPr>
        <w:rPr>
          <w:color w:val="000000" w:themeColor="text1"/>
        </w:rPr>
      </w:pPr>
    </w:p>
    <w:p w14:paraId="60310ADF" w14:textId="6CE7CAF8" w:rsidR="00241E7A" w:rsidRPr="007B0DAD" w:rsidRDefault="007B0DAD" w:rsidP="00241E7A">
      <w:pPr>
        <w:rPr>
          <w:b/>
          <w:bCs/>
          <w:color w:val="000000" w:themeColor="text1"/>
        </w:rPr>
      </w:pPr>
      <w:r>
        <w:rPr>
          <w:b/>
          <w:bCs/>
          <w:color w:val="000000" w:themeColor="text1"/>
        </w:rPr>
        <w:lastRenderedPageBreak/>
        <w:t>Sentiment a</w:t>
      </w:r>
      <w:bookmarkStart w:id="0" w:name="_GoBack"/>
      <w:bookmarkEnd w:id="0"/>
      <w:r w:rsidR="0046249B" w:rsidRPr="007B0DAD">
        <w:rPr>
          <w:b/>
          <w:bCs/>
          <w:color w:val="000000" w:themeColor="text1"/>
        </w:rPr>
        <w:t>nalysis in MOOC/online l</w:t>
      </w:r>
      <w:r w:rsidR="00241E7A" w:rsidRPr="007B0DAD">
        <w:rPr>
          <w:b/>
          <w:bCs/>
          <w:color w:val="000000" w:themeColor="text1"/>
        </w:rPr>
        <w:t xml:space="preserve">earning: review of accuracy </w:t>
      </w:r>
      <w:r w:rsidR="0046249B" w:rsidRPr="007B0DAD">
        <w:rPr>
          <w:b/>
          <w:bCs/>
          <w:color w:val="000000" w:themeColor="text1"/>
        </w:rPr>
        <w:t>and</w:t>
      </w:r>
      <w:r w:rsidR="00241E7A" w:rsidRPr="007B0DAD">
        <w:rPr>
          <w:b/>
          <w:bCs/>
          <w:color w:val="000000" w:themeColor="text1"/>
        </w:rPr>
        <w:t xml:space="preserve"> a prospective method</w:t>
      </w:r>
    </w:p>
    <w:p w14:paraId="43C2742D" w14:textId="3CD5F349" w:rsidR="00241E7A" w:rsidRPr="007B0DAD" w:rsidRDefault="00241E7A" w:rsidP="00241E7A">
      <w:pPr>
        <w:rPr>
          <w:b/>
          <w:bCs/>
          <w:color w:val="000000" w:themeColor="text1"/>
        </w:rPr>
      </w:pPr>
      <w:r w:rsidRPr="007B0DAD">
        <w:rPr>
          <w:b/>
          <w:bCs/>
          <w:color w:val="000000" w:themeColor="text1"/>
        </w:rPr>
        <w:t>Garron Hillaire, The Open University</w:t>
      </w:r>
    </w:p>
    <w:p w14:paraId="730B0BFD" w14:textId="31428618" w:rsidR="00241E7A" w:rsidRPr="007B0DAD" w:rsidRDefault="00241E7A" w:rsidP="00D84022">
      <w:pPr>
        <w:rPr>
          <w:color w:val="000000" w:themeColor="text1"/>
        </w:rPr>
      </w:pPr>
      <w:r w:rsidRPr="007B0DAD">
        <w:rPr>
          <w:color w:val="000000" w:themeColor="text1"/>
        </w:rPr>
        <w:t>One of the emerging technologies for emotion detection in online learning is sentiment analysis. Some use SA for descriptive purposes, while others use SA for predictive purposes. Whether the technology is used for predictive or descriptive reasons, there is reason to consider the accuracy of the measure. Accuracy can only be benchmarked after determining if emotion is something that is observed by a scientist or experienced by a student. I will review accuracy of studies that take both perspectives and illustrate the crowd sourcing approach from my thesis.</w:t>
      </w:r>
    </w:p>
    <w:p w14:paraId="3F01C237" w14:textId="77777777" w:rsidR="00D84022" w:rsidRPr="007B0DAD" w:rsidRDefault="00D84022" w:rsidP="00D84022">
      <w:pPr>
        <w:rPr>
          <w:color w:val="000000" w:themeColor="text1"/>
        </w:rPr>
      </w:pPr>
    </w:p>
    <w:p w14:paraId="2199672A" w14:textId="518ED4E1" w:rsidR="00834D41" w:rsidRPr="007B0DAD" w:rsidRDefault="00834D41" w:rsidP="00D84022">
      <w:pPr>
        <w:rPr>
          <w:b/>
          <w:bCs/>
          <w:color w:val="000000" w:themeColor="text1"/>
        </w:rPr>
      </w:pPr>
      <w:r w:rsidRPr="007B0DAD">
        <w:rPr>
          <w:b/>
          <w:bCs/>
          <w:color w:val="000000" w:themeColor="text1"/>
        </w:rPr>
        <w:t>Understanding MOOC disabled learners: motivations and barriers to learning</w:t>
      </w:r>
    </w:p>
    <w:p w14:paraId="01EF24E6" w14:textId="3DEFA697" w:rsidR="00834D41" w:rsidRPr="007B0DAD" w:rsidRDefault="00834D41" w:rsidP="00834D41">
      <w:pPr>
        <w:rPr>
          <w:color w:val="000000" w:themeColor="text1"/>
        </w:rPr>
      </w:pPr>
      <w:r w:rsidRPr="007B0DAD">
        <w:rPr>
          <w:b/>
          <w:bCs/>
          <w:color w:val="000000" w:themeColor="text1"/>
        </w:rPr>
        <w:t>Francisco Iniesto, The Open University</w:t>
      </w:r>
    </w:p>
    <w:p w14:paraId="6AB31E86" w14:textId="6B5A9359" w:rsidR="00834D41" w:rsidRPr="007B0DAD" w:rsidRDefault="00834D41" w:rsidP="00834D41">
      <w:pPr>
        <w:rPr>
          <w:color w:val="000000" w:themeColor="text1"/>
        </w:rPr>
      </w:pPr>
      <w:r w:rsidRPr="007B0DAD">
        <w:rPr>
          <w:color w:val="000000" w:themeColor="text1"/>
        </w:rPr>
        <w:t>A useful open eLearning environment should consider the target learner’s abilities, learning goals, where learning takes place, and which specific devices the learner uses. MOOC platforms struggle to take these factors into account and typically are not accessible, inhibiting access to environments that are intended to be open to all. There is limited research to understand disabled learners’ motivations while participating in MOOCs and the barriers to learning they find while taking part in them.</w:t>
      </w:r>
    </w:p>
    <w:p w14:paraId="74A6FD80" w14:textId="0CB9625E" w:rsidR="00834D41" w:rsidRPr="007B0DAD" w:rsidRDefault="00834D41" w:rsidP="00834D41">
      <w:pPr>
        <w:rPr>
          <w:color w:val="000000" w:themeColor="text1"/>
        </w:rPr>
      </w:pPr>
      <w:r w:rsidRPr="007B0DAD">
        <w:rPr>
          <w:color w:val="000000" w:themeColor="text1"/>
        </w:rPr>
        <w:t xml:space="preserve">This presentation outlines a study to analyse semi-structured interviews with a set of fifteen disabled MOOC learners and existing pre- and post-survey data </w:t>
      </w:r>
      <w:r w:rsidR="0046249B" w:rsidRPr="007B0DAD">
        <w:rPr>
          <w:color w:val="000000" w:themeColor="text1"/>
        </w:rPr>
        <w:t>from fourteen MOOCs offered by T</w:t>
      </w:r>
      <w:r w:rsidRPr="007B0DAD">
        <w:rPr>
          <w:color w:val="000000" w:themeColor="text1"/>
        </w:rPr>
        <w:t>he Open University at FutureLearn. The mixed method study reported in this presentation is part of a broader PhD research programme to investigate the current accessibility of MOOCs, the processes through which this accessibility is achieved, and the potential use of data to improve MOOC accessibility.</w:t>
      </w:r>
    </w:p>
    <w:p w14:paraId="3637889D" w14:textId="77777777" w:rsidR="00054C31" w:rsidRPr="007B0DAD" w:rsidRDefault="00054C31" w:rsidP="00054C31">
      <w:pPr>
        <w:rPr>
          <w:b/>
          <w:bCs/>
          <w:color w:val="000000" w:themeColor="text1"/>
        </w:rPr>
      </w:pPr>
    </w:p>
    <w:p w14:paraId="78231975" w14:textId="22692184" w:rsidR="00054C31" w:rsidRPr="007B0DAD" w:rsidRDefault="00054C31" w:rsidP="00054C31">
      <w:pPr>
        <w:rPr>
          <w:b/>
          <w:bCs/>
          <w:color w:val="000000" w:themeColor="text1"/>
        </w:rPr>
      </w:pPr>
      <w:r w:rsidRPr="007B0DAD">
        <w:rPr>
          <w:b/>
          <w:bCs/>
          <w:color w:val="000000" w:themeColor="text1"/>
        </w:rPr>
        <w:t>Classifying critical thinking in MOOCS</w:t>
      </w:r>
    </w:p>
    <w:p w14:paraId="7EA301F9" w14:textId="1B9AF301" w:rsidR="00054C31" w:rsidRPr="007B0DAD" w:rsidRDefault="00054C31" w:rsidP="00054C31">
      <w:pPr>
        <w:rPr>
          <w:b/>
          <w:bCs/>
          <w:color w:val="000000" w:themeColor="text1"/>
        </w:rPr>
      </w:pPr>
      <w:r w:rsidRPr="007B0DAD">
        <w:rPr>
          <w:b/>
          <w:bCs/>
          <w:color w:val="000000" w:themeColor="text1"/>
        </w:rPr>
        <w:t>Tim O’Riordan, University of Southampton</w:t>
      </w:r>
    </w:p>
    <w:p w14:paraId="75949F34" w14:textId="0D5D2A3C" w:rsidR="00054C31" w:rsidRPr="007B0DAD" w:rsidRDefault="00054C31" w:rsidP="00054C31">
      <w:pPr>
        <w:rPr>
          <w:color w:val="000000" w:themeColor="text1"/>
        </w:rPr>
      </w:pPr>
      <w:r w:rsidRPr="007B0DAD">
        <w:rPr>
          <w:color w:val="000000" w:themeColor="text1"/>
        </w:rPr>
        <w:t>Supporting learners is a critical part of MOOC moderators’ work, and identifying learners’ critical thinking is an important part of this process. As many thousands of learners may engage with comment forums, providing support in this environment is a significant challenge for the small numbers of moderators typically engaged in this work</w:t>
      </w:r>
      <w:r w:rsidR="0046249B" w:rsidRPr="007B0DAD">
        <w:rPr>
          <w:color w:val="000000" w:themeColor="text1"/>
        </w:rPr>
        <w:t>. To address this, I report on three</w:t>
      </w:r>
      <w:r w:rsidRPr="007B0DAD">
        <w:rPr>
          <w:color w:val="000000" w:themeColor="text1"/>
        </w:rPr>
        <w:t xml:space="preserve"> studies I have undertaken which seek to determine the reliability of established coding schemes used for pedagogical content analysis of online discussions, establishing associations with these schemes and linguistic and other indicators of critical thinking. I develop a simple computational method of classification, and evaluate an interview-based case study, where this method is applied to an on-going MOOC. The method achieved good reliability when applied to a test data set, and when applied to comments in a live MOOC and evaluated by MOOC moderators, it was considered to have provided useful, actionable feedback. </w:t>
      </w:r>
    </w:p>
    <w:p w14:paraId="7B647623" w14:textId="77777777" w:rsidR="00DA40D4" w:rsidRPr="007B0DAD" w:rsidRDefault="00DA40D4" w:rsidP="00DA40D4">
      <w:pPr>
        <w:rPr>
          <w:color w:val="000000" w:themeColor="text1"/>
        </w:rPr>
      </w:pPr>
    </w:p>
    <w:p w14:paraId="25EEFC5B" w14:textId="77777777" w:rsidR="00DA40D4" w:rsidRPr="007B0DAD" w:rsidRDefault="00DA40D4" w:rsidP="00DA40D4">
      <w:pPr>
        <w:rPr>
          <w:b/>
          <w:bCs/>
          <w:color w:val="000000" w:themeColor="text1"/>
        </w:rPr>
      </w:pPr>
      <w:r w:rsidRPr="007B0DAD">
        <w:rPr>
          <w:b/>
          <w:bCs/>
          <w:color w:val="000000" w:themeColor="text1"/>
        </w:rPr>
        <w:t xml:space="preserve">Different routes to skills development in MOOCs </w:t>
      </w:r>
    </w:p>
    <w:p w14:paraId="63F35556" w14:textId="77777777" w:rsidR="00DA40D4" w:rsidRPr="007B0DAD" w:rsidRDefault="00DA40D4" w:rsidP="00DA40D4">
      <w:pPr>
        <w:rPr>
          <w:b/>
          <w:bCs/>
          <w:color w:val="000000" w:themeColor="text1"/>
        </w:rPr>
      </w:pPr>
      <w:r w:rsidRPr="007B0DAD">
        <w:rPr>
          <w:b/>
          <w:bCs/>
          <w:color w:val="000000" w:themeColor="text1"/>
        </w:rPr>
        <w:t>Terry O’Sullivan, The Open University</w:t>
      </w:r>
    </w:p>
    <w:p w14:paraId="7E023B79" w14:textId="096ADED5" w:rsidR="00DA40D4" w:rsidRPr="007B0DAD" w:rsidRDefault="00DA40D4" w:rsidP="00DA40D4">
      <w:pPr>
        <w:rPr>
          <w:color w:val="000000" w:themeColor="text1"/>
        </w:rPr>
      </w:pPr>
      <w:r w:rsidRPr="007B0DAD">
        <w:rPr>
          <w:color w:val="000000" w:themeColor="text1"/>
        </w:rPr>
        <w:t xml:space="preserve">Cinque (2017) reports work on specifying ‘soft skills’ and ‘digital soft skills’ with recommendations for their development in MOOCs from the eLene4work.eu project, acknowledging the challenges skills development presents for online. My paper presents early thoughts on skills development in a FutureLearn MOOC in the OU </w:t>
      </w:r>
      <w:r w:rsidRPr="007B0DAD">
        <w:rPr>
          <w:i/>
          <w:iCs/>
          <w:color w:val="000000" w:themeColor="text1"/>
        </w:rPr>
        <w:t xml:space="preserve">Business and Finance Fundamentals </w:t>
      </w:r>
      <w:r w:rsidRPr="007B0DAD">
        <w:rPr>
          <w:color w:val="000000" w:themeColor="text1"/>
        </w:rPr>
        <w:t xml:space="preserve">program compared with approaches to similar skills via Google Digital Garage. </w:t>
      </w:r>
    </w:p>
    <w:p w14:paraId="7727CBE8" w14:textId="36B08AF1" w:rsidR="00DA40D4" w:rsidRPr="007B0DAD" w:rsidRDefault="00DA40D4" w:rsidP="00DA40D4">
      <w:pPr>
        <w:rPr>
          <w:color w:val="000000" w:themeColor="text1"/>
        </w:rPr>
      </w:pPr>
      <w:r w:rsidRPr="007B0DAD">
        <w:rPr>
          <w:b/>
          <w:bCs/>
          <w:color w:val="000000" w:themeColor="text1"/>
        </w:rPr>
        <w:t>Reference:</w:t>
      </w:r>
      <w:r w:rsidRPr="007B0DAD">
        <w:rPr>
          <w:color w:val="000000" w:themeColor="text1"/>
        </w:rPr>
        <w:t xml:space="preserve"> Cinque M. (2017), MOOCs and Soft skills: a comparison of different courses on Creativity, Journal of e-Learning and Knowledge Society, v.13, n.3, 83-96. ISSN: 1826-6223, e-ISSN:1971-8829 DOI: 10.20368/1971-8829/1386</w:t>
      </w:r>
    </w:p>
    <w:p w14:paraId="004EB1B7" w14:textId="77777777" w:rsidR="00D84022" w:rsidRPr="007B0DAD" w:rsidRDefault="00D84022" w:rsidP="00054C31">
      <w:pPr>
        <w:rPr>
          <w:color w:val="000000" w:themeColor="text1"/>
        </w:rPr>
      </w:pPr>
    </w:p>
    <w:p w14:paraId="007B9FC4" w14:textId="475250CC" w:rsidR="00D84022" w:rsidRPr="007B0DAD" w:rsidRDefault="00D84022" w:rsidP="00D84022">
      <w:pPr>
        <w:rPr>
          <w:b/>
          <w:bCs/>
          <w:color w:val="000000" w:themeColor="text1"/>
        </w:rPr>
      </w:pPr>
      <w:r w:rsidRPr="007B0DAD">
        <w:rPr>
          <w:b/>
          <w:bCs/>
          <w:color w:val="000000" w:themeColor="text1"/>
        </w:rPr>
        <w:t>Who teaches in massive open online courses and ho</w:t>
      </w:r>
      <w:r w:rsidR="00DA40D4" w:rsidRPr="007B0DAD">
        <w:rPr>
          <w:b/>
          <w:bCs/>
          <w:color w:val="000000" w:themeColor="text1"/>
        </w:rPr>
        <w:t xml:space="preserve">w do they learn to do this? </w:t>
      </w:r>
      <w:r w:rsidRPr="007B0DAD">
        <w:rPr>
          <w:b/>
          <w:bCs/>
          <w:color w:val="000000" w:themeColor="text1"/>
        </w:rPr>
        <w:t xml:space="preserve">A multi-case study </w:t>
      </w:r>
    </w:p>
    <w:p w14:paraId="03615730" w14:textId="67957376" w:rsidR="00D84022" w:rsidRPr="007B0DAD" w:rsidRDefault="00D84022" w:rsidP="00D84022">
      <w:pPr>
        <w:rPr>
          <w:b/>
          <w:bCs/>
          <w:color w:val="000000" w:themeColor="text1"/>
        </w:rPr>
      </w:pPr>
      <w:r w:rsidRPr="007B0DAD">
        <w:rPr>
          <w:b/>
          <w:bCs/>
          <w:color w:val="000000" w:themeColor="text1"/>
        </w:rPr>
        <w:t>Tina Papathoma, The Open University</w:t>
      </w:r>
    </w:p>
    <w:p w14:paraId="364D1CB8" w14:textId="75A9EC89" w:rsidR="00D84022" w:rsidRPr="007B0DAD" w:rsidRDefault="00D84022" w:rsidP="00D84022">
      <w:pPr>
        <w:jc w:val="both"/>
        <w:rPr>
          <w:rFonts w:cs="Arial"/>
          <w:color w:val="000000" w:themeColor="text1"/>
          <w:shd w:val="clear" w:color="auto" w:fill="FFFFFF"/>
        </w:rPr>
      </w:pPr>
      <w:r w:rsidRPr="007B0DAD">
        <w:rPr>
          <w:color w:val="000000" w:themeColor="text1"/>
        </w:rPr>
        <w:t>In an effort of Higher Education (HE) institutions to find ways to improve student satisfaction and gain income, they invest in digital innovation and opportunities provided by web and mobile technologies. This results in a changing landscape in HE with the development of</w:t>
      </w:r>
      <w:r w:rsidRPr="007B0DAD">
        <w:rPr>
          <w:rFonts w:cs="Arial"/>
          <w:color w:val="000000" w:themeColor="text1"/>
          <w:shd w:val="clear" w:color="auto" w:fill="FFFFFF"/>
        </w:rPr>
        <w:t xml:space="preserve"> massive open online courses (</w:t>
      </w:r>
      <w:r w:rsidR="00DA40D4" w:rsidRPr="007B0DAD">
        <w:rPr>
          <w:rFonts w:cs="Arial"/>
          <w:color w:val="000000" w:themeColor="text1"/>
          <w:shd w:val="clear" w:color="auto" w:fill="FFFFFF"/>
        </w:rPr>
        <w:t>MOOC</w:t>
      </w:r>
      <w:r w:rsidRPr="007B0DAD">
        <w:rPr>
          <w:rFonts w:cs="Arial"/>
          <w:color w:val="000000" w:themeColor="text1"/>
          <w:shd w:val="clear" w:color="auto" w:fill="FFFFFF"/>
        </w:rPr>
        <w:t xml:space="preserve">s).  Hence, this change also creates new demands for professionals in HE. </w:t>
      </w:r>
      <w:r w:rsidRPr="007B0DAD">
        <w:rPr>
          <w:color w:val="000000" w:themeColor="text1"/>
        </w:rPr>
        <w:t xml:space="preserve">This study answers the following research question: Who teaches in </w:t>
      </w:r>
      <w:r w:rsidR="00DA40D4" w:rsidRPr="007B0DAD">
        <w:rPr>
          <w:color w:val="000000" w:themeColor="text1"/>
        </w:rPr>
        <w:t>MOOC</w:t>
      </w:r>
      <w:r w:rsidRPr="007B0DAD">
        <w:rPr>
          <w:color w:val="000000" w:themeColor="text1"/>
        </w:rPr>
        <w:t xml:space="preserve">s and how do they learn to do this? Therefore, this study examined the profiles of educators as ‘teachers’ in massive open online courses and their activities. Moreover, as the </w:t>
      </w:r>
      <w:r w:rsidR="00DA40D4" w:rsidRPr="007B0DAD">
        <w:rPr>
          <w:color w:val="000000" w:themeColor="text1"/>
        </w:rPr>
        <w:t>MOOC</w:t>
      </w:r>
      <w:r w:rsidRPr="007B0DAD">
        <w:rPr>
          <w:color w:val="000000" w:themeColor="text1"/>
        </w:rPr>
        <w:t xml:space="preserve"> environment is relatively new for educators, this research also considered how </w:t>
      </w:r>
      <w:r w:rsidRPr="007B0DAD">
        <w:rPr>
          <w:color w:val="000000" w:themeColor="text1"/>
        </w:rPr>
        <w:lastRenderedPageBreak/>
        <w:t xml:space="preserve">educators learn to teach these courses and what the processes that they build their knowledge are. To do this, it utilised aspects of Tynjälä’s Integrative Pedagogy model that bring together elements of professional expertise and framed the analysis of this research by revamping/enriching the model. To this end, a multiple case study was conducted, with a focus on educators’ learning during </w:t>
      </w:r>
      <w:r w:rsidR="00DA40D4" w:rsidRPr="007B0DAD">
        <w:rPr>
          <w:color w:val="000000" w:themeColor="text1"/>
        </w:rPr>
        <w:t>MOOC</w:t>
      </w:r>
      <w:r w:rsidRPr="007B0DAD">
        <w:rPr>
          <w:color w:val="000000" w:themeColor="text1"/>
        </w:rPr>
        <w:t xml:space="preserve"> development as well as on the processes and tools they employed to build their knowledge. The data comprised 28 interviews with educators involved in seven </w:t>
      </w:r>
      <w:r w:rsidR="00DA40D4" w:rsidRPr="007B0DAD">
        <w:rPr>
          <w:color w:val="000000" w:themeColor="text1"/>
        </w:rPr>
        <w:t>MOOCs</w:t>
      </w:r>
      <w:r w:rsidRPr="007B0DAD">
        <w:rPr>
          <w:color w:val="000000" w:themeColor="text1"/>
        </w:rPr>
        <w:t xml:space="preserve"> of History and of Politics in the FutureLearn platform. The analysis examined the seven cases, considering the different aspects of </w:t>
      </w:r>
      <w:r w:rsidR="00DA40D4" w:rsidRPr="007B0DAD">
        <w:rPr>
          <w:color w:val="000000" w:themeColor="text1"/>
        </w:rPr>
        <w:t>MOOC</w:t>
      </w:r>
      <w:r w:rsidRPr="007B0DAD">
        <w:rPr>
          <w:color w:val="000000" w:themeColor="text1"/>
        </w:rPr>
        <w:t xml:space="preserve"> development.</w:t>
      </w:r>
    </w:p>
    <w:p w14:paraId="47538C2B" w14:textId="6B462624" w:rsidR="00D84022" w:rsidRPr="007B0DAD" w:rsidRDefault="00D84022" w:rsidP="00D84022">
      <w:pPr>
        <w:jc w:val="both"/>
        <w:rPr>
          <w:color w:val="000000" w:themeColor="text1"/>
        </w:rPr>
      </w:pPr>
      <w:r w:rsidRPr="007B0DAD">
        <w:rPr>
          <w:color w:val="000000" w:themeColor="text1"/>
        </w:rPr>
        <w:t>The evidence shows that</w:t>
      </w:r>
      <w:r w:rsidRPr="007B0DAD">
        <w:rPr>
          <w:rStyle w:val="SubtleEmphasis"/>
          <w:i w:val="0"/>
          <w:iCs w:val="0"/>
          <w:color w:val="000000" w:themeColor="text1"/>
        </w:rPr>
        <w:t xml:space="preserve"> people who teach in </w:t>
      </w:r>
      <w:r w:rsidR="00DA40D4" w:rsidRPr="007B0DAD">
        <w:rPr>
          <w:rStyle w:val="SubtleEmphasis"/>
          <w:i w:val="0"/>
          <w:iCs w:val="0"/>
          <w:color w:val="000000" w:themeColor="text1"/>
        </w:rPr>
        <w:t>MOOCs</w:t>
      </w:r>
      <w:r w:rsidRPr="007B0DAD">
        <w:rPr>
          <w:rStyle w:val="SubtleEmphasis"/>
          <w:i w:val="0"/>
          <w:iCs w:val="0"/>
          <w:color w:val="000000" w:themeColor="text1"/>
        </w:rPr>
        <w:t xml:space="preserve"> are not only the Educators that appear in the main page of a FL </w:t>
      </w:r>
      <w:r w:rsidR="00DA40D4" w:rsidRPr="007B0DAD">
        <w:rPr>
          <w:rStyle w:val="SubtleEmphasis"/>
          <w:i w:val="0"/>
          <w:iCs w:val="0"/>
          <w:color w:val="000000" w:themeColor="text1"/>
        </w:rPr>
        <w:t>MOOC</w:t>
      </w:r>
      <w:r w:rsidRPr="007B0DAD">
        <w:rPr>
          <w:rStyle w:val="SubtleEmphasis"/>
          <w:i w:val="0"/>
          <w:iCs w:val="0"/>
          <w:color w:val="000000" w:themeColor="text1"/>
        </w:rPr>
        <w:t xml:space="preserve"> but also the Learning Designers and the Mentors and that their job titles do not actually reflect their roles. Also, the abundance of ‘titles’ that participants used about their roles demand a reconsideration of the current ones. The introduction of a more generic title of the people involved in the </w:t>
      </w:r>
      <w:r w:rsidR="00DA40D4" w:rsidRPr="007B0DAD">
        <w:rPr>
          <w:rStyle w:val="SubtleEmphasis"/>
          <w:i w:val="0"/>
          <w:iCs w:val="0"/>
          <w:color w:val="000000" w:themeColor="text1"/>
        </w:rPr>
        <w:t>MOOC</w:t>
      </w:r>
      <w:r w:rsidRPr="007B0DAD">
        <w:rPr>
          <w:rStyle w:val="SubtleEmphasis"/>
          <w:i w:val="0"/>
          <w:iCs w:val="0"/>
          <w:color w:val="000000" w:themeColor="text1"/>
        </w:rPr>
        <w:t xml:space="preserve"> teaching as ‘</w:t>
      </w:r>
      <w:r w:rsidR="00DA40D4" w:rsidRPr="007B0DAD">
        <w:rPr>
          <w:rStyle w:val="SubtleEmphasis"/>
          <w:i w:val="0"/>
          <w:iCs w:val="0"/>
          <w:color w:val="000000" w:themeColor="text1"/>
        </w:rPr>
        <w:t>MOOC</w:t>
      </w:r>
      <w:r w:rsidRPr="007B0DAD">
        <w:rPr>
          <w:rStyle w:val="SubtleEmphasis"/>
          <w:i w:val="0"/>
          <w:iCs w:val="0"/>
          <w:color w:val="000000" w:themeColor="text1"/>
        </w:rPr>
        <w:t xml:space="preserve"> educators’ is more useful.</w:t>
      </w:r>
      <w:r w:rsidRPr="007B0DAD">
        <w:rPr>
          <w:rStyle w:val="SubtleEmphasis"/>
          <w:color w:val="000000" w:themeColor="text1"/>
        </w:rPr>
        <w:t xml:space="preserve"> </w:t>
      </w:r>
      <w:r w:rsidRPr="007B0DAD">
        <w:rPr>
          <w:color w:val="000000" w:themeColor="text1"/>
        </w:rPr>
        <w:t xml:space="preserve">The data also indicate that activities of </w:t>
      </w:r>
      <w:r w:rsidR="00DA40D4" w:rsidRPr="007B0DAD">
        <w:rPr>
          <w:color w:val="000000" w:themeColor="text1"/>
        </w:rPr>
        <w:t>MOOC</w:t>
      </w:r>
      <w:r w:rsidRPr="007B0DAD">
        <w:rPr>
          <w:color w:val="000000" w:themeColor="text1"/>
        </w:rPr>
        <w:t xml:space="preserve"> educators varied and ranged from securing funding for </w:t>
      </w:r>
      <w:r w:rsidR="00DA40D4" w:rsidRPr="007B0DAD">
        <w:rPr>
          <w:color w:val="000000" w:themeColor="text1"/>
        </w:rPr>
        <w:t>MOOC</w:t>
      </w:r>
      <w:r w:rsidRPr="007B0DAD">
        <w:rPr>
          <w:color w:val="000000" w:themeColor="text1"/>
        </w:rPr>
        <w:t xml:space="preserve"> development, designing the course, writing </w:t>
      </w:r>
      <w:r w:rsidR="00DA40D4" w:rsidRPr="007B0DAD">
        <w:rPr>
          <w:color w:val="000000" w:themeColor="text1"/>
        </w:rPr>
        <w:t>MOOC</w:t>
      </w:r>
      <w:r w:rsidRPr="007B0DAD">
        <w:rPr>
          <w:color w:val="000000" w:themeColor="text1"/>
        </w:rPr>
        <w:t xml:space="preserve"> content to purchasing material for the course, filming and editing videos, creating the </w:t>
      </w:r>
      <w:r w:rsidR="00DA40D4" w:rsidRPr="007B0DAD">
        <w:rPr>
          <w:color w:val="000000" w:themeColor="text1"/>
        </w:rPr>
        <w:t>MOOC</w:t>
      </w:r>
      <w:r w:rsidRPr="007B0DAD">
        <w:rPr>
          <w:color w:val="000000" w:themeColor="text1"/>
        </w:rPr>
        <w:t xml:space="preserve"> on the platform, facilitating and repurposing the </w:t>
      </w:r>
      <w:r w:rsidR="00DA40D4" w:rsidRPr="007B0DAD">
        <w:rPr>
          <w:color w:val="000000" w:themeColor="text1"/>
        </w:rPr>
        <w:t>MOOC</w:t>
      </w:r>
      <w:r w:rsidRPr="007B0DAD">
        <w:rPr>
          <w:color w:val="000000" w:themeColor="text1"/>
        </w:rPr>
        <w:t xml:space="preserve">. </w:t>
      </w:r>
    </w:p>
    <w:p w14:paraId="6B3538D7" w14:textId="62556FFA" w:rsidR="00D84022" w:rsidRPr="007B0DAD" w:rsidRDefault="00D84022" w:rsidP="00D84022">
      <w:pPr>
        <w:jc w:val="both"/>
        <w:rPr>
          <w:rFonts w:cs="Arial"/>
          <w:color w:val="000000" w:themeColor="text1"/>
          <w:shd w:val="clear" w:color="auto" w:fill="FFFFFF"/>
        </w:rPr>
      </w:pPr>
      <w:r w:rsidRPr="007B0DAD">
        <w:rPr>
          <w:color w:val="000000" w:themeColor="text1"/>
        </w:rPr>
        <w:t>Drawing on this evidence,</w:t>
      </w:r>
      <w:r w:rsidRPr="007B0DAD">
        <w:rPr>
          <w:rFonts w:cs="Arial"/>
          <w:color w:val="000000" w:themeColor="text1"/>
          <w:shd w:val="clear" w:color="auto" w:fill="FFFFFF"/>
        </w:rPr>
        <w:t xml:space="preserve"> this study offers a</w:t>
      </w:r>
      <w:r w:rsidRPr="007B0DAD">
        <w:rPr>
          <w:color w:val="000000" w:themeColor="text1"/>
        </w:rPr>
        <w:t xml:space="preserve"> new conceptualisation of who the educators of </w:t>
      </w:r>
      <w:r w:rsidR="00DA40D4" w:rsidRPr="007B0DAD">
        <w:rPr>
          <w:color w:val="000000" w:themeColor="text1"/>
        </w:rPr>
        <w:t>MOOC</w:t>
      </w:r>
      <w:r w:rsidRPr="007B0DAD">
        <w:rPr>
          <w:color w:val="000000" w:themeColor="text1"/>
        </w:rPr>
        <w:t xml:space="preserve">s are </w:t>
      </w:r>
      <w:r w:rsidRPr="007B0DAD">
        <w:rPr>
          <w:rFonts w:cs="Arial"/>
          <w:color w:val="000000" w:themeColor="text1"/>
          <w:shd w:val="clear" w:color="auto" w:fill="FFFFFF"/>
        </w:rPr>
        <w:t xml:space="preserve">by considering their activities in the </w:t>
      </w:r>
      <w:r w:rsidR="00DA40D4" w:rsidRPr="007B0DAD">
        <w:rPr>
          <w:rFonts w:cs="Arial"/>
          <w:color w:val="000000" w:themeColor="text1"/>
          <w:shd w:val="clear" w:color="auto" w:fill="FFFFFF"/>
        </w:rPr>
        <w:t>MOOC</w:t>
      </w:r>
      <w:r w:rsidRPr="007B0DAD">
        <w:rPr>
          <w:rFonts w:cs="Arial"/>
          <w:color w:val="000000" w:themeColor="text1"/>
          <w:shd w:val="clear" w:color="auto" w:fill="FFFFFF"/>
        </w:rPr>
        <w:t xml:space="preserve"> environment which is different from face-to-face and formal online environments. </w:t>
      </w:r>
      <w:r w:rsidRPr="007B0DAD">
        <w:rPr>
          <w:color w:val="000000" w:themeColor="text1"/>
        </w:rPr>
        <w:t xml:space="preserve">The study also highlights the importance of team work where professionals bring various genres of expertise through which they build knowledge via sociocultural means. The processes </w:t>
      </w:r>
      <w:r w:rsidR="00DA40D4" w:rsidRPr="007B0DAD">
        <w:rPr>
          <w:color w:val="000000" w:themeColor="text1"/>
        </w:rPr>
        <w:t>MOOC</w:t>
      </w:r>
      <w:r w:rsidRPr="007B0DAD">
        <w:rPr>
          <w:color w:val="000000" w:themeColor="text1"/>
        </w:rPr>
        <w:t xml:space="preserve"> educators build knowledge involved explication, problem solving, reflection and evaluation, collaboration in authoring and collaboration in facilitating as well as dealing with uncertainty. </w:t>
      </w:r>
    </w:p>
    <w:p w14:paraId="73D28D88" w14:textId="2218CF00" w:rsidR="00D84022" w:rsidRPr="007B0DAD" w:rsidRDefault="00D84022" w:rsidP="00D84022">
      <w:pPr>
        <w:jc w:val="both"/>
        <w:rPr>
          <w:rFonts w:cs="Arial"/>
          <w:color w:val="000000" w:themeColor="text1"/>
          <w:shd w:val="clear" w:color="auto" w:fill="FFFFFF"/>
        </w:rPr>
      </w:pPr>
      <w:r w:rsidRPr="007B0DAD">
        <w:rPr>
          <w:color w:val="000000" w:themeColor="text1"/>
        </w:rPr>
        <w:t xml:space="preserve">Cases in which teams of people with relative expertise in the aforementioned activities, systematically collaborated on </w:t>
      </w:r>
      <w:r w:rsidR="00DA40D4" w:rsidRPr="007B0DAD">
        <w:rPr>
          <w:color w:val="000000" w:themeColor="text1"/>
        </w:rPr>
        <w:t>MOOC</w:t>
      </w:r>
      <w:r w:rsidRPr="007B0DAD">
        <w:rPr>
          <w:color w:val="000000" w:themeColor="text1"/>
        </w:rPr>
        <w:t xml:space="preserve"> development tended to build knowledge more successfully than cases that people did not work together. Teams who collaborated using tools synchronously, that offer transparency on </w:t>
      </w:r>
      <w:r w:rsidR="00DA40D4" w:rsidRPr="007B0DAD">
        <w:rPr>
          <w:color w:val="000000" w:themeColor="text1"/>
        </w:rPr>
        <w:t>MOOC</w:t>
      </w:r>
      <w:r w:rsidRPr="007B0DAD">
        <w:rPr>
          <w:color w:val="000000" w:themeColor="text1"/>
        </w:rPr>
        <w:t xml:space="preserve"> authoring and on facilitating it, were inclined to work more effectively than cases who did not use such tools. However, even the cases that did not work in organised teams to build knowledge in the previous ways, did so by problem solving and by reflecting and evaluating on their activities or by dealing with uncertainty. The study concludes by proposing best practices for </w:t>
      </w:r>
      <w:r w:rsidR="00DA40D4" w:rsidRPr="007B0DAD">
        <w:rPr>
          <w:color w:val="000000" w:themeColor="text1"/>
        </w:rPr>
        <w:t>MOOC</w:t>
      </w:r>
      <w:r w:rsidRPr="007B0DAD">
        <w:rPr>
          <w:color w:val="000000" w:themeColor="text1"/>
        </w:rPr>
        <w:t xml:space="preserve"> development for educators and institutions to guide and support future </w:t>
      </w:r>
      <w:r w:rsidR="00DA40D4" w:rsidRPr="007B0DAD">
        <w:rPr>
          <w:color w:val="000000" w:themeColor="text1"/>
        </w:rPr>
        <w:t>MOOC</w:t>
      </w:r>
      <w:r w:rsidRPr="007B0DAD">
        <w:rPr>
          <w:color w:val="000000" w:themeColor="text1"/>
        </w:rPr>
        <w:t xml:space="preserve"> processes </w:t>
      </w:r>
      <w:r w:rsidRPr="007B0DAD">
        <w:rPr>
          <w:rFonts w:cs="Arial"/>
          <w:color w:val="000000" w:themeColor="text1"/>
          <w:shd w:val="clear" w:color="auto" w:fill="FFFFFF"/>
        </w:rPr>
        <w:t xml:space="preserve">and has implications for practice and professional development. </w:t>
      </w:r>
    </w:p>
    <w:p w14:paraId="12EA09D7" w14:textId="37884A5B" w:rsidR="00B00625" w:rsidRPr="007B0DAD" w:rsidRDefault="00B00625" w:rsidP="00D84022">
      <w:pPr>
        <w:jc w:val="both"/>
        <w:rPr>
          <w:rFonts w:cs="Arial"/>
          <w:color w:val="000000" w:themeColor="text1"/>
          <w:shd w:val="clear" w:color="auto" w:fill="FFFFFF"/>
        </w:rPr>
      </w:pPr>
    </w:p>
    <w:p w14:paraId="672A4F88" w14:textId="1A7648D7" w:rsidR="00DA116F" w:rsidRPr="007B0DAD" w:rsidRDefault="0046249B" w:rsidP="00D84022">
      <w:pPr>
        <w:jc w:val="both"/>
        <w:rPr>
          <w:b/>
          <w:bCs/>
          <w:color w:val="000000" w:themeColor="text1"/>
        </w:rPr>
      </w:pPr>
      <w:r w:rsidRPr="007B0DAD">
        <w:rPr>
          <w:b/>
          <w:bCs/>
          <w:color w:val="000000" w:themeColor="text1"/>
        </w:rPr>
        <w:t>Comparison of Indian learner e</w:t>
      </w:r>
      <w:r w:rsidR="00DA116F" w:rsidRPr="007B0DAD">
        <w:rPr>
          <w:b/>
          <w:bCs/>
          <w:color w:val="000000" w:themeColor="text1"/>
        </w:rPr>
        <w:t>xperiences on FutureLearn and an Indian MOOC platform (NPTEL)</w:t>
      </w:r>
    </w:p>
    <w:p w14:paraId="28F529B7" w14:textId="2F993A21" w:rsidR="00DA116F" w:rsidRPr="007B0DAD" w:rsidRDefault="00DA116F" w:rsidP="00D84022">
      <w:pPr>
        <w:jc w:val="both"/>
        <w:rPr>
          <w:b/>
          <w:bCs/>
          <w:color w:val="000000" w:themeColor="text1"/>
        </w:rPr>
      </w:pPr>
      <w:r w:rsidRPr="007B0DAD">
        <w:rPr>
          <w:b/>
          <w:bCs/>
          <w:color w:val="000000" w:themeColor="text1"/>
        </w:rPr>
        <w:t>Janesh Sanzgiri, The Open University</w:t>
      </w:r>
    </w:p>
    <w:p w14:paraId="0C9C6A24" w14:textId="6CF7ABDE" w:rsidR="00302EA6" w:rsidRPr="007B0DAD" w:rsidRDefault="0046249B" w:rsidP="00D74E97">
      <w:pPr>
        <w:jc w:val="both"/>
        <w:rPr>
          <w:color w:val="000000" w:themeColor="text1"/>
        </w:rPr>
      </w:pPr>
      <w:r w:rsidRPr="007B0DAD">
        <w:rPr>
          <w:color w:val="000000" w:themeColor="text1"/>
        </w:rPr>
        <w:t>As research on massive open online c</w:t>
      </w:r>
      <w:r w:rsidR="00DA116F" w:rsidRPr="007B0DAD">
        <w:rPr>
          <w:color w:val="000000" w:themeColor="text1"/>
        </w:rPr>
        <w:t>ourses matures, evidence suggests MOOCs are deepening rather than widening access to education. Despite this, MOOCs are still being positioned as disruptors to struggling higher education systems in the Global South. This presentation will cover the findings of a study of Indian MOOC learners, comparing their learning on a Global MOOC platform (FutureLearn) and an Indian MOOC platform (NPTEL), to see what differences, if any, exist in their overall learning experience. The study identified marked differences in the demographics and motivations of learners, and also highlighted the distinct role both FutureLearn and NPTEL play in the Indian context. Along with a discussion of the key themes emerging from this study, this presentation will also offer recommendations to FutureLearn on how to better tailor their offerings to Indian learners.</w:t>
      </w:r>
    </w:p>
    <w:sectPr w:rsidR="00302EA6" w:rsidRPr="007B0DAD">
      <w:footerReference w:type="default" r:id="rId10"/>
      <w:type w:val="continuous"/>
      <w:pgSz w:w="11910" w:h="16840"/>
      <w:pgMar w:top="680" w:right="98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9FB27" w14:textId="77777777" w:rsidR="00661F5E" w:rsidRDefault="00661F5E" w:rsidP="00AE010E">
      <w:r>
        <w:separator/>
      </w:r>
    </w:p>
  </w:endnote>
  <w:endnote w:type="continuationSeparator" w:id="0">
    <w:p w14:paraId="485195F7" w14:textId="77777777" w:rsidR="00661F5E" w:rsidRDefault="00661F5E" w:rsidP="00AE0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945225"/>
      <w:docPartObj>
        <w:docPartGallery w:val="Page Numbers (Bottom of Page)"/>
        <w:docPartUnique/>
      </w:docPartObj>
    </w:sdtPr>
    <w:sdtEndPr>
      <w:rPr>
        <w:noProof/>
      </w:rPr>
    </w:sdtEndPr>
    <w:sdtContent>
      <w:p w14:paraId="3D60ADFE" w14:textId="30DE4AD6" w:rsidR="00AE010E" w:rsidRDefault="00AE010E">
        <w:pPr>
          <w:pStyle w:val="Footer"/>
          <w:jc w:val="center"/>
        </w:pPr>
        <w:r>
          <w:fldChar w:fldCharType="begin"/>
        </w:r>
        <w:r>
          <w:instrText xml:space="preserve"> PAGE   \* MERGEFORMAT </w:instrText>
        </w:r>
        <w:r>
          <w:fldChar w:fldCharType="separate"/>
        </w:r>
        <w:r w:rsidR="00E817B1">
          <w:rPr>
            <w:noProof/>
          </w:rPr>
          <w:t>2</w:t>
        </w:r>
        <w:r>
          <w:rPr>
            <w:noProof/>
          </w:rPr>
          <w:fldChar w:fldCharType="end"/>
        </w:r>
      </w:p>
    </w:sdtContent>
  </w:sdt>
  <w:p w14:paraId="3A5D164C" w14:textId="77777777" w:rsidR="00AE010E" w:rsidRDefault="00AE0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52D0B" w14:textId="77777777" w:rsidR="00661F5E" w:rsidRDefault="00661F5E" w:rsidP="00AE010E">
      <w:r>
        <w:separator/>
      </w:r>
    </w:p>
  </w:footnote>
  <w:footnote w:type="continuationSeparator" w:id="0">
    <w:p w14:paraId="1FC8E216" w14:textId="77777777" w:rsidR="00661F5E" w:rsidRDefault="00661F5E" w:rsidP="00AE0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37148"/>
    <w:multiLevelType w:val="hybridMultilevel"/>
    <w:tmpl w:val="F404C5A2"/>
    <w:lvl w:ilvl="0" w:tplc="668C96DC">
      <w:start w:val="3"/>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A5D1F"/>
    <w:multiLevelType w:val="multilevel"/>
    <w:tmpl w:val="4C72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63062"/>
    <w:multiLevelType w:val="hybridMultilevel"/>
    <w:tmpl w:val="C30AD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9289C"/>
    <w:multiLevelType w:val="hybridMultilevel"/>
    <w:tmpl w:val="92C2ACA0"/>
    <w:lvl w:ilvl="0" w:tplc="DDFA626E">
      <w:start w:val="3"/>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53C5B"/>
    <w:multiLevelType w:val="hybridMultilevel"/>
    <w:tmpl w:val="63E00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61558"/>
    <w:multiLevelType w:val="multilevel"/>
    <w:tmpl w:val="2226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8F0298"/>
    <w:multiLevelType w:val="hybridMultilevel"/>
    <w:tmpl w:val="5972D5AC"/>
    <w:lvl w:ilvl="0" w:tplc="572CCC26">
      <w:start w:val="3"/>
      <w:numFmt w:val="bullet"/>
      <w:lvlText w:val=""/>
      <w:lvlJc w:val="left"/>
      <w:pPr>
        <w:ind w:left="720" w:hanging="360"/>
      </w:pPr>
      <w:rPr>
        <w:rFonts w:ascii="Symbol" w:eastAsia="Calibri" w:hAnsi="Symbol" w:cs="Calibri" w:hint="default"/>
        <w:sz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421DA"/>
    <w:multiLevelType w:val="hybridMultilevel"/>
    <w:tmpl w:val="F7040B60"/>
    <w:lvl w:ilvl="0" w:tplc="858AA114">
      <w:start w:val="3"/>
      <w:numFmt w:val="bullet"/>
      <w:lvlText w:val=""/>
      <w:lvlJc w:val="left"/>
      <w:pPr>
        <w:ind w:left="720" w:hanging="360"/>
      </w:pPr>
      <w:rPr>
        <w:rFonts w:ascii="Symbol" w:eastAsia="Calibri" w:hAnsi="Symbol" w:cs="Calibri" w:hint="default"/>
        <w:sz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3C0048"/>
    <w:multiLevelType w:val="multilevel"/>
    <w:tmpl w:val="E6E69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125E3F"/>
    <w:multiLevelType w:val="hybridMultilevel"/>
    <w:tmpl w:val="3CCA706C"/>
    <w:lvl w:ilvl="0" w:tplc="E90ABA80">
      <w:start w:val="3"/>
      <w:numFmt w:val="bullet"/>
      <w:lvlText w:val=""/>
      <w:lvlJc w:val="left"/>
      <w:pPr>
        <w:ind w:left="580" w:hanging="360"/>
      </w:pPr>
      <w:rPr>
        <w:rFonts w:ascii="Symbol" w:eastAsia="Calibri" w:hAnsi="Symbol" w:cs="Calibri"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abstractNum w:abstractNumId="10" w15:restartNumberingAfterBreak="0">
    <w:nsid w:val="460153AB"/>
    <w:multiLevelType w:val="hybridMultilevel"/>
    <w:tmpl w:val="1C647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8D38CC"/>
    <w:multiLevelType w:val="hybridMultilevel"/>
    <w:tmpl w:val="BE600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14076B"/>
    <w:multiLevelType w:val="hybridMultilevel"/>
    <w:tmpl w:val="8788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425374"/>
    <w:multiLevelType w:val="hybridMultilevel"/>
    <w:tmpl w:val="DD6E4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F547AF"/>
    <w:multiLevelType w:val="hybridMultilevel"/>
    <w:tmpl w:val="CB8C4888"/>
    <w:lvl w:ilvl="0" w:tplc="00BA2F4C">
      <w:start w:val="3"/>
      <w:numFmt w:val="bullet"/>
      <w:lvlText w:val=""/>
      <w:lvlJc w:val="left"/>
      <w:pPr>
        <w:ind w:left="720" w:hanging="360"/>
      </w:pPr>
      <w:rPr>
        <w:rFonts w:ascii="Symbol" w:eastAsia="Calibri" w:hAnsi="Symbol" w:cs="Calibri" w:hint="default"/>
        <w:sz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7"/>
  </w:num>
  <w:num w:numId="5">
    <w:abstractNumId w:val="6"/>
  </w:num>
  <w:num w:numId="6">
    <w:abstractNumId w:val="14"/>
  </w:num>
  <w:num w:numId="7">
    <w:abstractNumId w:val="4"/>
  </w:num>
  <w:num w:numId="8">
    <w:abstractNumId w:val="5"/>
  </w:num>
  <w:num w:numId="9">
    <w:abstractNumId w:val="1"/>
  </w:num>
  <w:num w:numId="10">
    <w:abstractNumId w:val="8"/>
  </w:num>
  <w:num w:numId="11">
    <w:abstractNumId w:val="12"/>
  </w:num>
  <w:num w:numId="12">
    <w:abstractNumId w:val="11"/>
  </w:num>
  <w:num w:numId="13">
    <w:abstractNumId w:val="13"/>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968"/>
    <w:rsid w:val="000228FA"/>
    <w:rsid w:val="00044983"/>
    <w:rsid w:val="000536C6"/>
    <w:rsid w:val="00054C31"/>
    <w:rsid w:val="00096B0B"/>
    <w:rsid w:val="000E107F"/>
    <w:rsid w:val="000F46B5"/>
    <w:rsid w:val="000F6600"/>
    <w:rsid w:val="001142AA"/>
    <w:rsid w:val="00131540"/>
    <w:rsid w:val="00150E85"/>
    <w:rsid w:val="00165EA7"/>
    <w:rsid w:val="00171869"/>
    <w:rsid w:val="00175E48"/>
    <w:rsid w:val="001B02BB"/>
    <w:rsid w:val="001C4443"/>
    <w:rsid w:val="001D402D"/>
    <w:rsid w:val="001F79FA"/>
    <w:rsid w:val="002168D7"/>
    <w:rsid w:val="002221A5"/>
    <w:rsid w:val="0023795A"/>
    <w:rsid w:val="002419AB"/>
    <w:rsid w:val="00241A42"/>
    <w:rsid w:val="00241E7A"/>
    <w:rsid w:val="002573D5"/>
    <w:rsid w:val="00270972"/>
    <w:rsid w:val="00273E2F"/>
    <w:rsid w:val="0029244A"/>
    <w:rsid w:val="002B71AB"/>
    <w:rsid w:val="002E2A58"/>
    <w:rsid w:val="002F1286"/>
    <w:rsid w:val="002F50CE"/>
    <w:rsid w:val="00300808"/>
    <w:rsid w:val="00302EA6"/>
    <w:rsid w:val="00305968"/>
    <w:rsid w:val="003154D1"/>
    <w:rsid w:val="003327C0"/>
    <w:rsid w:val="00361A53"/>
    <w:rsid w:val="003629EB"/>
    <w:rsid w:val="003848B8"/>
    <w:rsid w:val="0038710B"/>
    <w:rsid w:val="003B4076"/>
    <w:rsid w:val="003B4AED"/>
    <w:rsid w:val="003C1090"/>
    <w:rsid w:val="003D60F5"/>
    <w:rsid w:val="003E1BBD"/>
    <w:rsid w:val="003F7C06"/>
    <w:rsid w:val="004035E5"/>
    <w:rsid w:val="00412066"/>
    <w:rsid w:val="004148C3"/>
    <w:rsid w:val="00421F38"/>
    <w:rsid w:val="004304F3"/>
    <w:rsid w:val="00432F98"/>
    <w:rsid w:val="004341F1"/>
    <w:rsid w:val="0046249B"/>
    <w:rsid w:val="004667C7"/>
    <w:rsid w:val="00486321"/>
    <w:rsid w:val="004B3FFF"/>
    <w:rsid w:val="004C370E"/>
    <w:rsid w:val="004C7464"/>
    <w:rsid w:val="004E2293"/>
    <w:rsid w:val="00506E89"/>
    <w:rsid w:val="00537A0F"/>
    <w:rsid w:val="005652DF"/>
    <w:rsid w:val="005B5A8F"/>
    <w:rsid w:val="005B7CD8"/>
    <w:rsid w:val="005C6847"/>
    <w:rsid w:val="005D1744"/>
    <w:rsid w:val="005F0402"/>
    <w:rsid w:val="005F1526"/>
    <w:rsid w:val="0060083E"/>
    <w:rsid w:val="00605614"/>
    <w:rsid w:val="0060641C"/>
    <w:rsid w:val="00607874"/>
    <w:rsid w:val="00661F5E"/>
    <w:rsid w:val="006642B6"/>
    <w:rsid w:val="006B4979"/>
    <w:rsid w:val="006D0C92"/>
    <w:rsid w:val="006E0A1A"/>
    <w:rsid w:val="006F24AE"/>
    <w:rsid w:val="0072385E"/>
    <w:rsid w:val="00744CFD"/>
    <w:rsid w:val="007B0DAD"/>
    <w:rsid w:val="007B7777"/>
    <w:rsid w:val="007D7B4F"/>
    <w:rsid w:val="007E39F6"/>
    <w:rsid w:val="007F2044"/>
    <w:rsid w:val="007F654E"/>
    <w:rsid w:val="00834D41"/>
    <w:rsid w:val="00860067"/>
    <w:rsid w:val="008618A4"/>
    <w:rsid w:val="008632F7"/>
    <w:rsid w:val="008726C1"/>
    <w:rsid w:val="008819C2"/>
    <w:rsid w:val="008864F1"/>
    <w:rsid w:val="00894BEE"/>
    <w:rsid w:val="008B1325"/>
    <w:rsid w:val="008B2A5A"/>
    <w:rsid w:val="00934404"/>
    <w:rsid w:val="0098188C"/>
    <w:rsid w:val="009B4382"/>
    <w:rsid w:val="009D63FD"/>
    <w:rsid w:val="009D6DB6"/>
    <w:rsid w:val="00A12D71"/>
    <w:rsid w:val="00A35584"/>
    <w:rsid w:val="00A72356"/>
    <w:rsid w:val="00A8225D"/>
    <w:rsid w:val="00A93DAF"/>
    <w:rsid w:val="00AC2180"/>
    <w:rsid w:val="00AC5EBC"/>
    <w:rsid w:val="00AC61DB"/>
    <w:rsid w:val="00AD0541"/>
    <w:rsid w:val="00AD141F"/>
    <w:rsid w:val="00AD748D"/>
    <w:rsid w:val="00AE010E"/>
    <w:rsid w:val="00AF32F7"/>
    <w:rsid w:val="00B00625"/>
    <w:rsid w:val="00B00C49"/>
    <w:rsid w:val="00B1675B"/>
    <w:rsid w:val="00B2188B"/>
    <w:rsid w:val="00B21C2C"/>
    <w:rsid w:val="00B2319E"/>
    <w:rsid w:val="00B417AD"/>
    <w:rsid w:val="00B4189B"/>
    <w:rsid w:val="00B679F1"/>
    <w:rsid w:val="00B70934"/>
    <w:rsid w:val="00B822B8"/>
    <w:rsid w:val="00B95D4F"/>
    <w:rsid w:val="00BF1646"/>
    <w:rsid w:val="00C313A8"/>
    <w:rsid w:val="00C57FD9"/>
    <w:rsid w:val="00C75F44"/>
    <w:rsid w:val="00CB09A2"/>
    <w:rsid w:val="00CD410F"/>
    <w:rsid w:val="00CF6D77"/>
    <w:rsid w:val="00D0274B"/>
    <w:rsid w:val="00D12FFA"/>
    <w:rsid w:val="00D15605"/>
    <w:rsid w:val="00D47696"/>
    <w:rsid w:val="00D5781C"/>
    <w:rsid w:val="00D74E97"/>
    <w:rsid w:val="00D84022"/>
    <w:rsid w:val="00DA0919"/>
    <w:rsid w:val="00DA0DB3"/>
    <w:rsid w:val="00DA116F"/>
    <w:rsid w:val="00DA2C6A"/>
    <w:rsid w:val="00DA40D4"/>
    <w:rsid w:val="00DB61A4"/>
    <w:rsid w:val="00DE26D4"/>
    <w:rsid w:val="00E02724"/>
    <w:rsid w:val="00E1308D"/>
    <w:rsid w:val="00E137F2"/>
    <w:rsid w:val="00E269A6"/>
    <w:rsid w:val="00E46E13"/>
    <w:rsid w:val="00E61273"/>
    <w:rsid w:val="00E6747B"/>
    <w:rsid w:val="00E7042C"/>
    <w:rsid w:val="00E711E3"/>
    <w:rsid w:val="00E77933"/>
    <w:rsid w:val="00E817B1"/>
    <w:rsid w:val="00EB13B9"/>
    <w:rsid w:val="00EB5F26"/>
    <w:rsid w:val="00EC4837"/>
    <w:rsid w:val="00ED6CEA"/>
    <w:rsid w:val="00EE4E0D"/>
    <w:rsid w:val="00EF3557"/>
    <w:rsid w:val="00F0681D"/>
    <w:rsid w:val="00F22A24"/>
    <w:rsid w:val="00F25EC6"/>
    <w:rsid w:val="00F43803"/>
    <w:rsid w:val="00F63490"/>
    <w:rsid w:val="00F76692"/>
    <w:rsid w:val="00F959C3"/>
    <w:rsid w:val="00FB4807"/>
    <w:rsid w:val="00FC59AA"/>
    <w:rsid w:val="00FD3DFE"/>
    <w:rsid w:val="00FF27DC"/>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C416A7"/>
  <w15:docId w15:val="{103AD320-15FF-F140-97AA-5D41EA0F3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next w:val="Normal"/>
    <w:link w:val="Heading1Char"/>
    <w:uiPriority w:val="9"/>
    <w:qFormat/>
    <w:rsid w:val="00D84022"/>
    <w:pPr>
      <w:keepNext/>
      <w:keepLines/>
      <w:widowControl/>
      <w:autoSpaceDE/>
      <w:autoSpaceDN/>
      <w:spacing w:before="240" w:line="259" w:lineRule="auto"/>
      <w:outlineLvl w:val="0"/>
    </w:pPr>
    <w:rPr>
      <w:rFonts w:asciiTheme="majorHAnsi" w:eastAsiaTheme="majorEastAsia" w:hAnsiTheme="majorHAnsi" w:cstheme="majorBidi"/>
      <w:color w:val="365F91" w:themeColor="accent1" w:themeShade="BF"/>
      <w:sz w:val="32"/>
      <w:szCs w:val="32"/>
      <w:lang w:val="en-GB"/>
    </w:rPr>
  </w:style>
  <w:style w:type="paragraph" w:styleId="Heading2">
    <w:name w:val="heading 2"/>
    <w:basedOn w:val="Normal"/>
    <w:next w:val="Normal"/>
    <w:link w:val="Heading2Char"/>
    <w:uiPriority w:val="9"/>
    <w:unhideWhenUsed/>
    <w:qFormat/>
    <w:rsid w:val="00D84022"/>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61"/>
      <w:ind w:left="103"/>
    </w:pPr>
  </w:style>
  <w:style w:type="paragraph" w:styleId="BalloonText">
    <w:name w:val="Balloon Text"/>
    <w:basedOn w:val="Normal"/>
    <w:link w:val="BalloonTextChar"/>
    <w:uiPriority w:val="99"/>
    <w:semiHidden/>
    <w:unhideWhenUsed/>
    <w:rsid w:val="003629EB"/>
    <w:rPr>
      <w:rFonts w:ascii="Tahoma" w:hAnsi="Tahoma" w:cs="Tahoma"/>
      <w:sz w:val="16"/>
      <w:szCs w:val="16"/>
    </w:rPr>
  </w:style>
  <w:style w:type="character" w:customStyle="1" w:styleId="BalloonTextChar">
    <w:name w:val="Balloon Text Char"/>
    <w:basedOn w:val="DefaultParagraphFont"/>
    <w:link w:val="BalloonText"/>
    <w:uiPriority w:val="99"/>
    <w:semiHidden/>
    <w:rsid w:val="003629EB"/>
    <w:rPr>
      <w:rFonts w:ascii="Tahoma" w:eastAsia="Calibri" w:hAnsi="Tahoma" w:cs="Tahoma"/>
      <w:sz w:val="16"/>
      <w:szCs w:val="16"/>
    </w:rPr>
  </w:style>
  <w:style w:type="character" w:customStyle="1" w:styleId="apple-converted-space">
    <w:name w:val="apple-converted-space"/>
    <w:basedOn w:val="DefaultParagraphFont"/>
    <w:rsid w:val="003629EB"/>
  </w:style>
  <w:style w:type="character" w:styleId="Hyperlink">
    <w:name w:val="Hyperlink"/>
    <w:basedOn w:val="DefaultParagraphFont"/>
    <w:uiPriority w:val="99"/>
    <w:unhideWhenUsed/>
    <w:rsid w:val="003629EB"/>
    <w:rPr>
      <w:color w:val="0000FF"/>
      <w:u w:val="single"/>
    </w:rPr>
  </w:style>
  <w:style w:type="character" w:styleId="FollowedHyperlink">
    <w:name w:val="FollowedHyperlink"/>
    <w:basedOn w:val="DefaultParagraphFont"/>
    <w:uiPriority w:val="99"/>
    <w:semiHidden/>
    <w:unhideWhenUsed/>
    <w:rsid w:val="003629EB"/>
    <w:rPr>
      <w:color w:val="800080" w:themeColor="followedHyperlink"/>
      <w:u w:val="single"/>
    </w:rPr>
  </w:style>
  <w:style w:type="character" w:styleId="CommentReference">
    <w:name w:val="annotation reference"/>
    <w:basedOn w:val="DefaultParagraphFont"/>
    <w:uiPriority w:val="99"/>
    <w:semiHidden/>
    <w:unhideWhenUsed/>
    <w:rsid w:val="002221A5"/>
    <w:rPr>
      <w:sz w:val="16"/>
      <w:szCs w:val="16"/>
    </w:rPr>
  </w:style>
  <w:style w:type="paragraph" w:styleId="CommentText">
    <w:name w:val="annotation text"/>
    <w:basedOn w:val="Normal"/>
    <w:link w:val="CommentTextChar"/>
    <w:uiPriority w:val="99"/>
    <w:semiHidden/>
    <w:unhideWhenUsed/>
    <w:rsid w:val="002221A5"/>
    <w:rPr>
      <w:sz w:val="20"/>
      <w:szCs w:val="20"/>
    </w:rPr>
  </w:style>
  <w:style w:type="character" w:customStyle="1" w:styleId="CommentTextChar">
    <w:name w:val="Comment Text Char"/>
    <w:basedOn w:val="DefaultParagraphFont"/>
    <w:link w:val="CommentText"/>
    <w:uiPriority w:val="99"/>
    <w:semiHidden/>
    <w:rsid w:val="002221A5"/>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221A5"/>
    <w:rPr>
      <w:b/>
      <w:bCs/>
    </w:rPr>
  </w:style>
  <w:style w:type="character" w:customStyle="1" w:styleId="CommentSubjectChar">
    <w:name w:val="Comment Subject Char"/>
    <w:basedOn w:val="CommentTextChar"/>
    <w:link w:val="CommentSubject"/>
    <w:uiPriority w:val="99"/>
    <w:semiHidden/>
    <w:rsid w:val="002221A5"/>
    <w:rPr>
      <w:rFonts w:ascii="Calibri" w:eastAsia="Calibri" w:hAnsi="Calibri" w:cs="Calibri"/>
      <w:b/>
      <w:bCs/>
      <w:sz w:val="20"/>
      <w:szCs w:val="20"/>
    </w:rPr>
  </w:style>
  <w:style w:type="paragraph" w:styleId="NormalWeb">
    <w:name w:val="Normal (Web)"/>
    <w:basedOn w:val="Normal"/>
    <w:uiPriority w:val="99"/>
    <w:unhideWhenUsed/>
    <w:rsid w:val="00302EA6"/>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table" w:styleId="TableGrid">
    <w:name w:val="Table Grid"/>
    <w:basedOn w:val="TableNormal"/>
    <w:uiPriority w:val="59"/>
    <w:rsid w:val="00B7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010E"/>
    <w:pPr>
      <w:tabs>
        <w:tab w:val="center" w:pos="4513"/>
        <w:tab w:val="right" w:pos="9026"/>
      </w:tabs>
    </w:pPr>
  </w:style>
  <w:style w:type="character" w:customStyle="1" w:styleId="HeaderChar">
    <w:name w:val="Header Char"/>
    <w:basedOn w:val="DefaultParagraphFont"/>
    <w:link w:val="Header"/>
    <w:uiPriority w:val="99"/>
    <w:rsid w:val="00AE010E"/>
    <w:rPr>
      <w:rFonts w:ascii="Calibri" w:eastAsia="Calibri" w:hAnsi="Calibri" w:cs="Calibri"/>
    </w:rPr>
  </w:style>
  <w:style w:type="paragraph" w:styleId="Footer">
    <w:name w:val="footer"/>
    <w:basedOn w:val="Normal"/>
    <w:link w:val="FooterChar"/>
    <w:uiPriority w:val="99"/>
    <w:unhideWhenUsed/>
    <w:rsid w:val="00AE010E"/>
    <w:pPr>
      <w:tabs>
        <w:tab w:val="center" w:pos="4513"/>
        <w:tab w:val="right" w:pos="9026"/>
      </w:tabs>
    </w:pPr>
  </w:style>
  <w:style w:type="character" w:customStyle="1" w:styleId="FooterChar">
    <w:name w:val="Footer Char"/>
    <w:basedOn w:val="DefaultParagraphFont"/>
    <w:link w:val="Footer"/>
    <w:uiPriority w:val="99"/>
    <w:rsid w:val="00AE010E"/>
    <w:rPr>
      <w:rFonts w:ascii="Calibri" w:eastAsia="Calibri" w:hAnsi="Calibri" w:cs="Calibri"/>
    </w:rPr>
  </w:style>
  <w:style w:type="character" w:customStyle="1" w:styleId="Heading1Char">
    <w:name w:val="Heading 1 Char"/>
    <w:basedOn w:val="DefaultParagraphFont"/>
    <w:link w:val="Heading1"/>
    <w:uiPriority w:val="9"/>
    <w:rsid w:val="00D84022"/>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D84022"/>
    <w:rPr>
      <w:rFonts w:asciiTheme="majorHAnsi" w:eastAsiaTheme="majorEastAsia" w:hAnsiTheme="majorHAnsi" w:cstheme="majorBidi"/>
      <w:color w:val="365F91" w:themeColor="accent1" w:themeShade="BF"/>
      <w:sz w:val="26"/>
      <w:szCs w:val="26"/>
      <w:lang w:val="en-GB"/>
    </w:rPr>
  </w:style>
  <w:style w:type="character" w:styleId="SubtleEmphasis">
    <w:name w:val="Subtle Emphasis"/>
    <w:basedOn w:val="DefaultParagraphFont"/>
    <w:uiPriority w:val="19"/>
    <w:qFormat/>
    <w:rsid w:val="00D8402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74098">
      <w:bodyDiv w:val="1"/>
      <w:marLeft w:val="0"/>
      <w:marRight w:val="0"/>
      <w:marTop w:val="0"/>
      <w:marBottom w:val="0"/>
      <w:divBdr>
        <w:top w:val="none" w:sz="0" w:space="0" w:color="auto"/>
        <w:left w:val="none" w:sz="0" w:space="0" w:color="auto"/>
        <w:bottom w:val="none" w:sz="0" w:space="0" w:color="auto"/>
        <w:right w:val="none" w:sz="0" w:space="0" w:color="auto"/>
      </w:divBdr>
    </w:div>
    <w:div w:id="53892161">
      <w:bodyDiv w:val="1"/>
      <w:marLeft w:val="0"/>
      <w:marRight w:val="0"/>
      <w:marTop w:val="0"/>
      <w:marBottom w:val="0"/>
      <w:divBdr>
        <w:top w:val="none" w:sz="0" w:space="0" w:color="auto"/>
        <w:left w:val="none" w:sz="0" w:space="0" w:color="auto"/>
        <w:bottom w:val="none" w:sz="0" w:space="0" w:color="auto"/>
        <w:right w:val="none" w:sz="0" w:space="0" w:color="auto"/>
      </w:divBdr>
    </w:div>
    <w:div w:id="72431542">
      <w:bodyDiv w:val="1"/>
      <w:marLeft w:val="0"/>
      <w:marRight w:val="0"/>
      <w:marTop w:val="0"/>
      <w:marBottom w:val="0"/>
      <w:divBdr>
        <w:top w:val="none" w:sz="0" w:space="0" w:color="auto"/>
        <w:left w:val="none" w:sz="0" w:space="0" w:color="auto"/>
        <w:bottom w:val="none" w:sz="0" w:space="0" w:color="auto"/>
        <w:right w:val="none" w:sz="0" w:space="0" w:color="auto"/>
      </w:divBdr>
    </w:div>
    <w:div w:id="82647821">
      <w:bodyDiv w:val="1"/>
      <w:marLeft w:val="0"/>
      <w:marRight w:val="0"/>
      <w:marTop w:val="0"/>
      <w:marBottom w:val="0"/>
      <w:divBdr>
        <w:top w:val="none" w:sz="0" w:space="0" w:color="auto"/>
        <w:left w:val="none" w:sz="0" w:space="0" w:color="auto"/>
        <w:bottom w:val="none" w:sz="0" w:space="0" w:color="auto"/>
        <w:right w:val="none" w:sz="0" w:space="0" w:color="auto"/>
      </w:divBdr>
      <w:divsChild>
        <w:div w:id="1415513602">
          <w:marLeft w:val="0"/>
          <w:marRight w:val="0"/>
          <w:marTop w:val="0"/>
          <w:marBottom w:val="0"/>
          <w:divBdr>
            <w:top w:val="none" w:sz="0" w:space="0" w:color="auto"/>
            <w:left w:val="none" w:sz="0" w:space="0" w:color="auto"/>
            <w:bottom w:val="none" w:sz="0" w:space="0" w:color="auto"/>
            <w:right w:val="none" w:sz="0" w:space="0" w:color="auto"/>
          </w:divBdr>
          <w:divsChild>
            <w:div w:id="499196745">
              <w:marLeft w:val="0"/>
              <w:marRight w:val="0"/>
              <w:marTop w:val="0"/>
              <w:marBottom w:val="0"/>
              <w:divBdr>
                <w:top w:val="none" w:sz="0" w:space="0" w:color="auto"/>
                <w:left w:val="none" w:sz="0" w:space="0" w:color="auto"/>
                <w:bottom w:val="none" w:sz="0" w:space="0" w:color="auto"/>
                <w:right w:val="none" w:sz="0" w:space="0" w:color="auto"/>
              </w:divBdr>
              <w:divsChild>
                <w:div w:id="1247692639">
                  <w:marLeft w:val="0"/>
                  <w:marRight w:val="0"/>
                  <w:marTop w:val="0"/>
                  <w:marBottom w:val="0"/>
                  <w:divBdr>
                    <w:top w:val="none" w:sz="0" w:space="0" w:color="auto"/>
                    <w:left w:val="none" w:sz="0" w:space="0" w:color="auto"/>
                    <w:bottom w:val="none" w:sz="0" w:space="0" w:color="auto"/>
                    <w:right w:val="none" w:sz="0" w:space="0" w:color="auto"/>
                  </w:divBdr>
                </w:div>
              </w:divsChild>
            </w:div>
            <w:div w:id="1714187028">
              <w:marLeft w:val="0"/>
              <w:marRight w:val="0"/>
              <w:marTop w:val="0"/>
              <w:marBottom w:val="0"/>
              <w:divBdr>
                <w:top w:val="none" w:sz="0" w:space="0" w:color="auto"/>
                <w:left w:val="none" w:sz="0" w:space="0" w:color="auto"/>
                <w:bottom w:val="none" w:sz="0" w:space="0" w:color="auto"/>
                <w:right w:val="none" w:sz="0" w:space="0" w:color="auto"/>
              </w:divBdr>
              <w:divsChild>
                <w:div w:id="684288363">
                  <w:marLeft w:val="0"/>
                  <w:marRight w:val="0"/>
                  <w:marTop w:val="0"/>
                  <w:marBottom w:val="0"/>
                  <w:divBdr>
                    <w:top w:val="none" w:sz="0" w:space="0" w:color="auto"/>
                    <w:left w:val="none" w:sz="0" w:space="0" w:color="auto"/>
                    <w:bottom w:val="none" w:sz="0" w:space="0" w:color="auto"/>
                    <w:right w:val="none" w:sz="0" w:space="0" w:color="auto"/>
                  </w:divBdr>
                </w:div>
              </w:divsChild>
            </w:div>
            <w:div w:id="2119400482">
              <w:marLeft w:val="0"/>
              <w:marRight w:val="0"/>
              <w:marTop w:val="0"/>
              <w:marBottom w:val="0"/>
              <w:divBdr>
                <w:top w:val="none" w:sz="0" w:space="0" w:color="auto"/>
                <w:left w:val="none" w:sz="0" w:space="0" w:color="auto"/>
                <w:bottom w:val="none" w:sz="0" w:space="0" w:color="auto"/>
                <w:right w:val="none" w:sz="0" w:space="0" w:color="auto"/>
              </w:divBdr>
              <w:divsChild>
                <w:div w:id="193451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4535">
      <w:bodyDiv w:val="1"/>
      <w:marLeft w:val="0"/>
      <w:marRight w:val="0"/>
      <w:marTop w:val="0"/>
      <w:marBottom w:val="0"/>
      <w:divBdr>
        <w:top w:val="none" w:sz="0" w:space="0" w:color="auto"/>
        <w:left w:val="none" w:sz="0" w:space="0" w:color="auto"/>
        <w:bottom w:val="none" w:sz="0" w:space="0" w:color="auto"/>
        <w:right w:val="none" w:sz="0" w:space="0" w:color="auto"/>
      </w:divBdr>
    </w:div>
    <w:div w:id="172646325">
      <w:bodyDiv w:val="1"/>
      <w:marLeft w:val="0"/>
      <w:marRight w:val="0"/>
      <w:marTop w:val="0"/>
      <w:marBottom w:val="0"/>
      <w:divBdr>
        <w:top w:val="none" w:sz="0" w:space="0" w:color="auto"/>
        <w:left w:val="none" w:sz="0" w:space="0" w:color="auto"/>
        <w:bottom w:val="none" w:sz="0" w:space="0" w:color="auto"/>
        <w:right w:val="none" w:sz="0" w:space="0" w:color="auto"/>
      </w:divBdr>
    </w:div>
    <w:div w:id="264265994">
      <w:bodyDiv w:val="1"/>
      <w:marLeft w:val="0"/>
      <w:marRight w:val="0"/>
      <w:marTop w:val="0"/>
      <w:marBottom w:val="0"/>
      <w:divBdr>
        <w:top w:val="none" w:sz="0" w:space="0" w:color="auto"/>
        <w:left w:val="none" w:sz="0" w:space="0" w:color="auto"/>
        <w:bottom w:val="none" w:sz="0" w:space="0" w:color="auto"/>
        <w:right w:val="none" w:sz="0" w:space="0" w:color="auto"/>
      </w:divBdr>
    </w:div>
    <w:div w:id="447748741">
      <w:bodyDiv w:val="1"/>
      <w:marLeft w:val="0"/>
      <w:marRight w:val="0"/>
      <w:marTop w:val="0"/>
      <w:marBottom w:val="0"/>
      <w:divBdr>
        <w:top w:val="none" w:sz="0" w:space="0" w:color="auto"/>
        <w:left w:val="none" w:sz="0" w:space="0" w:color="auto"/>
        <w:bottom w:val="none" w:sz="0" w:space="0" w:color="auto"/>
        <w:right w:val="none" w:sz="0" w:space="0" w:color="auto"/>
      </w:divBdr>
    </w:div>
    <w:div w:id="521475912">
      <w:bodyDiv w:val="1"/>
      <w:marLeft w:val="0"/>
      <w:marRight w:val="0"/>
      <w:marTop w:val="0"/>
      <w:marBottom w:val="0"/>
      <w:divBdr>
        <w:top w:val="none" w:sz="0" w:space="0" w:color="auto"/>
        <w:left w:val="none" w:sz="0" w:space="0" w:color="auto"/>
        <w:bottom w:val="none" w:sz="0" w:space="0" w:color="auto"/>
        <w:right w:val="none" w:sz="0" w:space="0" w:color="auto"/>
      </w:divBdr>
    </w:div>
    <w:div w:id="526452487">
      <w:bodyDiv w:val="1"/>
      <w:marLeft w:val="0"/>
      <w:marRight w:val="0"/>
      <w:marTop w:val="0"/>
      <w:marBottom w:val="0"/>
      <w:divBdr>
        <w:top w:val="none" w:sz="0" w:space="0" w:color="auto"/>
        <w:left w:val="none" w:sz="0" w:space="0" w:color="auto"/>
        <w:bottom w:val="none" w:sz="0" w:space="0" w:color="auto"/>
        <w:right w:val="none" w:sz="0" w:space="0" w:color="auto"/>
      </w:divBdr>
    </w:div>
    <w:div w:id="611978100">
      <w:bodyDiv w:val="1"/>
      <w:marLeft w:val="0"/>
      <w:marRight w:val="0"/>
      <w:marTop w:val="0"/>
      <w:marBottom w:val="0"/>
      <w:divBdr>
        <w:top w:val="none" w:sz="0" w:space="0" w:color="auto"/>
        <w:left w:val="none" w:sz="0" w:space="0" w:color="auto"/>
        <w:bottom w:val="none" w:sz="0" w:space="0" w:color="auto"/>
        <w:right w:val="none" w:sz="0" w:space="0" w:color="auto"/>
      </w:divBdr>
    </w:div>
    <w:div w:id="648443239">
      <w:bodyDiv w:val="1"/>
      <w:marLeft w:val="0"/>
      <w:marRight w:val="0"/>
      <w:marTop w:val="0"/>
      <w:marBottom w:val="0"/>
      <w:divBdr>
        <w:top w:val="none" w:sz="0" w:space="0" w:color="auto"/>
        <w:left w:val="none" w:sz="0" w:space="0" w:color="auto"/>
        <w:bottom w:val="none" w:sz="0" w:space="0" w:color="auto"/>
        <w:right w:val="none" w:sz="0" w:space="0" w:color="auto"/>
      </w:divBdr>
    </w:div>
    <w:div w:id="804083571">
      <w:bodyDiv w:val="1"/>
      <w:marLeft w:val="0"/>
      <w:marRight w:val="0"/>
      <w:marTop w:val="0"/>
      <w:marBottom w:val="0"/>
      <w:divBdr>
        <w:top w:val="none" w:sz="0" w:space="0" w:color="auto"/>
        <w:left w:val="none" w:sz="0" w:space="0" w:color="auto"/>
        <w:bottom w:val="none" w:sz="0" w:space="0" w:color="auto"/>
        <w:right w:val="none" w:sz="0" w:space="0" w:color="auto"/>
      </w:divBdr>
    </w:div>
    <w:div w:id="878124278">
      <w:bodyDiv w:val="1"/>
      <w:marLeft w:val="0"/>
      <w:marRight w:val="0"/>
      <w:marTop w:val="0"/>
      <w:marBottom w:val="0"/>
      <w:divBdr>
        <w:top w:val="none" w:sz="0" w:space="0" w:color="auto"/>
        <w:left w:val="none" w:sz="0" w:space="0" w:color="auto"/>
        <w:bottom w:val="none" w:sz="0" w:space="0" w:color="auto"/>
        <w:right w:val="none" w:sz="0" w:space="0" w:color="auto"/>
      </w:divBdr>
    </w:div>
    <w:div w:id="960264514">
      <w:bodyDiv w:val="1"/>
      <w:marLeft w:val="0"/>
      <w:marRight w:val="0"/>
      <w:marTop w:val="0"/>
      <w:marBottom w:val="0"/>
      <w:divBdr>
        <w:top w:val="none" w:sz="0" w:space="0" w:color="auto"/>
        <w:left w:val="none" w:sz="0" w:space="0" w:color="auto"/>
        <w:bottom w:val="none" w:sz="0" w:space="0" w:color="auto"/>
        <w:right w:val="none" w:sz="0" w:space="0" w:color="auto"/>
      </w:divBdr>
    </w:div>
    <w:div w:id="983389718">
      <w:bodyDiv w:val="1"/>
      <w:marLeft w:val="0"/>
      <w:marRight w:val="0"/>
      <w:marTop w:val="0"/>
      <w:marBottom w:val="0"/>
      <w:divBdr>
        <w:top w:val="none" w:sz="0" w:space="0" w:color="auto"/>
        <w:left w:val="none" w:sz="0" w:space="0" w:color="auto"/>
        <w:bottom w:val="none" w:sz="0" w:space="0" w:color="auto"/>
        <w:right w:val="none" w:sz="0" w:space="0" w:color="auto"/>
      </w:divBdr>
    </w:div>
    <w:div w:id="1035618746">
      <w:bodyDiv w:val="1"/>
      <w:marLeft w:val="0"/>
      <w:marRight w:val="0"/>
      <w:marTop w:val="0"/>
      <w:marBottom w:val="0"/>
      <w:divBdr>
        <w:top w:val="none" w:sz="0" w:space="0" w:color="auto"/>
        <w:left w:val="none" w:sz="0" w:space="0" w:color="auto"/>
        <w:bottom w:val="none" w:sz="0" w:space="0" w:color="auto"/>
        <w:right w:val="none" w:sz="0" w:space="0" w:color="auto"/>
      </w:divBdr>
    </w:div>
    <w:div w:id="1063985547">
      <w:bodyDiv w:val="1"/>
      <w:marLeft w:val="0"/>
      <w:marRight w:val="0"/>
      <w:marTop w:val="0"/>
      <w:marBottom w:val="0"/>
      <w:divBdr>
        <w:top w:val="none" w:sz="0" w:space="0" w:color="auto"/>
        <w:left w:val="none" w:sz="0" w:space="0" w:color="auto"/>
        <w:bottom w:val="none" w:sz="0" w:space="0" w:color="auto"/>
        <w:right w:val="none" w:sz="0" w:space="0" w:color="auto"/>
      </w:divBdr>
    </w:div>
    <w:div w:id="1071462204">
      <w:bodyDiv w:val="1"/>
      <w:marLeft w:val="0"/>
      <w:marRight w:val="0"/>
      <w:marTop w:val="0"/>
      <w:marBottom w:val="0"/>
      <w:divBdr>
        <w:top w:val="none" w:sz="0" w:space="0" w:color="auto"/>
        <w:left w:val="none" w:sz="0" w:space="0" w:color="auto"/>
        <w:bottom w:val="none" w:sz="0" w:space="0" w:color="auto"/>
        <w:right w:val="none" w:sz="0" w:space="0" w:color="auto"/>
      </w:divBdr>
    </w:div>
    <w:div w:id="1141313041">
      <w:bodyDiv w:val="1"/>
      <w:marLeft w:val="0"/>
      <w:marRight w:val="0"/>
      <w:marTop w:val="0"/>
      <w:marBottom w:val="0"/>
      <w:divBdr>
        <w:top w:val="none" w:sz="0" w:space="0" w:color="auto"/>
        <w:left w:val="none" w:sz="0" w:space="0" w:color="auto"/>
        <w:bottom w:val="none" w:sz="0" w:space="0" w:color="auto"/>
        <w:right w:val="none" w:sz="0" w:space="0" w:color="auto"/>
      </w:divBdr>
    </w:div>
    <w:div w:id="1206990380">
      <w:bodyDiv w:val="1"/>
      <w:marLeft w:val="0"/>
      <w:marRight w:val="0"/>
      <w:marTop w:val="0"/>
      <w:marBottom w:val="0"/>
      <w:divBdr>
        <w:top w:val="none" w:sz="0" w:space="0" w:color="auto"/>
        <w:left w:val="none" w:sz="0" w:space="0" w:color="auto"/>
        <w:bottom w:val="none" w:sz="0" w:space="0" w:color="auto"/>
        <w:right w:val="none" w:sz="0" w:space="0" w:color="auto"/>
      </w:divBdr>
    </w:div>
    <w:div w:id="1348600642">
      <w:bodyDiv w:val="1"/>
      <w:marLeft w:val="0"/>
      <w:marRight w:val="0"/>
      <w:marTop w:val="0"/>
      <w:marBottom w:val="0"/>
      <w:divBdr>
        <w:top w:val="none" w:sz="0" w:space="0" w:color="auto"/>
        <w:left w:val="none" w:sz="0" w:space="0" w:color="auto"/>
        <w:bottom w:val="none" w:sz="0" w:space="0" w:color="auto"/>
        <w:right w:val="none" w:sz="0" w:space="0" w:color="auto"/>
      </w:divBdr>
      <w:divsChild>
        <w:div w:id="391850182">
          <w:marLeft w:val="0"/>
          <w:marRight w:val="0"/>
          <w:marTop w:val="0"/>
          <w:marBottom w:val="0"/>
          <w:divBdr>
            <w:top w:val="none" w:sz="0" w:space="0" w:color="auto"/>
            <w:left w:val="none" w:sz="0" w:space="0" w:color="auto"/>
            <w:bottom w:val="none" w:sz="0" w:space="0" w:color="auto"/>
            <w:right w:val="none" w:sz="0" w:space="0" w:color="auto"/>
          </w:divBdr>
        </w:div>
      </w:divsChild>
    </w:div>
    <w:div w:id="1394280810">
      <w:bodyDiv w:val="1"/>
      <w:marLeft w:val="0"/>
      <w:marRight w:val="0"/>
      <w:marTop w:val="0"/>
      <w:marBottom w:val="0"/>
      <w:divBdr>
        <w:top w:val="none" w:sz="0" w:space="0" w:color="auto"/>
        <w:left w:val="none" w:sz="0" w:space="0" w:color="auto"/>
        <w:bottom w:val="none" w:sz="0" w:space="0" w:color="auto"/>
        <w:right w:val="none" w:sz="0" w:space="0" w:color="auto"/>
      </w:divBdr>
    </w:div>
    <w:div w:id="1541094565">
      <w:bodyDiv w:val="1"/>
      <w:marLeft w:val="0"/>
      <w:marRight w:val="0"/>
      <w:marTop w:val="0"/>
      <w:marBottom w:val="0"/>
      <w:divBdr>
        <w:top w:val="none" w:sz="0" w:space="0" w:color="auto"/>
        <w:left w:val="none" w:sz="0" w:space="0" w:color="auto"/>
        <w:bottom w:val="none" w:sz="0" w:space="0" w:color="auto"/>
        <w:right w:val="none" w:sz="0" w:space="0" w:color="auto"/>
      </w:divBdr>
    </w:div>
    <w:div w:id="1580557031">
      <w:bodyDiv w:val="1"/>
      <w:marLeft w:val="0"/>
      <w:marRight w:val="0"/>
      <w:marTop w:val="0"/>
      <w:marBottom w:val="0"/>
      <w:divBdr>
        <w:top w:val="none" w:sz="0" w:space="0" w:color="auto"/>
        <w:left w:val="none" w:sz="0" w:space="0" w:color="auto"/>
        <w:bottom w:val="none" w:sz="0" w:space="0" w:color="auto"/>
        <w:right w:val="none" w:sz="0" w:space="0" w:color="auto"/>
      </w:divBdr>
    </w:div>
    <w:div w:id="1635138635">
      <w:bodyDiv w:val="1"/>
      <w:marLeft w:val="0"/>
      <w:marRight w:val="0"/>
      <w:marTop w:val="0"/>
      <w:marBottom w:val="0"/>
      <w:divBdr>
        <w:top w:val="none" w:sz="0" w:space="0" w:color="auto"/>
        <w:left w:val="none" w:sz="0" w:space="0" w:color="auto"/>
        <w:bottom w:val="none" w:sz="0" w:space="0" w:color="auto"/>
        <w:right w:val="none" w:sz="0" w:space="0" w:color="auto"/>
      </w:divBdr>
    </w:div>
    <w:div w:id="1698504695">
      <w:bodyDiv w:val="1"/>
      <w:marLeft w:val="0"/>
      <w:marRight w:val="0"/>
      <w:marTop w:val="0"/>
      <w:marBottom w:val="0"/>
      <w:divBdr>
        <w:top w:val="none" w:sz="0" w:space="0" w:color="auto"/>
        <w:left w:val="none" w:sz="0" w:space="0" w:color="auto"/>
        <w:bottom w:val="none" w:sz="0" w:space="0" w:color="auto"/>
        <w:right w:val="none" w:sz="0" w:space="0" w:color="auto"/>
      </w:divBdr>
    </w:div>
    <w:div w:id="1759062823">
      <w:bodyDiv w:val="1"/>
      <w:marLeft w:val="0"/>
      <w:marRight w:val="0"/>
      <w:marTop w:val="0"/>
      <w:marBottom w:val="0"/>
      <w:divBdr>
        <w:top w:val="none" w:sz="0" w:space="0" w:color="auto"/>
        <w:left w:val="none" w:sz="0" w:space="0" w:color="auto"/>
        <w:bottom w:val="none" w:sz="0" w:space="0" w:color="auto"/>
        <w:right w:val="none" w:sz="0" w:space="0" w:color="auto"/>
      </w:divBdr>
    </w:div>
    <w:div w:id="1861354519">
      <w:bodyDiv w:val="1"/>
      <w:marLeft w:val="0"/>
      <w:marRight w:val="0"/>
      <w:marTop w:val="0"/>
      <w:marBottom w:val="0"/>
      <w:divBdr>
        <w:top w:val="none" w:sz="0" w:space="0" w:color="auto"/>
        <w:left w:val="none" w:sz="0" w:space="0" w:color="auto"/>
        <w:bottom w:val="none" w:sz="0" w:space="0" w:color="auto"/>
        <w:right w:val="none" w:sz="0" w:space="0" w:color="auto"/>
      </w:divBdr>
    </w:div>
    <w:div w:id="1978025608">
      <w:bodyDiv w:val="1"/>
      <w:marLeft w:val="0"/>
      <w:marRight w:val="0"/>
      <w:marTop w:val="0"/>
      <w:marBottom w:val="0"/>
      <w:divBdr>
        <w:top w:val="none" w:sz="0" w:space="0" w:color="auto"/>
        <w:left w:val="none" w:sz="0" w:space="0" w:color="auto"/>
        <w:bottom w:val="none" w:sz="0" w:space="0" w:color="auto"/>
        <w:right w:val="none" w:sz="0" w:space="0" w:color="auto"/>
      </w:divBdr>
    </w:div>
    <w:div w:id="1990668623">
      <w:bodyDiv w:val="1"/>
      <w:marLeft w:val="0"/>
      <w:marRight w:val="0"/>
      <w:marTop w:val="0"/>
      <w:marBottom w:val="0"/>
      <w:divBdr>
        <w:top w:val="none" w:sz="0" w:space="0" w:color="auto"/>
        <w:left w:val="none" w:sz="0" w:space="0" w:color="auto"/>
        <w:bottom w:val="none" w:sz="0" w:space="0" w:color="auto"/>
        <w:right w:val="none" w:sz="0" w:space="0" w:color="auto"/>
      </w:divBdr>
    </w:div>
    <w:div w:id="2029676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azcamd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70499-9A08-3042-B28F-7AAD3CC82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4</Pages>
  <Words>2055</Words>
  <Characters>11718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dc:creator>
  <cp:lastModifiedBy>Rebecca.Ferguson</cp:lastModifiedBy>
  <cp:revision>51</cp:revision>
  <cp:lastPrinted>2017-01-24T11:54:00Z</cp:lastPrinted>
  <dcterms:created xsi:type="dcterms:W3CDTF">2017-09-27T13:39:00Z</dcterms:created>
  <dcterms:modified xsi:type="dcterms:W3CDTF">2018-06-01T12:34:00Z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2014-12-18T00:00:00Z</vt:filetime>
  </property>
  <property fmtid="{D5CDD505-2E9C-101B-9397-08002B2CF9AE}" pid="3" name="Creator">
    <vt:lpwstr>Microsoft® Word 2013</vt:lpwstr>
  </property>
  <property fmtid="{D5CDD505-2E9C-101B-9397-08002B2CF9AE}" pid="4" name="LastSaved">
    <vt:filetime>2016-10-13T00:00:00Z</vt:filetime>
  </property>
</Properties>
</file>