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3647" w14:textId="627B1818" w:rsidR="00AF1C8B" w:rsidRDefault="00B60DB9" w:rsidP="00AF1C8B">
      <w:pPr>
        <w:rPr>
          <w:rFonts w:ascii="Poppins" w:hAnsi="Poppins" w:cs="Poppins"/>
          <w:b/>
          <w:bCs/>
          <w:sz w:val="40"/>
          <w:szCs w:val="40"/>
        </w:rPr>
      </w:pPr>
      <w:r>
        <w:rPr>
          <w:rFonts w:ascii="Poppins" w:hAnsi="Poppins" w:cs="Poppins"/>
          <w:b/>
          <w:bCs/>
          <w:noProof/>
          <w:sz w:val="36"/>
          <w:szCs w:val="36"/>
        </w:rPr>
        <w:drawing>
          <wp:inline distT="0" distB="0" distL="0" distR="0" wp14:anchorId="275833DA" wp14:editId="0560FB41">
            <wp:extent cx="1440954" cy="469900"/>
            <wp:effectExtent l="0" t="0" r="6985" b="6350"/>
            <wp:docPr id="685334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4608" name="Picture 6853346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2990" cy="483608"/>
                    </a:xfrm>
                    <a:prstGeom prst="rect">
                      <a:avLst/>
                    </a:prstGeom>
                  </pic:spPr>
                </pic:pic>
              </a:graphicData>
            </a:graphic>
          </wp:inline>
        </w:drawing>
      </w:r>
    </w:p>
    <w:p w14:paraId="0EE4B8DB" w14:textId="3696A595" w:rsidR="00AF1C8B" w:rsidRDefault="00AF1C8B" w:rsidP="00A52EBE">
      <w:pPr>
        <w:jc w:val="center"/>
        <w:rPr>
          <w:rFonts w:ascii="Poppins" w:hAnsi="Poppins" w:cs="Poppins"/>
          <w:b/>
          <w:bCs/>
          <w:sz w:val="40"/>
          <w:szCs w:val="40"/>
        </w:rPr>
      </w:pPr>
    </w:p>
    <w:p w14:paraId="18274396" w14:textId="1F22F135" w:rsidR="00A52EBE" w:rsidRPr="00A52EBE" w:rsidRDefault="00A52EBE" w:rsidP="00A52EBE">
      <w:pPr>
        <w:jc w:val="center"/>
        <w:rPr>
          <w:rFonts w:ascii="Poppins" w:hAnsi="Poppins" w:cs="Poppins"/>
          <w:b/>
          <w:bCs/>
          <w:sz w:val="40"/>
          <w:szCs w:val="40"/>
        </w:rPr>
      </w:pPr>
      <w:r w:rsidRPr="00A52EBE">
        <w:rPr>
          <w:rFonts w:ascii="Poppins" w:hAnsi="Poppins" w:cs="Poppins"/>
          <w:b/>
          <w:bCs/>
          <w:sz w:val="40"/>
          <w:szCs w:val="40"/>
        </w:rPr>
        <w:t>Responsible AI Learning Design</w:t>
      </w:r>
    </w:p>
    <w:p w14:paraId="2B5B6738" w14:textId="70AD2D78" w:rsidR="00A52EBE" w:rsidRPr="00AF1C8B" w:rsidRDefault="00AF1C8B" w:rsidP="00AF1C8B">
      <w:pPr>
        <w:jc w:val="center"/>
        <w:rPr>
          <w:rFonts w:ascii="Poppins" w:hAnsi="Poppins" w:cs="Poppins"/>
          <w:i/>
          <w:iCs/>
        </w:rPr>
      </w:pPr>
      <w:r w:rsidRPr="00AF1C8B">
        <w:rPr>
          <w:rFonts w:ascii="Poppins" w:hAnsi="Poppins" w:cs="Poppins"/>
          <w:i/>
          <w:iCs/>
        </w:rPr>
        <w:t>From The Learning Design team at The Open University</w:t>
      </w:r>
    </w:p>
    <w:p w14:paraId="73677470" w14:textId="6E0927F6" w:rsidR="00A52EBE" w:rsidRPr="00A52EBE" w:rsidRDefault="00AF1C8B" w:rsidP="00A52EBE">
      <w:pPr>
        <w:rPr>
          <w:rFonts w:ascii="Poppins" w:hAnsi="Poppins" w:cs="Poppins"/>
        </w:rPr>
      </w:pPr>
      <w:r>
        <w:rPr>
          <w:rFonts w:ascii="Poppins" w:hAnsi="Poppins" w:cs="Poppins"/>
          <w:noProof/>
        </w:rPr>
        <w:drawing>
          <wp:anchor distT="0" distB="0" distL="114300" distR="114300" simplePos="0" relativeHeight="251658240" behindDoc="0" locked="0" layoutInCell="1" allowOverlap="1" wp14:anchorId="701E80E2" wp14:editId="669EB050">
            <wp:simplePos x="0" y="0"/>
            <wp:positionH relativeFrom="margin">
              <wp:align>center</wp:align>
            </wp:positionH>
            <wp:positionV relativeFrom="paragraph">
              <wp:posOffset>341868</wp:posOffset>
            </wp:positionV>
            <wp:extent cx="4008421" cy="4008421"/>
            <wp:effectExtent l="0" t="0" r="0" b="0"/>
            <wp:wrapNone/>
            <wp:docPr id="13795932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93270" name="Picture 137959327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8421" cy="4008421"/>
                    </a:xfrm>
                    <a:prstGeom prst="rect">
                      <a:avLst/>
                    </a:prstGeom>
                  </pic:spPr>
                </pic:pic>
              </a:graphicData>
            </a:graphic>
            <wp14:sizeRelH relativeFrom="page">
              <wp14:pctWidth>0</wp14:pctWidth>
            </wp14:sizeRelH>
            <wp14:sizeRelV relativeFrom="page">
              <wp14:pctHeight>0</wp14:pctHeight>
            </wp14:sizeRelV>
          </wp:anchor>
        </w:drawing>
      </w:r>
    </w:p>
    <w:p w14:paraId="6A2431D9" w14:textId="77777777" w:rsidR="00A52EBE" w:rsidRPr="00A52EBE" w:rsidRDefault="00A52EBE" w:rsidP="00A52EBE">
      <w:pPr>
        <w:rPr>
          <w:rFonts w:ascii="Poppins" w:hAnsi="Poppins" w:cs="Poppins"/>
        </w:rPr>
      </w:pPr>
    </w:p>
    <w:p w14:paraId="5788B07D" w14:textId="6BD8DD87" w:rsidR="00A52EBE" w:rsidRPr="00A52EBE" w:rsidRDefault="00A52EBE" w:rsidP="00A52EBE">
      <w:pPr>
        <w:rPr>
          <w:rFonts w:ascii="Poppins" w:hAnsi="Poppins" w:cs="Poppins"/>
        </w:rPr>
      </w:pPr>
    </w:p>
    <w:p w14:paraId="192F2297" w14:textId="18382357" w:rsidR="00A52EBE" w:rsidRPr="00A52EBE" w:rsidRDefault="00A52EBE" w:rsidP="00A52EBE">
      <w:pPr>
        <w:rPr>
          <w:rFonts w:ascii="Poppins" w:hAnsi="Poppins" w:cs="Poppins"/>
        </w:rPr>
      </w:pPr>
    </w:p>
    <w:p w14:paraId="2693D844" w14:textId="0AB6008F" w:rsidR="00A52EBE" w:rsidRPr="00A52EBE" w:rsidRDefault="00A52EBE" w:rsidP="00A52EBE">
      <w:pPr>
        <w:rPr>
          <w:rFonts w:ascii="Poppins" w:hAnsi="Poppins" w:cs="Poppins"/>
        </w:rPr>
      </w:pPr>
    </w:p>
    <w:p w14:paraId="7549CE85" w14:textId="09848C03" w:rsidR="00A52EBE" w:rsidRPr="00A52EBE" w:rsidRDefault="00A52EBE" w:rsidP="00A52EBE">
      <w:pPr>
        <w:rPr>
          <w:rFonts w:ascii="Poppins" w:hAnsi="Poppins" w:cs="Poppins"/>
        </w:rPr>
      </w:pPr>
    </w:p>
    <w:p w14:paraId="1EF299F6" w14:textId="190EFA38" w:rsidR="00A52EBE" w:rsidRPr="00A52EBE" w:rsidRDefault="00A52EBE" w:rsidP="00A52EBE">
      <w:pPr>
        <w:rPr>
          <w:rFonts w:ascii="Poppins" w:hAnsi="Poppins" w:cs="Poppins"/>
        </w:rPr>
      </w:pPr>
    </w:p>
    <w:p w14:paraId="670EB4DA" w14:textId="1108F7B5" w:rsidR="00A52EBE" w:rsidRPr="00A52EBE" w:rsidRDefault="00A52EBE" w:rsidP="00A52EBE">
      <w:pPr>
        <w:rPr>
          <w:rFonts w:ascii="Poppins" w:hAnsi="Poppins" w:cs="Poppins"/>
        </w:rPr>
      </w:pPr>
    </w:p>
    <w:p w14:paraId="52457C15" w14:textId="77777777" w:rsidR="00A52EBE" w:rsidRPr="00A52EBE" w:rsidRDefault="00A52EBE" w:rsidP="00A52EBE">
      <w:pPr>
        <w:rPr>
          <w:rFonts w:ascii="Poppins" w:hAnsi="Poppins" w:cs="Poppins"/>
        </w:rPr>
      </w:pPr>
    </w:p>
    <w:p w14:paraId="38617216" w14:textId="329E4C06" w:rsidR="00A52EBE" w:rsidRPr="00A52EBE" w:rsidRDefault="00A52EBE" w:rsidP="00A52EBE">
      <w:pPr>
        <w:rPr>
          <w:rFonts w:ascii="Poppins" w:hAnsi="Poppins" w:cs="Poppins"/>
        </w:rPr>
      </w:pPr>
    </w:p>
    <w:p w14:paraId="182F1BD2" w14:textId="5E62AB6E" w:rsidR="00A52EBE" w:rsidRPr="00A52EBE" w:rsidRDefault="00A52EBE" w:rsidP="00A52EBE">
      <w:pPr>
        <w:rPr>
          <w:rFonts w:ascii="Poppins" w:hAnsi="Poppins" w:cs="Poppins"/>
        </w:rPr>
      </w:pPr>
    </w:p>
    <w:p w14:paraId="53759D0C" w14:textId="18899D7C" w:rsidR="00AF1C8B" w:rsidRDefault="00AF1C8B" w:rsidP="00A52EBE">
      <w:pPr>
        <w:rPr>
          <w:rFonts w:ascii="Poppins" w:hAnsi="Poppins" w:cs="Poppins"/>
          <w:b/>
          <w:bCs/>
          <w:sz w:val="36"/>
          <w:szCs w:val="36"/>
        </w:rPr>
      </w:pPr>
    </w:p>
    <w:p w14:paraId="1AB3B00E" w14:textId="44DF04AC" w:rsidR="00AF1C8B" w:rsidRDefault="00AF1C8B" w:rsidP="00A52EBE">
      <w:pPr>
        <w:rPr>
          <w:rFonts w:ascii="Poppins" w:hAnsi="Poppins" w:cs="Poppins"/>
          <w:b/>
          <w:bCs/>
          <w:sz w:val="36"/>
          <w:szCs w:val="36"/>
        </w:rPr>
      </w:pPr>
    </w:p>
    <w:p w14:paraId="15BAE4DA" w14:textId="70CD1CEA" w:rsidR="00AF1C8B" w:rsidRDefault="00AF1C8B" w:rsidP="00A52EBE">
      <w:pPr>
        <w:rPr>
          <w:rFonts w:ascii="Poppins" w:hAnsi="Poppins" w:cs="Poppins"/>
          <w:b/>
          <w:bCs/>
          <w:sz w:val="36"/>
          <w:szCs w:val="36"/>
        </w:rPr>
      </w:pPr>
    </w:p>
    <w:p w14:paraId="5F86A10C" w14:textId="6E43EB44" w:rsidR="00AF1C8B" w:rsidRDefault="00AF1C8B" w:rsidP="00A52EBE">
      <w:pPr>
        <w:rPr>
          <w:rFonts w:ascii="Poppins" w:hAnsi="Poppins" w:cs="Poppins"/>
          <w:b/>
          <w:bCs/>
          <w:sz w:val="36"/>
          <w:szCs w:val="36"/>
        </w:rPr>
      </w:pPr>
    </w:p>
    <w:p w14:paraId="236ACCDF" w14:textId="588F469D" w:rsidR="00AF1C8B" w:rsidRDefault="00AF1C8B" w:rsidP="00A52EBE">
      <w:pPr>
        <w:rPr>
          <w:rFonts w:ascii="Poppins" w:hAnsi="Poppins" w:cs="Poppins"/>
          <w:b/>
          <w:bCs/>
          <w:sz w:val="36"/>
          <w:szCs w:val="36"/>
        </w:rPr>
      </w:pPr>
    </w:p>
    <w:p w14:paraId="137B50ED" w14:textId="3EA58125" w:rsidR="00AF1C8B" w:rsidRDefault="00B60DB9" w:rsidP="00A52EBE">
      <w:pPr>
        <w:rPr>
          <w:rFonts w:ascii="Poppins" w:hAnsi="Poppins" w:cs="Poppins"/>
          <w:b/>
          <w:bCs/>
          <w:sz w:val="36"/>
          <w:szCs w:val="36"/>
        </w:rPr>
      </w:pPr>
      <w:r>
        <w:rPr>
          <w:rFonts w:ascii="Poppins" w:hAnsi="Poppins" w:cs="Poppins"/>
          <w:b/>
          <w:bCs/>
          <w:noProof/>
          <w:sz w:val="36"/>
          <w:szCs w:val="36"/>
        </w:rPr>
        <w:drawing>
          <wp:anchor distT="0" distB="0" distL="114300" distR="114300" simplePos="0" relativeHeight="251659264" behindDoc="0" locked="0" layoutInCell="1" allowOverlap="1" wp14:anchorId="214BE352" wp14:editId="3BD21449">
            <wp:simplePos x="0" y="0"/>
            <wp:positionH relativeFrom="margin">
              <wp:posOffset>5115560</wp:posOffset>
            </wp:positionH>
            <wp:positionV relativeFrom="paragraph">
              <wp:posOffset>351155</wp:posOffset>
            </wp:positionV>
            <wp:extent cx="1731010" cy="806450"/>
            <wp:effectExtent l="0" t="0" r="2540" b="0"/>
            <wp:wrapSquare wrapText="bothSides"/>
            <wp:docPr id="803487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8735" name="Picture 80348735"/>
                    <pic:cNvPicPr/>
                  </pic:nvPicPr>
                  <pic:blipFill rotWithShape="1">
                    <a:blip r:embed="rId7" cstate="print">
                      <a:extLst>
                        <a:ext uri="{28A0092B-C50C-407E-A947-70E740481C1C}">
                          <a14:useLocalDpi xmlns:a14="http://schemas.microsoft.com/office/drawing/2010/main" val="0"/>
                        </a:ext>
                      </a:extLst>
                    </a:blip>
                    <a:srcRect t="25641" b="27778"/>
                    <a:stretch>
                      <a:fillRect/>
                    </a:stretch>
                  </pic:blipFill>
                  <pic:spPr bwMode="auto">
                    <a:xfrm>
                      <a:off x="0" y="0"/>
                      <a:ext cx="1731010" cy="806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17140A" w14:textId="53AB6259" w:rsidR="00AF1C8B" w:rsidRDefault="00AF1C8B" w:rsidP="00AF1C8B">
      <w:pPr>
        <w:jc w:val="right"/>
        <w:rPr>
          <w:rFonts w:ascii="Poppins" w:hAnsi="Poppins" w:cs="Poppins"/>
          <w:b/>
          <w:bCs/>
          <w:sz w:val="36"/>
          <w:szCs w:val="36"/>
        </w:rPr>
      </w:pPr>
    </w:p>
    <w:p w14:paraId="1F64D285" w14:textId="53423F95" w:rsidR="00A52EBE" w:rsidRPr="00A52EBE" w:rsidRDefault="00A52EBE" w:rsidP="00A52EBE">
      <w:pPr>
        <w:rPr>
          <w:rFonts w:ascii="Poppins" w:hAnsi="Poppins" w:cs="Poppins"/>
          <w:b/>
          <w:bCs/>
          <w:sz w:val="36"/>
          <w:szCs w:val="36"/>
        </w:rPr>
      </w:pPr>
      <w:r w:rsidRPr="00A52EBE">
        <w:rPr>
          <w:rFonts w:ascii="Poppins" w:hAnsi="Poppins" w:cs="Poppins"/>
          <w:b/>
          <w:bCs/>
          <w:sz w:val="36"/>
          <w:szCs w:val="36"/>
        </w:rPr>
        <w:lastRenderedPageBreak/>
        <w:t>Responsible AI Learning Design</w:t>
      </w:r>
    </w:p>
    <w:p w14:paraId="79ED0C75" w14:textId="77777777" w:rsidR="00A52EBE" w:rsidRPr="00A52EBE" w:rsidRDefault="00A52EBE" w:rsidP="00A52EBE">
      <w:pPr>
        <w:rPr>
          <w:rFonts w:ascii="Poppins" w:hAnsi="Poppins" w:cs="Poppins"/>
        </w:rPr>
      </w:pPr>
      <w:r w:rsidRPr="00A52EBE">
        <w:rPr>
          <w:rFonts w:ascii="Poppins" w:hAnsi="Poppins" w:cs="Poppins"/>
        </w:rPr>
        <w:t>Generative AI is reshaping learning, teaching and assessment across higher education. Institutions face difficult decisions about assessment integrity, responsible use, staff confidence, student guidance and AI literacy. The Open University can help your organisation develop a coherent, evidence-informed and practical response.</w:t>
      </w:r>
    </w:p>
    <w:p w14:paraId="1603E409" w14:textId="77777777" w:rsidR="00A52EBE" w:rsidRPr="00A52EBE" w:rsidRDefault="00A52EBE" w:rsidP="00A52EBE">
      <w:pPr>
        <w:rPr>
          <w:rFonts w:ascii="Poppins" w:hAnsi="Poppins" w:cs="Poppins"/>
        </w:rPr>
      </w:pPr>
      <w:r w:rsidRPr="00A52EBE">
        <w:rPr>
          <w:rFonts w:ascii="Poppins" w:hAnsi="Poppins" w:cs="Poppins"/>
        </w:rPr>
        <w:t>We can support your team through a joined-up three-part offer that helps you align responsible AI principles, assessment design and student activity design.</w:t>
      </w:r>
    </w:p>
    <w:p w14:paraId="2E4FE6BE" w14:textId="77777777" w:rsidR="00A52EBE" w:rsidRPr="00A52EBE" w:rsidRDefault="00A52EBE" w:rsidP="00A52EBE">
      <w:pPr>
        <w:rPr>
          <w:rFonts w:ascii="Poppins" w:hAnsi="Poppins" w:cs="Poppins"/>
        </w:rPr>
      </w:pPr>
      <w:r w:rsidRPr="00A52EBE">
        <w:rPr>
          <w:rFonts w:ascii="Poppins" w:hAnsi="Poppins" w:cs="Poppins"/>
        </w:rPr>
        <w:t>Using our Responsible by Design framework, we will guide you through key considerations. From there, we can support you to review and enhance assessment approaches to make them more robust in the context of GenAI, before exploring practical approaches to designing purposeful GenAI activities for learners.</w:t>
      </w:r>
    </w:p>
    <w:p w14:paraId="4A53C6B6" w14:textId="77777777" w:rsidR="00A52EBE" w:rsidRPr="00A52EBE" w:rsidRDefault="00A52EBE" w:rsidP="00A52EBE">
      <w:pPr>
        <w:rPr>
          <w:rFonts w:ascii="Poppins" w:hAnsi="Poppins" w:cs="Poppins"/>
          <w:b/>
          <w:bCs/>
        </w:rPr>
      </w:pPr>
      <w:r w:rsidRPr="00A52EBE">
        <w:rPr>
          <w:rFonts w:ascii="Poppins" w:hAnsi="Poppins" w:cs="Poppins"/>
          <w:b/>
          <w:bCs/>
        </w:rPr>
        <w:t>Sessions can be tailored and typically include:</w:t>
      </w:r>
    </w:p>
    <w:p w14:paraId="0AFB1D18" w14:textId="77777777" w:rsidR="00A52EBE" w:rsidRPr="00A52EBE" w:rsidRDefault="00A52EBE" w:rsidP="00A52EBE">
      <w:pPr>
        <w:numPr>
          <w:ilvl w:val="0"/>
          <w:numId w:val="2"/>
        </w:numPr>
        <w:rPr>
          <w:rFonts w:ascii="Poppins" w:hAnsi="Poppins" w:cs="Poppins"/>
          <w:sz w:val="22"/>
          <w:szCs w:val="22"/>
        </w:rPr>
      </w:pPr>
      <w:r w:rsidRPr="00A52EBE">
        <w:rPr>
          <w:rFonts w:ascii="Poppins" w:hAnsi="Poppins" w:cs="Poppins"/>
          <w:sz w:val="22"/>
          <w:szCs w:val="22"/>
        </w:rPr>
        <w:t xml:space="preserve">Awareness raising </w:t>
      </w:r>
    </w:p>
    <w:p w14:paraId="5E97E78D" w14:textId="77777777" w:rsidR="00A52EBE" w:rsidRPr="00A52EBE" w:rsidRDefault="00A52EBE" w:rsidP="00A52EBE">
      <w:pPr>
        <w:numPr>
          <w:ilvl w:val="0"/>
          <w:numId w:val="2"/>
        </w:numPr>
        <w:rPr>
          <w:rFonts w:ascii="Poppins" w:hAnsi="Poppins" w:cs="Poppins"/>
          <w:sz w:val="22"/>
          <w:szCs w:val="22"/>
        </w:rPr>
      </w:pPr>
      <w:r w:rsidRPr="00A52EBE">
        <w:rPr>
          <w:rFonts w:ascii="Poppins" w:hAnsi="Poppins" w:cs="Poppins"/>
          <w:sz w:val="22"/>
          <w:szCs w:val="22"/>
        </w:rPr>
        <w:t xml:space="preserve">Facilitated design conversations </w:t>
      </w:r>
    </w:p>
    <w:p w14:paraId="049AF128" w14:textId="77777777" w:rsidR="00A52EBE" w:rsidRPr="00A52EBE" w:rsidRDefault="00A52EBE" w:rsidP="00A52EBE">
      <w:pPr>
        <w:numPr>
          <w:ilvl w:val="0"/>
          <w:numId w:val="2"/>
        </w:numPr>
        <w:rPr>
          <w:rFonts w:ascii="Poppins" w:hAnsi="Poppins" w:cs="Poppins"/>
          <w:sz w:val="22"/>
          <w:szCs w:val="22"/>
        </w:rPr>
      </w:pPr>
      <w:r w:rsidRPr="00A52EBE">
        <w:rPr>
          <w:rFonts w:ascii="Poppins" w:hAnsi="Poppins" w:cs="Poppins"/>
          <w:sz w:val="22"/>
          <w:szCs w:val="22"/>
        </w:rPr>
        <w:t xml:space="preserve">Assessment review </w:t>
      </w:r>
    </w:p>
    <w:p w14:paraId="47223258" w14:textId="77777777" w:rsidR="00A52EBE" w:rsidRPr="00A52EBE" w:rsidRDefault="00A52EBE" w:rsidP="00A52EBE">
      <w:pPr>
        <w:numPr>
          <w:ilvl w:val="0"/>
          <w:numId w:val="2"/>
        </w:numPr>
        <w:rPr>
          <w:rFonts w:ascii="Poppins" w:hAnsi="Poppins" w:cs="Poppins"/>
          <w:sz w:val="22"/>
          <w:szCs w:val="22"/>
        </w:rPr>
      </w:pPr>
      <w:r w:rsidRPr="00A52EBE">
        <w:rPr>
          <w:rFonts w:ascii="Poppins" w:hAnsi="Poppins" w:cs="Poppins"/>
          <w:sz w:val="22"/>
          <w:szCs w:val="22"/>
        </w:rPr>
        <w:t xml:space="preserve">Hands-on activity design </w:t>
      </w:r>
    </w:p>
    <w:p w14:paraId="05F23742" w14:textId="7FD8C5F4" w:rsidR="00A52EBE" w:rsidRPr="00A52EBE" w:rsidRDefault="00A52EBE" w:rsidP="00A52EBE">
      <w:pPr>
        <w:rPr>
          <w:rFonts w:ascii="Poppins" w:hAnsi="Poppins" w:cs="Poppins"/>
          <w:b/>
          <w:bCs/>
        </w:rPr>
      </w:pPr>
      <w:r w:rsidRPr="00A52EBE">
        <w:rPr>
          <w:rFonts w:ascii="Poppins" w:hAnsi="Poppins" w:cs="Poppins"/>
          <w:b/>
          <w:bCs/>
        </w:rPr>
        <w:t>Sample outputs you will leave with:</w:t>
      </w:r>
    </w:p>
    <w:p w14:paraId="383E97EC" w14:textId="77777777" w:rsidR="00A52EBE" w:rsidRPr="00A52EBE" w:rsidRDefault="00A52EBE" w:rsidP="00A52EBE">
      <w:pPr>
        <w:rPr>
          <w:rFonts w:ascii="Poppins" w:hAnsi="Poppins" w:cs="Poppins"/>
          <w:b/>
          <w:bCs/>
          <w:i/>
          <w:iCs/>
          <w:sz w:val="22"/>
          <w:szCs w:val="22"/>
        </w:rPr>
      </w:pPr>
      <w:r w:rsidRPr="00A52EBE">
        <w:rPr>
          <w:rFonts w:ascii="Poppins" w:hAnsi="Poppins" w:cs="Poppins"/>
          <w:b/>
          <w:bCs/>
          <w:sz w:val="22"/>
          <w:szCs w:val="22"/>
        </w:rPr>
        <w:t xml:space="preserve">Responsible by Design: </w:t>
      </w:r>
      <w:r w:rsidRPr="00A52EBE">
        <w:rPr>
          <w:rFonts w:ascii="Poppins" w:hAnsi="Poppins" w:cs="Poppins"/>
          <w:b/>
          <w:bCs/>
          <w:i/>
          <w:iCs/>
          <w:sz w:val="22"/>
          <w:szCs w:val="22"/>
        </w:rPr>
        <w:t>establishing an ethical foundation for GenAI use</w:t>
      </w:r>
    </w:p>
    <w:p w14:paraId="5457145F" w14:textId="77777777" w:rsidR="00A52EBE" w:rsidRPr="00A52EBE" w:rsidRDefault="00A52EBE" w:rsidP="00A52EBE">
      <w:pPr>
        <w:numPr>
          <w:ilvl w:val="0"/>
          <w:numId w:val="3"/>
        </w:numPr>
        <w:rPr>
          <w:rFonts w:ascii="Poppins" w:hAnsi="Poppins" w:cs="Poppins"/>
          <w:sz w:val="22"/>
          <w:szCs w:val="22"/>
        </w:rPr>
      </w:pPr>
      <w:r w:rsidRPr="00A52EBE">
        <w:rPr>
          <w:rFonts w:ascii="Poppins" w:hAnsi="Poppins" w:cs="Poppins"/>
          <w:sz w:val="22"/>
          <w:szCs w:val="22"/>
        </w:rPr>
        <w:t xml:space="preserve">A shared framework for discussing responsible AI use </w:t>
      </w:r>
    </w:p>
    <w:p w14:paraId="2BB55FF9" w14:textId="77777777" w:rsidR="00A52EBE" w:rsidRPr="00A52EBE" w:rsidRDefault="00A52EBE" w:rsidP="00A52EBE">
      <w:pPr>
        <w:numPr>
          <w:ilvl w:val="0"/>
          <w:numId w:val="3"/>
        </w:numPr>
        <w:rPr>
          <w:rFonts w:ascii="Poppins" w:hAnsi="Poppins" w:cs="Poppins"/>
          <w:sz w:val="22"/>
          <w:szCs w:val="22"/>
        </w:rPr>
      </w:pPr>
      <w:r w:rsidRPr="00A52EBE">
        <w:rPr>
          <w:rFonts w:ascii="Poppins" w:hAnsi="Poppins" w:cs="Poppins"/>
          <w:sz w:val="22"/>
          <w:szCs w:val="22"/>
        </w:rPr>
        <w:t xml:space="preserve">Applying the framework during design </w:t>
      </w:r>
    </w:p>
    <w:p w14:paraId="682F96AA" w14:textId="77777777" w:rsidR="00A52EBE" w:rsidRPr="00A52EBE" w:rsidRDefault="00A52EBE" w:rsidP="00A52EBE">
      <w:pPr>
        <w:numPr>
          <w:ilvl w:val="0"/>
          <w:numId w:val="3"/>
        </w:numPr>
        <w:rPr>
          <w:rFonts w:ascii="Poppins" w:hAnsi="Poppins" w:cs="Poppins"/>
          <w:sz w:val="22"/>
          <w:szCs w:val="22"/>
        </w:rPr>
      </w:pPr>
      <w:r w:rsidRPr="00A52EBE">
        <w:rPr>
          <w:rFonts w:ascii="Poppins" w:hAnsi="Poppins" w:cs="Poppins"/>
          <w:sz w:val="22"/>
          <w:szCs w:val="22"/>
        </w:rPr>
        <w:t xml:space="preserve">Practical approaches for developing resources </w:t>
      </w:r>
    </w:p>
    <w:p w14:paraId="04B3F557" w14:textId="77777777" w:rsidR="00A52EBE" w:rsidRPr="00A52EBE" w:rsidRDefault="00A52EBE" w:rsidP="00A52EBE">
      <w:pPr>
        <w:rPr>
          <w:rFonts w:ascii="Poppins" w:hAnsi="Poppins" w:cs="Poppins"/>
          <w:b/>
          <w:bCs/>
          <w:i/>
          <w:iCs/>
          <w:sz w:val="22"/>
          <w:szCs w:val="22"/>
        </w:rPr>
      </w:pPr>
      <w:r w:rsidRPr="00A52EBE">
        <w:rPr>
          <w:rFonts w:ascii="Poppins" w:hAnsi="Poppins" w:cs="Poppins"/>
          <w:b/>
          <w:bCs/>
          <w:sz w:val="22"/>
          <w:szCs w:val="22"/>
        </w:rPr>
        <w:t xml:space="preserve">Assessment in the Age of AI: </w:t>
      </w:r>
      <w:r w:rsidRPr="00A52EBE">
        <w:rPr>
          <w:rFonts w:ascii="Poppins" w:hAnsi="Poppins" w:cs="Poppins"/>
          <w:b/>
          <w:bCs/>
          <w:i/>
          <w:iCs/>
          <w:sz w:val="22"/>
          <w:szCs w:val="22"/>
        </w:rPr>
        <w:t>strengthening assessment approaches</w:t>
      </w:r>
    </w:p>
    <w:p w14:paraId="06D7CE92" w14:textId="77777777" w:rsidR="00A52EBE" w:rsidRPr="00A52EBE" w:rsidRDefault="00A52EBE" w:rsidP="00A52EBE">
      <w:pPr>
        <w:numPr>
          <w:ilvl w:val="0"/>
          <w:numId w:val="4"/>
        </w:numPr>
        <w:rPr>
          <w:rFonts w:ascii="Poppins" w:hAnsi="Poppins" w:cs="Poppins"/>
          <w:sz w:val="22"/>
          <w:szCs w:val="22"/>
        </w:rPr>
      </w:pPr>
      <w:r w:rsidRPr="00A52EBE">
        <w:rPr>
          <w:rFonts w:ascii="Poppins" w:hAnsi="Poppins" w:cs="Poppins"/>
          <w:sz w:val="22"/>
          <w:szCs w:val="22"/>
        </w:rPr>
        <w:t xml:space="preserve">A review of existing assessment approaches </w:t>
      </w:r>
    </w:p>
    <w:p w14:paraId="201C60DA" w14:textId="77777777" w:rsidR="00A52EBE" w:rsidRPr="00A52EBE" w:rsidRDefault="00A52EBE" w:rsidP="00A52EBE">
      <w:pPr>
        <w:numPr>
          <w:ilvl w:val="0"/>
          <w:numId w:val="4"/>
        </w:numPr>
        <w:rPr>
          <w:rFonts w:ascii="Poppins" w:hAnsi="Poppins" w:cs="Poppins"/>
          <w:sz w:val="22"/>
          <w:szCs w:val="22"/>
        </w:rPr>
      </w:pPr>
      <w:r w:rsidRPr="00A52EBE">
        <w:rPr>
          <w:rFonts w:ascii="Poppins" w:hAnsi="Poppins" w:cs="Poppins"/>
          <w:sz w:val="22"/>
          <w:szCs w:val="22"/>
        </w:rPr>
        <w:t xml:space="preserve">Redesigned discipline-specific assessment examples </w:t>
      </w:r>
    </w:p>
    <w:p w14:paraId="7BBC4C4E" w14:textId="77777777" w:rsidR="00A52EBE" w:rsidRPr="00A52EBE" w:rsidRDefault="00A52EBE" w:rsidP="00A52EBE">
      <w:pPr>
        <w:numPr>
          <w:ilvl w:val="0"/>
          <w:numId w:val="4"/>
        </w:numPr>
        <w:rPr>
          <w:rFonts w:ascii="Poppins" w:hAnsi="Poppins" w:cs="Poppins"/>
          <w:sz w:val="22"/>
          <w:szCs w:val="22"/>
        </w:rPr>
      </w:pPr>
      <w:r w:rsidRPr="00A52EBE">
        <w:rPr>
          <w:rFonts w:ascii="Poppins" w:hAnsi="Poppins" w:cs="Poppins"/>
          <w:sz w:val="22"/>
          <w:szCs w:val="22"/>
        </w:rPr>
        <w:t xml:space="preserve">Assessment design principles and guidance </w:t>
      </w:r>
    </w:p>
    <w:p w14:paraId="01C8469F" w14:textId="77777777" w:rsidR="00A52EBE" w:rsidRPr="00A52EBE" w:rsidRDefault="00A52EBE" w:rsidP="00A52EBE">
      <w:pPr>
        <w:rPr>
          <w:rFonts w:ascii="Poppins" w:hAnsi="Poppins" w:cs="Poppins"/>
          <w:b/>
          <w:bCs/>
          <w:sz w:val="22"/>
          <w:szCs w:val="22"/>
        </w:rPr>
      </w:pPr>
      <w:r w:rsidRPr="00A52EBE">
        <w:rPr>
          <w:rFonts w:ascii="Poppins" w:hAnsi="Poppins" w:cs="Poppins"/>
          <w:b/>
          <w:bCs/>
          <w:sz w:val="22"/>
          <w:szCs w:val="22"/>
        </w:rPr>
        <w:t xml:space="preserve">GenAI Activity Design: </w:t>
      </w:r>
      <w:r w:rsidRPr="00A52EBE">
        <w:rPr>
          <w:rFonts w:ascii="Poppins" w:hAnsi="Poppins" w:cs="Poppins"/>
          <w:b/>
          <w:bCs/>
          <w:i/>
          <w:iCs/>
          <w:sz w:val="22"/>
          <w:szCs w:val="22"/>
        </w:rPr>
        <w:t>designing purposeful student activities using GenAI</w:t>
      </w:r>
    </w:p>
    <w:p w14:paraId="7B4A0605" w14:textId="77777777" w:rsidR="00A52EBE" w:rsidRPr="00A52EBE" w:rsidRDefault="00A52EBE" w:rsidP="00A52EBE">
      <w:pPr>
        <w:numPr>
          <w:ilvl w:val="0"/>
          <w:numId w:val="5"/>
        </w:numPr>
        <w:rPr>
          <w:rFonts w:ascii="Poppins" w:hAnsi="Poppins" w:cs="Poppins"/>
          <w:sz w:val="22"/>
          <w:szCs w:val="22"/>
        </w:rPr>
      </w:pPr>
      <w:r w:rsidRPr="00A52EBE">
        <w:rPr>
          <w:rFonts w:ascii="Poppins" w:hAnsi="Poppins" w:cs="Poppins"/>
          <w:sz w:val="22"/>
          <w:szCs w:val="22"/>
        </w:rPr>
        <w:t xml:space="preserve">Prototype activities tailored to your context </w:t>
      </w:r>
    </w:p>
    <w:p w14:paraId="61D5D9DD" w14:textId="77777777" w:rsidR="00A52EBE" w:rsidRPr="00A52EBE" w:rsidRDefault="00A52EBE" w:rsidP="00A52EBE">
      <w:pPr>
        <w:numPr>
          <w:ilvl w:val="0"/>
          <w:numId w:val="5"/>
        </w:numPr>
        <w:rPr>
          <w:rFonts w:ascii="Poppins" w:hAnsi="Poppins" w:cs="Poppins"/>
          <w:sz w:val="22"/>
          <w:szCs w:val="22"/>
        </w:rPr>
      </w:pPr>
      <w:r w:rsidRPr="00A52EBE">
        <w:rPr>
          <w:rFonts w:ascii="Poppins" w:hAnsi="Poppins" w:cs="Poppins"/>
          <w:sz w:val="22"/>
          <w:szCs w:val="22"/>
        </w:rPr>
        <w:t xml:space="preserve">Prompting and evaluation frameworks </w:t>
      </w:r>
    </w:p>
    <w:p w14:paraId="6413E15A" w14:textId="77777777" w:rsidR="00A52EBE" w:rsidRPr="00A52EBE" w:rsidRDefault="00A52EBE" w:rsidP="00A52EBE">
      <w:pPr>
        <w:numPr>
          <w:ilvl w:val="0"/>
          <w:numId w:val="5"/>
        </w:numPr>
        <w:rPr>
          <w:rFonts w:ascii="Poppins" w:hAnsi="Poppins" w:cs="Poppins"/>
          <w:sz w:val="22"/>
          <w:szCs w:val="22"/>
        </w:rPr>
      </w:pPr>
      <w:r w:rsidRPr="00A52EBE">
        <w:rPr>
          <w:rFonts w:ascii="Poppins" w:hAnsi="Poppins" w:cs="Poppins"/>
          <w:sz w:val="22"/>
          <w:szCs w:val="22"/>
        </w:rPr>
        <w:t>Approaches to developing critical AI literacy</w:t>
      </w:r>
    </w:p>
    <w:p w14:paraId="0027A78F" w14:textId="77777777" w:rsidR="00A52EBE" w:rsidRPr="00A52EBE" w:rsidRDefault="00A52EBE" w:rsidP="00A52EBE">
      <w:pPr>
        <w:rPr>
          <w:rFonts w:ascii="Poppins" w:hAnsi="Poppins" w:cs="Poppins"/>
          <w:b/>
          <w:bCs/>
          <w:sz w:val="36"/>
          <w:szCs w:val="36"/>
        </w:rPr>
      </w:pPr>
      <w:r w:rsidRPr="00A52EBE">
        <w:rPr>
          <w:rFonts w:ascii="Poppins" w:hAnsi="Poppins" w:cs="Poppins"/>
          <w:b/>
          <w:bCs/>
          <w:sz w:val="36"/>
          <w:szCs w:val="36"/>
        </w:rPr>
        <w:lastRenderedPageBreak/>
        <w:t>Why work with The Open University?</w:t>
      </w:r>
    </w:p>
    <w:p w14:paraId="0C53C6CF" w14:textId="77777777" w:rsidR="00A52EBE" w:rsidRPr="00A52EBE" w:rsidRDefault="00A52EBE" w:rsidP="00A52EBE">
      <w:pPr>
        <w:numPr>
          <w:ilvl w:val="0"/>
          <w:numId w:val="6"/>
        </w:numPr>
        <w:rPr>
          <w:rFonts w:ascii="Poppins" w:hAnsi="Poppins" w:cs="Poppins"/>
        </w:rPr>
      </w:pPr>
      <w:r w:rsidRPr="00A52EBE">
        <w:rPr>
          <w:rFonts w:ascii="Poppins" w:hAnsi="Poppins" w:cs="Poppins"/>
        </w:rPr>
        <w:t xml:space="preserve">Internationally recognised leader in distance and online learning </w:t>
      </w:r>
    </w:p>
    <w:p w14:paraId="04FEACF9" w14:textId="77777777" w:rsidR="00A52EBE" w:rsidRPr="00A52EBE" w:rsidRDefault="00A52EBE" w:rsidP="00A52EBE">
      <w:pPr>
        <w:numPr>
          <w:ilvl w:val="0"/>
          <w:numId w:val="6"/>
        </w:numPr>
        <w:rPr>
          <w:rFonts w:ascii="Poppins" w:hAnsi="Poppins" w:cs="Poppins"/>
        </w:rPr>
      </w:pPr>
      <w:r w:rsidRPr="00A52EBE">
        <w:rPr>
          <w:rFonts w:ascii="Poppins" w:hAnsi="Poppins" w:cs="Poppins"/>
        </w:rPr>
        <w:t xml:space="preserve">Extensive institutional experience responding to GenAI </w:t>
      </w:r>
    </w:p>
    <w:p w14:paraId="393E9009" w14:textId="77777777" w:rsidR="00A52EBE" w:rsidRPr="00A52EBE" w:rsidRDefault="00A52EBE" w:rsidP="00A52EBE">
      <w:pPr>
        <w:numPr>
          <w:ilvl w:val="0"/>
          <w:numId w:val="6"/>
        </w:numPr>
        <w:rPr>
          <w:rFonts w:ascii="Poppins" w:hAnsi="Poppins" w:cs="Poppins"/>
        </w:rPr>
      </w:pPr>
      <w:r w:rsidRPr="00A52EBE">
        <w:rPr>
          <w:rFonts w:ascii="Poppins" w:hAnsi="Poppins" w:cs="Poppins"/>
        </w:rPr>
        <w:t xml:space="preserve">Developers of the award-winning Responsible by Design framework </w:t>
      </w:r>
    </w:p>
    <w:p w14:paraId="30286DB5" w14:textId="77777777" w:rsidR="00A52EBE" w:rsidRPr="00A52EBE" w:rsidRDefault="00A52EBE" w:rsidP="00A52EBE">
      <w:pPr>
        <w:numPr>
          <w:ilvl w:val="0"/>
          <w:numId w:val="6"/>
        </w:numPr>
        <w:rPr>
          <w:rFonts w:ascii="Poppins" w:hAnsi="Poppins" w:cs="Poppins"/>
        </w:rPr>
      </w:pPr>
      <w:r w:rsidRPr="00A52EBE">
        <w:rPr>
          <w:rFonts w:ascii="Poppins" w:hAnsi="Poppins" w:cs="Poppins"/>
        </w:rPr>
        <w:t xml:space="preserve">Creators of practical AI assessment and learning design resources </w:t>
      </w:r>
    </w:p>
    <w:p w14:paraId="1A0593CB" w14:textId="77777777" w:rsidR="00A52EBE" w:rsidRPr="00A52EBE" w:rsidRDefault="00A52EBE" w:rsidP="00A52EBE">
      <w:pPr>
        <w:numPr>
          <w:ilvl w:val="0"/>
          <w:numId w:val="6"/>
        </w:numPr>
        <w:rPr>
          <w:rFonts w:ascii="Poppins" w:hAnsi="Poppins" w:cs="Poppins"/>
        </w:rPr>
      </w:pPr>
      <w:r w:rsidRPr="00A52EBE">
        <w:rPr>
          <w:rFonts w:ascii="Poppins" w:hAnsi="Poppins" w:cs="Poppins"/>
        </w:rPr>
        <w:t xml:space="preserve">Expertise in curriculum design, assessment and learning analytics </w:t>
      </w:r>
    </w:p>
    <w:p w14:paraId="6303A0D2" w14:textId="77777777" w:rsidR="00A52EBE" w:rsidRPr="00A52EBE" w:rsidRDefault="00A52EBE" w:rsidP="00A52EBE">
      <w:pPr>
        <w:numPr>
          <w:ilvl w:val="0"/>
          <w:numId w:val="6"/>
        </w:numPr>
        <w:rPr>
          <w:rFonts w:ascii="Poppins" w:hAnsi="Poppins" w:cs="Poppins"/>
        </w:rPr>
      </w:pPr>
      <w:r w:rsidRPr="00A52EBE">
        <w:rPr>
          <w:rFonts w:ascii="Poppins" w:hAnsi="Poppins" w:cs="Poppins"/>
        </w:rPr>
        <w:t xml:space="preserve">Experienced team of workshop facilitators </w:t>
      </w:r>
    </w:p>
    <w:p w14:paraId="76022E3C" w14:textId="77777777" w:rsidR="00A52EBE" w:rsidRPr="00A52EBE" w:rsidRDefault="00A52EBE" w:rsidP="00A52EBE">
      <w:pPr>
        <w:rPr>
          <w:rFonts w:ascii="Poppins" w:hAnsi="Poppins" w:cs="Poppins"/>
        </w:rPr>
      </w:pPr>
    </w:p>
    <w:p w14:paraId="1D3D7C78" w14:textId="7B729670" w:rsidR="00A52EBE" w:rsidRPr="00A52EBE" w:rsidRDefault="00A52EBE" w:rsidP="00A52EBE">
      <w:pPr>
        <w:rPr>
          <w:rFonts w:ascii="Poppins" w:hAnsi="Poppins" w:cs="Poppins"/>
        </w:rPr>
      </w:pPr>
      <w:r w:rsidRPr="00A52EBE">
        <w:rPr>
          <w:rFonts w:ascii="Poppins" w:hAnsi="Poppins" w:cs="Poppins"/>
        </w:rPr>
        <w:t>Our offer helps institutions move beyond reactive responses to AI and towards sustainable, strategically aligned approaches to learning, teaching and assessment.</w:t>
      </w:r>
    </w:p>
    <w:p w14:paraId="5ADCDBD0" w14:textId="77777777" w:rsidR="00A52EBE" w:rsidRPr="00A52EBE" w:rsidRDefault="00A52EBE" w:rsidP="00A52EBE">
      <w:pPr>
        <w:rPr>
          <w:rFonts w:ascii="Poppins" w:hAnsi="Poppins" w:cs="Poppins"/>
        </w:rPr>
      </w:pPr>
      <w:r w:rsidRPr="00A52EBE">
        <w:rPr>
          <w:rFonts w:ascii="Poppins" w:hAnsi="Poppins" w:cs="Poppins"/>
        </w:rPr>
        <w:t>The three strands can be delivered as an integrated programme, or selected individually according to your needs.</w:t>
      </w:r>
    </w:p>
    <w:p w14:paraId="65E99AB2" w14:textId="77777777" w:rsidR="00A52EBE" w:rsidRPr="00A52EBE" w:rsidRDefault="00A52EBE" w:rsidP="00A52EBE">
      <w:pPr>
        <w:rPr>
          <w:rFonts w:ascii="Poppins" w:hAnsi="Poppins" w:cs="Poppins"/>
        </w:rPr>
      </w:pPr>
      <w:r w:rsidRPr="00A52EBE">
        <w:rPr>
          <w:rFonts w:ascii="Poppins" w:hAnsi="Poppins" w:cs="Poppins"/>
        </w:rPr>
        <w:t>Our approach starts with the OU’s Responsible by Design framework, which acts as the foundation for design conversations. Through facilitated workshops, structured design conversations, review activities and tailored consultancy, we help teams move from uncertainty or experimentation towards a coherent and responsible approach.</w:t>
      </w:r>
    </w:p>
    <w:p w14:paraId="77BDC35F" w14:textId="77777777" w:rsidR="00AF1C8B" w:rsidRDefault="00AF1C8B" w:rsidP="00A52EBE">
      <w:pPr>
        <w:rPr>
          <w:rFonts w:ascii="Poppins" w:hAnsi="Poppins" w:cs="Poppins"/>
          <w:b/>
          <w:bCs/>
        </w:rPr>
      </w:pPr>
    </w:p>
    <w:p w14:paraId="4DE07A3A" w14:textId="2B2E9A32" w:rsidR="00A52EBE" w:rsidRPr="00A52EBE" w:rsidRDefault="009E32E6" w:rsidP="00A52EBE">
      <w:pPr>
        <w:rPr>
          <w:rFonts w:ascii="Poppins" w:hAnsi="Poppins" w:cs="Poppins"/>
        </w:rPr>
      </w:pPr>
      <w:r>
        <w:rPr>
          <w:rFonts w:ascii="Poppins" w:hAnsi="Poppins" w:cs="Poppins"/>
          <w:noProof/>
        </w:rPr>
        <w:drawing>
          <wp:anchor distT="0" distB="0" distL="114300" distR="114300" simplePos="0" relativeHeight="251660288" behindDoc="0" locked="0" layoutInCell="1" allowOverlap="1" wp14:anchorId="2C2FE2E1" wp14:editId="6139C739">
            <wp:simplePos x="0" y="0"/>
            <wp:positionH relativeFrom="column">
              <wp:posOffset>1943100</wp:posOffset>
            </wp:positionH>
            <wp:positionV relativeFrom="paragraph">
              <wp:posOffset>801370</wp:posOffset>
            </wp:positionV>
            <wp:extent cx="2842260" cy="2951480"/>
            <wp:effectExtent l="0" t="0" r="0" b="1270"/>
            <wp:wrapSquare wrapText="bothSides"/>
            <wp:docPr id="13395216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21651" name="Picture 13395216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2260" cy="2951480"/>
                    </a:xfrm>
                    <a:prstGeom prst="rect">
                      <a:avLst/>
                    </a:prstGeom>
                  </pic:spPr>
                </pic:pic>
              </a:graphicData>
            </a:graphic>
          </wp:anchor>
        </w:drawing>
      </w:r>
      <w:r w:rsidR="00A52EBE" w:rsidRPr="00A52EBE">
        <w:rPr>
          <w:rFonts w:ascii="Poppins" w:hAnsi="Poppins" w:cs="Poppins"/>
          <w:b/>
          <w:bCs/>
        </w:rPr>
        <w:t>Award:</w:t>
      </w:r>
      <w:r w:rsidR="00A52EBE" w:rsidRPr="00A52EBE">
        <w:rPr>
          <w:rFonts w:ascii="Poppins" w:hAnsi="Poppins" w:cs="Poppins"/>
        </w:rPr>
        <w:t xml:space="preserve"> </w:t>
      </w:r>
      <w:r w:rsidR="00AF1C8B">
        <w:rPr>
          <w:rFonts w:ascii="Poppins" w:hAnsi="Poppins" w:cs="Poppins"/>
        </w:rPr>
        <w:t xml:space="preserve">The Learning Design team won the </w:t>
      </w:r>
      <w:r w:rsidR="00A52EBE" w:rsidRPr="00A52EBE">
        <w:rPr>
          <w:rFonts w:ascii="Poppins" w:hAnsi="Poppins" w:cs="Poppins"/>
        </w:rPr>
        <w:t>ALT Ethical EdTech Award 2025</w:t>
      </w:r>
      <w:r w:rsidR="00AF1C8B">
        <w:rPr>
          <w:rFonts w:ascii="Poppins" w:hAnsi="Poppins" w:cs="Poppins"/>
        </w:rPr>
        <w:t xml:space="preserve"> for the </w:t>
      </w:r>
      <w:hyperlink r:id="rId9" w:history="1">
        <w:r w:rsidR="00AF1C8B" w:rsidRPr="00AF1C8B">
          <w:rPr>
            <w:rStyle w:val="Hyperlink"/>
            <w:rFonts w:ascii="Poppins" w:hAnsi="Poppins" w:cs="Poppins"/>
          </w:rPr>
          <w:t>Responsible by Design framework</w:t>
        </w:r>
      </w:hyperlink>
      <w:r w:rsidR="00AF1C8B">
        <w:rPr>
          <w:rFonts w:ascii="Poppins" w:hAnsi="Poppins" w:cs="Poppins"/>
        </w:rPr>
        <w:t>.</w:t>
      </w:r>
      <w:r w:rsidR="00D529EF">
        <w:rPr>
          <w:rFonts w:ascii="Poppins" w:hAnsi="Poppins" w:cs="Poppins"/>
        </w:rPr>
        <w:br/>
      </w:r>
      <w:r w:rsidR="00D529EF">
        <w:rPr>
          <w:rFonts w:ascii="Poppins" w:hAnsi="Poppins" w:cs="Poppins"/>
        </w:rPr>
        <w:br/>
      </w:r>
    </w:p>
    <w:p w14:paraId="4B9833AD" w14:textId="77777777" w:rsidR="00A52EBE" w:rsidRDefault="00A52EBE" w:rsidP="00A52EBE">
      <w:pPr>
        <w:rPr>
          <w:rFonts w:ascii="Poppins" w:hAnsi="Poppins" w:cs="Poppins"/>
        </w:rPr>
      </w:pPr>
    </w:p>
    <w:p w14:paraId="01602CBD" w14:textId="77777777" w:rsidR="00A52EBE" w:rsidRDefault="00A52EBE" w:rsidP="00A52EBE">
      <w:pPr>
        <w:rPr>
          <w:rFonts w:ascii="Poppins" w:hAnsi="Poppins" w:cs="Poppins"/>
        </w:rPr>
      </w:pPr>
    </w:p>
    <w:p w14:paraId="79DB9EE0" w14:textId="77777777" w:rsidR="00A52EBE" w:rsidRDefault="00A52EBE" w:rsidP="00A52EBE">
      <w:pPr>
        <w:rPr>
          <w:rFonts w:ascii="Poppins" w:hAnsi="Poppins" w:cs="Poppins"/>
        </w:rPr>
      </w:pPr>
    </w:p>
    <w:p w14:paraId="16164C9F" w14:textId="77777777" w:rsidR="00A52EBE" w:rsidRDefault="00A52EBE" w:rsidP="00A52EBE">
      <w:pPr>
        <w:rPr>
          <w:rFonts w:ascii="Poppins" w:hAnsi="Poppins" w:cs="Poppins"/>
        </w:rPr>
      </w:pPr>
    </w:p>
    <w:p w14:paraId="66391EDD" w14:textId="77777777" w:rsidR="00A52EBE" w:rsidRDefault="00A52EBE" w:rsidP="00A52EBE">
      <w:pPr>
        <w:rPr>
          <w:rFonts w:ascii="Poppins" w:hAnsi="Poppins" w:cs="Poppins"/>
        </w:rPr>
      </w:pPr>
    </w:p>
    <w:p w14:paraId="1FD2296F" w14:textId="77777777" w:rsidR="00A52EBE" w:rsidRDefault="00A52EBE" w:rsidP="00A52EBE">
      <w:pPr>
        <w:rPr>
          <w:rFonts w:ascii="Poppins" w:hAnsi="Poppins" w:cs="Poppins"/>
        </w:rPr>
      </w:pPr>
    </w:p>
    <w:p w14:paraId="5BE01E88" w14:textId="77777777" w:rsidR="00A52EBE" w:rsidRPr="00A52EBE" w:rsidRDefault="00A52EBE" w:rsidP="00A52EBE">
      <w:pPr>
        <w:rPr>
          <w:rFonts w:ascii="Poppins" w:hAnsi="Poppins" w:cs="Poppins"/>
          <w:b/>
          <w:bCs/>
          <w:sz w:val="36"/>
          <w:szCs w:val="36"/>
        </w:rPr>
      </w:pPr>
      <w:r w:rsidRPr="00A52EBE">
        <w:rPr>
          <w:rFonts w:ascii="Poppins" w:hAnsi="Poppins" w:cs="Poppins"/>
          <w:b/>
          <w:bCs/>
          <w:sz w:val="36"/>
          <w:szCs w:val="36"/>
        </w:rPr>
        <w:lastRenderedPageBreak/>
        <w:t>Strand 1: Responsible by Design</w:t>
      </w:r>
    </w:p>
    <w:p w14:paraId="40003BFF" w14:textId="77777777" w:rsidR="00A52EBE" w:rsidRPr="00A52EBE" w:rsidRDefault="00A52EBE" w:rsidP="00A52EBE">
      <w:pPr>
        <w:rPr>
          <w:rFonts w:ascii="Poppins" w:hAnsi="Poppins" w:cs="Poppins"/>
        </w:rPr>
      </w:pPr>
      <w:r w:rsidRPr="00A52EBE">
        <w:rPr>
          <w:rFonts w:ascii="Poppins" w:hAnsi="Poppins" w:cs="Poppins"/>
        </w:rPr>
        <w:t>The OU’s Responsible by Design framework supports teams to consider the ethical implications of GenAI use in learning and teaching. The framework currently focuses on six core pillars: bias, sustainability, exploitation, access and equity, transparency, and opting out.</w:t>
      </w:r>
    </w:p>
    <w:p w14:paraId="640A7163" w14:textId="77777777" w:rsidR="00A52EBE" w:rsidRPr="00A52EBE" w:rsidRDefault="00A52EBE" w:rsidP="00A52EBE">
      <w:pPr>
        <w:rPr>
          <w:rFonts w:ascii="Poppins" w:hAnsi="Poppins" w:cs="Poppins"/>
        </w:rPr>
      </w:pPr>
      <w:r w:rsidRPr="00A52EBE">
        <w:rPr>
          <w:rFonts w:ascii="Poppins" w:hAnsi="Poppins" w:cs="Poppins"/>
        </w:rPr>
        <w:t>The framework won the ALT Ethical EdTech Award 2025, reflecting its value as a practical and accessible approach to embedding ethical considerations into educational design.</w:t>
      </w:r>
    </w:p>
    <w:p w14:paraId="7FACD54D" w14:textId="77777777" w:rsidR="00A52EBE" w:rsidRPr="00A52EBE" w:rsidRDefault="00A52EBE" w:rsidP="00A52EBE">
      <w:pPr>
        <w:rPr>
          <w:rFonts w:ascii="Poppins" w:hAnsi="Poppins" w:cs="Poppins"/>
          <w:b/>
          <w:bCs/>
        </w:rPr>
      </w:pPr>
      <w:r w:rsidRPr="00A52EBE">
        <w:rPr>
          <w:rFonts w:ascii="Poppins" w:hAnsi="Poppins" w:cs="Poppins"/>
          <w:b/>
          <w:bCs/>
        </w:rPr>
        <w:t>We can support your team to:</w:t>
      </w:r>
    </w:p>
    <w:p w14:paraId="247FF238" w14:textId="77777777" w:rsidR="00A52EBE" w:rsidRPr="00A52EBE" w:rsidRDefault="00A52EBE" w:rsidP="00A52EBE">
      <w:pPr>
        <w:numPr>
          <w:ilvl w:val="0"/>
          <w:numId w:val="7"/>
        </w:numPr>
        <w:rPr>
          <w:rFonts w:ascii="Poppins" w:hAnsi="Poppins" w:cs="Poppins"/>
        </w:rPr>
      </w:pPr>
      <w:r w:rsidRPr="00A52EBE">
        <w:rPr>
          <w:rFonts w:ascii="Poppins" w:hAnsi="Poppins" w:cs="Poppins"/>
        </w:rPr>
        <w:t xml:space="preserve">Understand the Responsible by Design framework and how to apply it </w:t>
      </w:r>
    </w:p>
    <w:p w14:paraId="5B7C22F0" w14:textId="77777777" w:rsidR="00A52EBE" w:rsidRPr="00A52EBE" w:rsidRDefault="00A52EBE" w:rsidP="00A52EBE">
      <w:pPr>
        <w:numPr>
          <w:ilvl w:val="0"/>
          <w:numId w:val="7"/>
        </w:numPr>
        <w:rPr>
          <w:rFonts w:ascii="Poppins" w:hAnsi="Poppins" w:cs="Poppins"/>
        </w:rPr>
      </w:pPr>
      <w:r w:rsidRPr="00A52EBE">
        <w:rPr>
          <w:rFonts w:ascii="Poppins" w:hAnsi="Poppins" w:cs="Poppins"/>
        </w:rPr>
        <w:t xml:space="preserve">Explore the ethical implications of GenAI in your own context </w:t>
      </w:r>
    </w:p>
    <w:p w14:paraId="44552DCD" w14:textId="77777777" w:rsidR="00A52EBE" w:rsidRPr="00A52EBE" w:rsidRDefault="00A52EBE" w:rsidP="00A52EBE">
      <w:pPr>
        <w:numPr>
          <w:ilvl w:val="0"/>
          <w:numId w:val="7"/>
        </w:numPr>
        <w:rPr>
          <w:rFonts w:ascii="Poppins" w:hAnsi="Poppins" w:cs="Poppins"/>
        </w:rPr>
      </w:pPr>
      <w:r w:rsidRPr="00A52EBE">
        <w:rPr>
          <w:rFonts w:ascii="Poppins" w:hAnsi="Poppins" w:cs="Poppins"/>
        </w:rPr>
        <w:t xml:space="preserve">Identify opportunities to strengthen responsible AI use </w:t>
      </w:r>
    </w:p>
    <w:p w14:paraId="12CAD86F" w14:textId="77777777" w:rsidR="00A52EBE" w:rsidRPr="00A52EBE" w:rsidRDefault="00A52EBE" w:rsidP="00A52EBE">
      <w:pPr>
        <w:numPr>
          <w:ilvl w:val="0"/>
          <w:numId w:val="7"/>
        </w:numPr>
        <w:rPr>
          <w:rFonts w:ascii="Poppins" w:hAnsi="Poppins" w:cs="Poppins"/>
        </w:rPr>
      </w:pPr>
      <w:r w:rsidRPr="00A52EBE">
        <w:rPr>
          <w:rFonts w:ascii="Poppins" w:hAnsi="Poppins" w:cs="Poppins"/>
        </w:rPr>
        <w:t xml:space="preserve">Develop organisational adaptations of the framework </w:t>
      </w:r>
    </w:p>
    <w:p w14:paraId="0ADDCE54" w14:textId="77777777" w:rsidR="00A52EBE" w:rsidRPr="00A52EBE" w:rsidRDefault="00A52EBE" w:rsidP="00A52EBE">
      <w:pPr>
        <w:numPr>
          <w:ilvl w:val="0"/>
          <w:numId w:val="7"/>
        </w:numPr>
        <w:rPr>
          <w:rFonts w:ascii="Poppins" w:hAnsi="Poppins" w:cs="Poppins"/>
        </w:rPr>
      </w:pPr>
      <w:r w:rsidRPr="00A52EBE">
        <w:rPr>
          <w:rFonts w:ascii="Poppins" w:hAnsi="Poppins" w:cs="Poppins"/>
        </w:rPr>
        <w:t xml:space="preserve">Create practical guidance or design principles for your own staff and learners </w:t>
      </w:r>
    </w:p>
    <w:p w14:paraId="7A41223C" w14:textId="77777777" w:rsidR="00A52EBE" w:rsidRPr="00A52EBE" w:rsidRDefault="00A52EBE" w:rsidP="00A52EBE">
      <w:pPr>
        <w:rPr>
          <w:rFonts w:ascii="Poppins" w:hAnsi="Poppins" w:cs="Poppins"/>
          <w:b/>
          <w:bCs/>
        </w:rPr>
      </w:pPr>
      <w:r w:rsidRPr="00A52EBE">
        <w:rPr>
          <w:rFonts w:ascii="Poppins" w:hAnsi="Poppins" w:cs="Poppins"/>
          <w:b/>
          <w:bCs/>
        </w:rPr>
        <w:t>A Responsible by Design workshop may include:</w:t>
      </w:r>
    </w:p>
    <w:p w14:paraId="2FCB6111" w14:textId="77777777" w:rsidR="00A52EBE" w:rsidRPr="00A52EBE" w:rsidRDefault="00A52EBE" w:rsidP="00A52EBE">
      <w:pPr>
        <w:numPr>
          <w:ilvl w:val="0"/>
          <w:numId w:val="8"/>
        </w:numPr>
        <w:rPr>
          <w:rFonts w:ascii="Poppins" w:hAnsi="Poppins" w:cs="Poppins"/>
        </w:rPr>
      </w:pPr>
      <w:r w:rsidRPr="00A52EBE">
        <w:rPr>
          <w:rFonts w:ascii="Poppins" w:hAnsi="Poppins" w:cs="Poppins"/>
        </w:rPr>
        <w:t xml:space="preserve">An introduction to the framework and its six-pillar structure </w:t>
      </w:r>
    </w:p>
    <w:p w14:paraId="28579A06" w14:textId="77777777" w:rsidR="00A52EBE" w:rsidRPr="00A52EBE" w:rsidRDefault="00A52EBE" w:rsidP="00A52EBE">
      <w:pPr>
        <w:numPr>
          <w:ilvl w:val="0"/>
          <w:numId w:val="8"/>
        </w:numPr>
        <w:rPr>
          <w:rFonts w:ascii="Poppins" w:hAnsi="Poppins" w:cs="Poppins"/>
        </w:rPr>
      </w:pPr>
      <w:r w:rsidRPr="00A52EBE">
        <w:rPr>
          <w:rFonts w:ascii="Poppins" w:hAnsi="Poppins" w:cs="Poppins"/>
        </w:rPr>
        <w:t xml:space="preserve">Facilitated discussion of ethical tensions and opportunities </w:t>
      </w:r>
    </w:p>
    <w:p w14:paraId="43BCB1A5" w14:textId="77777777" w:rsidR="00A52EBE" w:rsidRPr="00A52EBE" w:rsidRDefault="00A52EBE" w:rsidP="00A52EBE">
      <w:pPr>
        <w:numPr>
          <w:ilvl w:val="0"/>
          <w:numId w:val="8"/>
        </w:numPr>
        <w:rPr>
          <w:rFonts w:ascii="Poppins" w:hAnsi="Poppins" w:cs="Poppins"/>
        </w:rPr>
      </w:pPr>
      <w:r w:rsidRPr="00A52EBE">
        <w:rPr>
          <w:rFonts w:ascii="Poppins" w:hAnsi="Poppins" w:cs="Poppins"/>
        </w:rPr>
        <w:t xml:space="preserve">Review of an existing learning activity, assessment or course design </w:t>
      </w:r>
    </w:p>
    <w:p w14:paraId="38F7DC23" w14:textId="77777777" w:rsidR="00A52EBE" w:rsidRPr="00A52EBE" w:rsidRDefault="00A52EBE" w:rsidP="00A52EBE">
      <w:pPr>
        <w:numPr>
          <w:ilvl w:val="0"/>
          <w:numId w:val="8"/>
        </w:numPr>
        <w:rPr>
          <w:rFonts w:ascii="Poppins" w:hAnsi="Poppins" w:cs="Poppins"/>
        </w:rPr>
      </w:pPr>
      <w:r w:rsidRPr="00A52EBE">
        <w:rPr>
          <w:rFonts w:ascii="Poppins" w:hAnsi="Poppins" w:cs="Poppins"/>
        </w:rPr>
        <w:t xml:space="preserve">Mapping of risks, assumptions and learner support needs </w:t>
      </w:r>
    </w:p>
    <w:p w14:paraId="17C4F259" w14:textId="77777777" w:rsidR="00A52EBE" w:rsidRPr="00A52EBE" w:rsidRDefault="00A52EBE" w:rsidP="00A52EBE">
      <w:pPr>
        <w:numPr>
          <w:ilvl w:val="0"/>
          <w:numId w:val="8"/>
        </w:numPr>
        <w:rPr>
          <w:rFonts w:ascii="Poppins" w:hAnsi="Poppins" w:cs="Poppins"/>
        </w:rPr>
      </w:pPr>
      <w:r w:rsidRPr="00A52EBE">
        <w:rPr>
          <w:rFonts w:ascii="Poppins" w:hAnsi="Poppins" w:cs="Poppins"/>
        </w:rPr>
        <w:t xml:space="preserve">Identification of immediate design changes and longer-term development priorities </w:t>
      </w:r>
    </w:p>
    <w:p w14:paraId="79920CAE" w14:textId="77777777" w:rsidR="00A52EBE" w:rsidRPr="00A52EBE" w:rsidRDefault="00A52EBE" w:rsidP="00A52EBE">
      <w:pPr>
        <w:rPr>
          <w:rFonts w:ascii="Poppins" w:hAnsi="Poppins" w:cs="Poppins"/>
        </w:rPr>
      </w:pPr>
      <w:r w:rsidRPr="00A52EBE">
        <w:rPr>
          <w:rFonts w:ascii="Poppins" w:hAnsi="Poppins" w:cs="Poppins"/>
        </w:rPr>
        <w:t>This strand is particularly useful for organisations that want to establish shared principles before developing GenAI policies, activities, assessments or staff development resources.</w:t>
      </w:r>
    </w:p>
    <w:p w14:paraId="20CA5C16" w14:textId="77777777" w:rsidR="00A52EBE" w:rsidRPr="00A52EBE" w:rsidRDefault="00A52EBE" w:rsidP="00A52EBE">
      <w:pPr>
        <w:rPr>
          <w:rFonts w:ascii="Poppins" w:hAnsi="Poppins" w:cs="Poppins"/>
        </w:rPr>
      </w:pPr>
    </w:p>
    <w:p w14:paraId="3C7F24AA" w14:textId="77777777" w:rsidR="00A52EBE" w:rsidRDefault="00A52EBE" w:rsidP="00A52EBE">
      <w:pPr>
        <w:rPr>
          <w:rFonts w:ascii="Poppins" w:hAnsi="Poppins" w:cs="Poppins"/>
        </w:rPr>
      </w:pPr>
    </w:p>
    <w:p w14:paraId="4C3786AB" w14:textId="77777777" w:rsidR="00A52EBE" w:rsidRDefault="00A52EBE" w:rsidP="00A52EBE">
      <w:pPr>
        <w:rPr>
          <w:rFonts w:ascii="Poppins" w:hAnsi="Poppins" w:cs="Poppins"/>
        </w:rPr>
      </w:pPr>
    </w:p>
    <w:p w14:paraId="00093EA0" w14:textId="77777777" w:rsidR="00A52EBE" w:rsidRDefault="00A52EBE" w:rsidP="00A52EBE">
      <w:pPr>
        <w:rPr>
          <w:rFonts w:ascii="Poppins" w:hAnsi="Poppins" w:cs="Poppins"/>
        </w:rPr>
      </w:pPr>
    </w:p>
    <w:p w14:paraId="39C1CAD8" w14:textId="77777777" w:rsidR="00A52EBE" w:rsidRPr="00A52EBE" w:rsidRDefault="00A52EBE" w:rsidP="00A52EBE">
      <w:pPr>
        <w:rPr>
          <w:rFonts w:ascii="Poppins" w:hAnsi="Poppins" w:cs="Poppins"/>
          <w:b/>
          <w:bCs/>
          <w:sz w:val="36"/>
          <w:szCs w:val="36"/>
        </w:rPr>
      </w:pPr>
      <w:r w:rsidRPr="00A52EBE">
        <w:rPr>
          <w:rFonts w:ascii="Poppins" w:hAnsi="Poppins" w:cs="Poppins"/>
          <w:b/>
          <w:bCs/>
          <w:sz w:val="36"/>
          <w:szCs w:val="36"/>
        </w:rPr>
        <w:lastRenderedPageBreak/>
        <w:t>Strand 2: Assessment in the Age of AI</w:t>
      </w:r>
    </w:p>
    <w:p w14:paraId="5A8F919D" w14:textId="77777777" w:rsidR="00A52EBE" w:rsidRPr="00A52EBE" w:rsidRDefault="00A52EBE" w:rsidP="00A52EBE">
      <w:pPr>
        <w:rPr>
          <w:rFonts w:ascii="Poppins" w:hAnsi="Poppins" w:cs="Poppins"/>
        </w:rPr>
      </w:pPr>
      <w:r w:rsidRPr="00A52EBE">
        <w:rPr>
          <w:rFonts w:ascii="Poppins" w:hAnsi="Poppins" w:cs="Poppins"/>
        </w:rPr>
        <w:t>GenAI can produce fluent, plausible responses to many common assessment tasks. This creates challenges for assessment design, particularly where tasks rely heavily on generic explanation, predictable structures, or polished final products. Our approach is not to AI-proof assessment. Instead, we support teams to design assessment that remains meaningful in a world where learners may have access to powerful GenAI tools.</w:t>
      </w:r>
    </w:p>
    <w:p w14:paraId="50D2295F" w14:textId="77777777" w:rsidR="00A52EBE" w:rsidRPr="00A52EBE" w:rsidRDefault="00A52EBE" w:rsidP="00A52EBE">
      <w:pPr>
        <w:rPr>
          <w:rFonts w:ascii="Poppins" w:hAnsi="Poppins" w:cs="Poppins"/>
        </w:rPr>
      </w:pPr>
      <w:r w:rsidRPr="00A52EBE">
        <w:rPr>
          <w:rFonts w:ascii="Poppins" w:hAnsi="Poppins" w:cs="Poppins"/>
        </w:rPr>
        <w:t>Our assessment offer draws on the OU’s Generative AI and Assessment toolkit, which focuses on practical strategies for creating or adapting assessment. The toolkit encourages a shift from prevention and detection towards task design that prioritises reasoning, judgement, process and critical AI literacy.</w:t>
      </w:r>
    </w:p>
    <w:p w14:paraId="298A0C96" w14:textId="77777777" w:rsidR="00A52EBE" w:rsidRPr="00A52EBE" w:rsidRDefault="00A52EBE" w:rsidP="00A52EBE">
      <w:pPr>
        <w:rPr>
          <w:rFonts w:ascii="Poppins" w:hAnsi="Poppins" w:cs="Poppins"/>
          <w:b/>
          <w:bCs/>
        </w:rPr>
      </w:pPr>
      <w:r w:rsidRPr="00A52EBE">
        <w:rPr>
          <w:rFonts w:ascii="Poppins" w:hAnsi="Poppins" w:cs="Poppins"/>
          <w:b/>
          <w:bCs/>
        </w:rPr>
        <w:t>We can support your team to:</w:t>
      </w:r>
    </w:p>
    <w:p w14:paraId="30119FA0" w14:textId="77777777" w:rsidR="00A52EBE" w:rsidRPr="00A52EBE" w:rsidRDefault="00A52EBE" w:rsidP="00A52EBE">
      <w:pPr>
        <w:numPr>
          <w:ilvl w:val="0"/>
          <w:numId w:val="9"/>
        </w:numPr>
        <w:rPr>
          <w:rFonts w:ascii="Poppins" w:hAnsi="Poppins" w:cs="Poppins"/>
        </w:rPr>
      </w:pPr>
      <w:r w:rsidRPr="00A52EBE">
        <w:rPr>
          <w:rFonts w:ascii="Poppins" w:hAnsi="Poppins" w:cs="Poppins"/>
        </w:rPr>
        <w:t xml:space="preserve">Review existing assessment tasks in light of GenAI </w:t>
      </w:r>
    </w:p>
    <w:p w14:paraId="2F257B64" w14:textId="77777777" w:rsidR="00A52EBE" w:rsidRPr="00A52EBE" w:rsidRDefault="00A52EBE" w:rsidP="00A52EBE">
      <w:pPr>
        <w:numPr>
          <w:ilvl w:val="0"/>
          <w:numId w:val="9"/>
        </w:numPr>
        <w:rPr>
          <w:rFonts w:ascii="Poppins" w:hAnsi="Poppins" w:cs="Poppins"/>
        </w:rPr>
      </w:pPr>
      <w:r w:rsidRPr="00A52EBE">
        <w:rPr>
          <w:rFonts w:ascii="Poppins" w:hAnsi="Poppins" w:cs="Poppins"/>
        </w:rPr>
        <w:t xml:space="preserve">Identify where AI could produce a plausible response </w:t>
      </w:r>
    </w:p>
    <w:p w14:paraId="4BFB82FE" w14:textId="77777777" w:rsidR="00A52EBE" w:rsidRPr="00A52EBE" w:rsidRDefault="00A52EBE" w:rsidP="00A52EBE">
      <w:pPr>
        <w:numPr>
          <w:ilvl w:val="0"/>
          <w:numId w:val="9"/>
        </w:numPr>
        <w:rPr>
          <w:rFonts w:ascii="Poppins" w:hAnsi="Poppins" w:cs="Poppins"/>
        </w:rPr>
      </w:pPr>
      <w:r w:rsidRPr="00A52EBE">
        <w:rPr>
          <w:rFonts w:ascii="Poppins" w:hAnsi="Poppins" w:cs="Poppins"/>
        </w:rPr>
        <w:t xml:space="preserve">Strengthen tasks so they better reveal learner reasoning, judgement and process </w:t>
      </w:r>
    </w:p>
    <w:p w14:paraId="0ADD380C" w14:textId="77777777" w:rsidR="00A52EBE" w:rsidRPr="00A52EBE" w:rsidRDefault="00A52EBE" w:rsidP="00A52EBE">
      <w:pPr>
        <w:numPr>
          <w:ilvl w:val="0"/>
          <w:numId w:val="9"/>
        </w:numPr>
        <w:rPr>
          <w:rFonts w:ascii="Poppins" w:hAnsi="Poppins" w:cs="Poppins"/>
        </w:rPr>
      </w:pPr>
      <w:r w:rsidRPr="00A52EBE">
        <w:rPr>
          <w:rFonts w:ascii="Poppins" w:hAnsi="Poppins" w:cs="Poppins"/>
        </w:rPr>
        <w:t xml:space="preserve">Design assessment tasks that incorporate transparent and critical GenAI use </w:t>
      </w:r>
    </w:p>
    <w:p w14:paraId="63BBDBCE" w14:textId="77777777" w:rsidR="00A52EBE" w:rsidRPr="00A52EBE" w:rsidRDefault="00A52EBE" w:rsidP="00A52EBE">
      <w:pPr>
        <w:numPr>
          <w:ilvl w:val="0"/>
          <w:numId w:val="9"/>
        </w:numPr>
        <w:rPr>
          <w:rFonts w:ascii="Poppins" w:hAnsi="Poppins" w:cs="Poppins"/>
        </w:rPr>
      </w:pPr>
      <w:r w:rsidRPr="00A52EBE">
        <w:rPr>
          <w:rFonts w:ascii="Poppins" w:hAnsi="Poppins" w:cs="Poppins"/>
        </w:rPr>
        <w:t xml:space="preserve">Develop assessment guidance for staff, students or learners </w:t>
      </w:r>
    </w:p>
    <w:p w14:paraId="38EC578F" w14:textId="77777777" w:rsidR="00A52EBE" w:rsidRPr="00A52EBE" w:rsidRDefault="00A52EBE" w:rsidP="00A52EBE">
      <w:pPr>
        <w:rPr>
          <w:rFonts w:ascii="Poppins" w:hAnsi="Poppins" w:cs="Poppins"/>
          <w:b/>
          <w:bCs/>
        </w:rPr>
      </w:pPr>
      <w:r w:rsidRPr="00A52EBE">
        <w:rPr>
          <w:rFonts w:ascii="Poppins" w:hAnsi="Poppins" w:cs="Poppins"/>
          <w:b/>
          <w:bCs/>
        </w:rPr>
        <w:t>An assessment workshop may include:</w:t>
      </w:r>
    </w:p>
    <w:p w14:paraId="5DE7EE1A" w14:textId="77777777" w:rsidR="00A52EBE" w:rsidRPr="00A52EBE" w:rsidRDefault="00A52EBE" w:rsidP="00A52EBE">
      <w:pPr>
        <w:numPr>
          <w:ilvl w:val="0"/>
          <w:numId w:val="10"/>
        </w:numPr>
        <w:rPr>
          <w:rFonts w:ascii="Poppins" w:hAnsi="Poppins" w:cs="Poppins"/>
        </w:rPr>
      </w:pPr>
      <w:r w:rsidRPr="00A52EBE">
        <w:rPr>
          <w:rFonts w:ascii="Poppins" w:hAnsi="Poppins" w:cs="Poppins"/>
        </w:rPr>
        <w:t xml:space="preserve">Exploration of how GenAI affects different assessment types </w:t>
      </w:r>
    </w:p>
    <w:p w14:paraId="25A63D87" w14:textId="77777777" w:rsidR="00A52EBE" w:rsidRPr="00A52EBE" w:rsidRDefault="00A52EBE" w:rsidP="00A52EBE">
      <w:pPr>
        <w:numPr>
          <w:ilvl w:val="0"/>
          <w:numId w:val="10"/>
        </w:numPr>
        <w:rPr>
          <w:rFonts w:ascii="Poppins" w:hAnsi="Poppins" w:cs="Poppins"/>
        </w:rPr>
      </w:pPr>
      <w:r w:rsidRPr="00A52EBE">
        <w:rPr>
          <w:rFonts w:ascii="Poppins" w:hAnsi="Poppins" w:cs="Poppins"/>
        </w:rPr>
        <w:t xml:space="preserve">Identification of vulnerable assessment features </w:t>
      </w:r>
    </w:p>
    <w:p w14:paraId="759334F6" w14:textId="77777777" w:rsidR="00A52EBE" w:rsidRPr="00A52EBE" w:rsidRDefault="00A52EBE" w:rsidP="00A52EBE">
      <w:pPr>
        <w:numPr>
          <w:ilvl w:val="0"/>
          <w:numId w:val="10"/>
        </w:numPr>
        <w:rPr>
          <w:rFonts w:ascii="Poppins" w:hAnsi="Poppins" w:cs="Poppins"/>
        </w:rPr>
      </w:pPr>
      <w:r w:rsidRPr="00A52EBE">
        <w:rPr>
          <w:rFonts w:ascii="Poppins" w:hAnsi="Poppins" w:cs="Poppins"/>
        </w:rPr>
        <w:t xml:space="preserve">Redesign of an existing assessment task </w:t>
      </w:r>
    </w:p>
    <w:p w14:paraId="2B63C82A" w14:textId="77777777" w:rsidR="00A52EBE" w:rsidRPr="00A52EBE" w:rsidRDefault="00A52EBE" w:rsidP="00A52EBE">
      <w:pPr>
        <w:numPr>
          <w:ilvl w:val="0"/>
          <w:numId w:val="10"/>
        </w:numPr>
        <w:rPr>
          <w:rFonts w:ascii="Poppins" w:hAnsi="Poppins" w:cs="Poppins"/>
        </w:rPr>
      </w:pPr>
      <w:r w:rsidRPr="00A52EBE">
        <w:rPr>
          <w:rFonts w:ascii="Poppins" w:hAnsi="Poppins" w:cs="Poppins"/>
        </w:rPr>
        <w:t xml:space="preserve">Application of practical strategies from the OU assessment toolkit </w:t>
      </w:r>
    </w:p>
    <w:p w14:paraId="2E02C468" w14:textId="77777777" w:rsidR="00A52EBE" w:rsidRPr="00A52EBE" w:rsidRDefault="00A52EBE" w:rsidP="00A52EBE">
      <w:pPr>
        <w:numPr>
          <w:ilvl w:val="0"/>
          <w:numId w:val="10"/>
        </w:numPr>
        <w:rPr>
          <w:rFonts w:ascii="Poppins" w:hAnsi="Poppins" w:cs="Poppins"/>
        </w:rPr>
      </w:pPr>
      <w:r w:rsidRPr="00A52EBE">
        <w:rPr>
          <w:rFonts w:ascii="Poppins" w:hAnsi="Poppins" w:cs="Poppins"/>
        </w:rPr>
        <w:t xml:space="preserve">Development of tailored assessment principles or checklists </w:t>
      </w:r>
    </w:p>
    <w:p w14:paraId="3B3598C2" w14:textId="77777777" w:rsidR="00A52EBE" w:rsidRDefault="00A52EBE" w:rsidP="00A52EBE">
      <w:pPr>
        <w:rPr>
          <w:rFonts w:ascii="Poppins" w:hAnsi="Poppins" w:cs="Poppins"/>
        </w:rPr>
      </w:pPr>
      <w:r w:rsidRPr="00A52EBE">
        <w:rPr>
          <w:rFonts w:ascii="Poppins" w:hAnsi="Poppins" w:cs="Poppins"/>
        </w:rPr>
        <w:t>This strand is particularly useful for HEIs, professional education teams and organisations that need to review assessment, certification, training tasks or learner evidence in the context of GenAI.</w:t>
      </w:r>
    </w:p>
    <w:p w14:paraId="3EEDD10B" w14:textId="77777777" w:rsidR="00A52EBE" w:rsidRDefault="00A52EBE" w:rsidP="00A52EBE">
      <w:pPr>
        <w:rPr>
          <w:rFonts w:ascii="Poppins" w:hAnsi="Poppins" w:cs="Poppins"/>
        </w:rPr>
      </w:pPr>
    </w:p>
    <w:p w14:paraId="00234CFF" w14:textId="77777777" w:rsidR="00A52EBE" w:rsidRDefault="00A52EBE" w:rsidP="00A52EBE">
      <w:pPr>
        <w:rPr>
          <w:rFonts w:ascii="Poppins" w:hAnsi="Poppins" w:cs="Poppins"/>
        </w:rPr>
      </w:pPr>
    </w:p>
    <w:p w14:paraId="6BA8A67D" w14:textId="77777777" w:rsidR="00A52EBE" w:rsidRDefault="00A52EBE" w:rsidP="00A52EBE">
      <w:pPr>
        <w:rPr>
          <w:rFonts w:ascii="Poppins" w:hAnsi="Poppins" w:cs="Poppins"/>
        </w:rPr>
      </w:pPr>
    </w:p>
    <w:p w14:paraId="18AC0B1D" w14:textId="77777777" w:rsidR="00A52EBE" w:rsidRPr="00A52EBE" w:rsidRDefault="00A52EBE" w:rsidP="00A52EBE">
      <w:pPr>
        <w:rPr>
          <w:rFonts w:ascii="Poppins" w:hAnsi="Poppins" w:cs="Poppins"/>
          <w:b/>
          <w:bCs/>
          <w:sz w:val="36"/>
          <w:szCs w:val="36"/>
        </w:rPr>
      </w:pPr>
      <w:r w:rsidRPr="00A52EBE">
        <w:rPr>
          <w:rFonts w:ascii="Poppins" w:hAnsi="Poppins" w:cs="Poppins"/>
          <w:b/>
          <w:bCs/>
          <w:sz w:val="36"/>
          <w:szCs w:val="36"/>
        </w:rPr>
        <w:lastRenderedPageBreak/>
        <w:t>Strand 3: GenAI Activity Design</w:t>
      </w:r>
    </w:p>
    <w:p w14:paraId="1B330BEA" w14:textId="77777777" w:rsidR="00A52EBE" w:rsidRPr="00A52EBE" w:rsidRDefault="00A52EBE" w:rsidP="00A52EBE">
      <w:pPr>
        <w:rPr>
          <w:rFonts w:ascii="Poppins" w:hAnsi="Poppins" w:cs="Poppins"/>
        </w:rPr>
      </w:pPr>
      <w:r w:rsidRPr="00A52EBE">
        <w:rPr>
          <w:rFonts w:ascii="Poppins" w:hAnsi="Poppins" w:cs="Poppins"/>
        </w:rPr>
        <w:t>GenAI can be used in learning activities in many different ways: as a study buddy, brainstorming tool, drafting assistant, critical friend, Socratic opponent, collaboration coach or source of alternative perspectives. However, effective GenAI activity design requires more than simply asking learners to "use AI". Activities need to be purposeful, scaffolded, critically framed and aligned with responsible use.</w:t>
      </w:r>
    </w:p>
    <w:p w14:paraId="105CC237" w14:textId="77777777" w:rsidR="00A52EBE" w:rsidRPr="00A52EBE" w:rsidRDefault="00A52EBE" w:rsidP="00A52EBE">
      <w:pPr>
        <w:rPr>
          <w:rFonts w:ascii="Poppins" w:hAnsi="Poppins" w:cs="Poppins"/>
        </w:rPr>
      </w:pPr>
      <w:r w:rsidRPr="00A52EBE">
        <w:rPr>
          <w:rFonts w:ascii="Poppins" w:hAnsi="Poppins" w:cs="Poppins"/>
        </w:rPr>
        <w:t>Our activity design offer supports teams to explore when, why and how GenAI might be used within learning. This includes considering what learners need to know before using GenAI, how they will evaluate outputs, how they will document or explain their use, and how the activity can build critical AI literacy. We draw on structured prompting and evaluation approaches, including the PREPARE and EDIT framework, which supports learners to prompt effectively and then evaluate, verify, identify bias and transform AI outputs.</w:t>
      </w:r>
    </w:p>
    <w:p w14:paraId="51935FEB" w14:textId="77777777" w:rsidR="00A52EBE" w:rsidRPr="00A52EBE" w:rsidRDefault="00A52EBE" w:rsidP="00A52EBE">
      <w:pPr>
        <w:rPr>
          <w:rFonts w:ascii="Poppins" w:hAnsi="Poppins" w:cs="Poppins"/>
          <w:b/>
          <w:bCs/>
        </w:rPr>
      </w:pPr>
      <w:r w:rsidRPr="00A52EBE">
        <w:rPr>
          <w:rFonts w:ascii="Poppins" w:hAnsi="Poppins" w:cs="Poppins"/>
          <w:b/>
          <w:bCs/>
        </w:rPr>
        <w:t>We can support your team to:</w:t>
      </w:r>
    </w:p>
    <w:p w14:paraId="1DD38D18" w14:textId="77777777" w:rsidR="00A52EBE" w:rsidRPr="00A52EBE" w:rsidRDefault="00A52EBE" w:rsidP="00A52EBE">
      <w:pPr>
        <w:numPr>
          <w:ilvl w:val="0"/>
          <w:numId w:val="11"/>
        </w:numPr>
        <w:rPr>
          <w:rFonts w:ascii="Poppins" w:hAnsi="Poppins" w:cs="Poppins"/>
        </w:rPr>
      </w:pPr>
      <w:r w:rsidRPr="00A52EBE">
        <w:rPr>
          <w:rFonts w:ascii="Poppins" w:hAnsi="Poppins" w:cs="Poppins"/>
        </w:rPr>
        <w:t xml:space="preserve">Explore different pedagogic roles for GenAI in learning </w:t>
      </w:r>
    </w:p>
    <w:p w14:paraId="57D89993" w14:textId="77777777" w:rsidR="00A52EBE" w:rsidRPr="00A52EBE" w:rsidRDefault="00A52EBE" w:rsidP="00A52EBE">
      <w:pPr>
        <w:numPr>
          <w:ilvl w:val="0"/>
          <w:numId w:val="11"/>
        </w:numPr>
        <w:rPr>
          <w:rFonts w:ascii="Poppins" w:hAnsi="Poppins" w:cs="Poppins"/>
        </w:rPr>
      </w:pPr>
      <w:r w:rsidRPr="00A52EBE">
        <w:rPr>
          <w:rFonts w:ascii="Poppins" w:hAnsi="Poppins" w:cs="Poppins"/>
        </w:rPr>
        <w:t xml:space="preserve">Design and scaffold purposeful GenAI activities </w:t>
      </w:r>
    </w:p>
    <w:p w14:paraId="2B887DA9" w14:textId="77777777" w:rsidR="00A52EBE" w:rsidRPr="00A52EBE" w:rsidRDefault="00A52EBE" w:rsidP="00A52EBE">
      <w:pPr>
        <w:numPr>
          <w:ilvl w:val="0"/>
          <w:numId w:val="11"/>
        </w:numPr>
        <w:rPr>
          <w:rFonts w:ascii="Poppins" w:hAnsi="Poppins" w:cs="Poppins"/>
        </w:rPr>
      </w:pPr>
      <w:r w:rsidRPr="00A52EBE">
        <w:rPr>
          <w:rFonts w:ascii="Poppins" w:hAnsi="Poppins" w:cs="Poppins"/>
        </w:rPr>
        <w:t xml:space="preserve">Incorporate critical evaluation of AI outputs </w:t>
      </w:r>
    </w:p>
    <w:p w14:paraId="2E498D65" w14:textId="77777777" w:rsidR="00A52EBE" w:rsidRPr="00A52EBE" w:rsidRDefault="00A52EBE" w:rsidP="00A52EBE">
      <w:pPr>
        <w:numPr>
          <w:ilvl w:val="0"/>
          <w:numId w:val="11"/>
        </w:numPr>
        <w:rPr>
          <w:rFonts w:ascii="Poppins" w:hAnsi="Poppins" w:cs="Poppins"/>
        </w:rPr>
      </w:pPr>
      <w:r w:rsidRPr="00A52EBE">
        <w:rPr>
          <w:rFonts w:ascii="Poppins" w:hAnsi="Poppins" w:cs="Poppins"/>
        </w:rPr>
        <w:t xml:space="preserve">Adapt prompting and editing frameworks for your subject or professional context </w:t>
      </w:r>
    </w:p>
    <w:p w14:paraId="56C21CBA" w14:textId="77777777" w:rsidR="00A52EBE" w:rsidRPr="00A52EBE" w:rsidRDefault="00A52EBE" w:rsidP="00A52EBE">
      <w:pPr>
        <w:numPr>
          <w:ilvl w:val="0"/>
          <w:numId w:val="11"/>
        </w:numPr>
        <w:rPr>
          <w:rFonts w:ascii="Poppins" w:hAnsi="Poppins" w:cs="Poppins"/>
        </w:rPr>
      </w:pPr>
      <w:r w:rsidRPr="00A52EBE">
        <w:rPr>
          <w:rFonts w:ascii="Poppins" w:hAnsi="Poppins" w:cs="Poppins"/>
        </w:rPr>
        <w:t xml:space="preserve">Design activities that support critical AI literacy </w:t>
      </w:r>
    </w:p>
    <w:p w14:paraId="6FD4FEE2" w14:textId="77777777" w:rsidR="00A52EBE" w:rsidRPr="00A52EBE" w:rsidRDefault="00A52EBE" w:rsidP="00A52EBE">
      <w:pPr>
        <w:rPr>
          <w:rFonts w:ascii="Poppins" w:hAnsi="Poppins" w:cs="Poppins"/>
          <w:b/>
          <w:bCs/>
        </w:rPr>
      </w:pPr>
      <w:r w:rsidRPr="00A52EBE">
        <w:rPr>
          <w:rFonts w:ascii="Poppins" w:hAnsi="Poppins" w:cs="Poppins"/>
          <w:b/>
          <w:bCs/>
        </w:rPr>
        <w:t>A GenAI activity design workshop may include:</w:t>
      </w:r>
    </w:p>
    <w:p w14:paraId="594312D8" w14:textId="77777777" w:rsidR="00A52EBE" w:rsidRPr="00A52EBE" w:rsidRDefault="00A52EBE" w:rsidP="00A52EBE">
      <w:pPr>
        <w:numPr>
          <w:ilvl w:val="0"/>
          <w:numId w:val="12"/>
        </w:numPr>
        <w:rPr>
          <w:rFonts w:ascii="Poppins" w:hAnsi="Poppins" w:cs="Poppins"/>
        </w:rPr>
      </w:pPr>
      <w:r w:rsidRPr="00A52EBE">
        <w:rPr>
          <w:rFonts w:ascii="Poppins" w:hAnsi="Poppins" w:cs="Poppins"/>
        </w:rPr>
        <w:t xml:space="preserve">Exploration of different approaches to student or learner use of GenAI </w:t>
      </w:r>
    </w:p>
    <w:p w14:paraId="7D36D44A" w14:textId="77777777" w:rsidR="00A52EBE" w:rsidRPr="00A52EBE" w:rsidRDefault="00A52EBE" w:rsidP="00A52EBE">
      <w:pPr>
        <w:numPr>
          <w:ilvl w:val="0"/>
          <w:numId w:val="12"/>
        </w:numPr>
        <w:rPr>
          <w:rFonts w:ascii="Poppins" w:hAnsi="Poppins" w:cs="Poppins"/>
        </w:rPr>
      </w:pPr>
      <w:r w:rsidRPr="00A52EBE">
        <w:rPr>
          <w:rFonts w:ascii="Poppins" w:hAnsi="Poppins" w:cs="Poppins"/>
        </w:rPr>
        <w:t xml:space="preserve">Review of sample activities and discussion of risks and benefits </w:t>
      </w:r>
    </w:p>
    <w:p w14:paraId="3B7B0355" w14:textId="77777777" w:rsidR="00A52EBE" w:rsidRPr="00A52EBE" w:rsidRDefault="00A52EBE" w:rsidP="00A52EBE">
      <w:pPr>
        <w:numPr>
          <w:ilvl w:val="0"/>
          <w:numId w:val="12"/>
        </w:numPr>
        <w:rPr>
          <w:rFonts w:ascii="Poppins" w:hAnsi="Poppins" w:cs="Poppins"/>
        </w:rPr>
      </w:pPr>
      <w:r w:rsidRPr="00A52EBE">
        <w:rPr>
          <w:rFonts w:ascii="Poppins" w:hAnsi="Poppins" w:cs="Poppins"/>
        </w:rPr>
        <w:t xml:space="preserve">Application of Responsible by Design prompts to proposed activities </w:t>
      </w:r>
    </w:p>
    <w:p w14:paraId="793BB5CF" w14:textId="77777777" w:rsidR="00A52EBE" w:rsidRPr="00A52EBE" w:rsidRDefault="00A52EBE" w:rsidP="00A52EBE">
      <w:pPr>
        <w:numPr>
          <w:ilvl w:val="0"/>
          <w:numId w:val="12"/>
        </w:numPr>
        <w:rPr>
          <w:rFonts w:ascii="Poppins" w:hAnsi="Poppins" w:cs="Poppins"/>
        </w:rPr>
      </w:pPr>
      <w:r w:rsidRPr="00A52EBE">
        <w:rPr>
          <w:rFonts w:ascii="Poppins" w:hAnsi="Poppins" w:cs="Poppins"/>
        </w:rPr>
        <w:t xml:space="preserve">Use of structured prompting and evaluation frameworks </w:t>
      </w:r>
    </w:p>
    <w:p w14:paraId="02BAAF8D" w14:textId="77777777" w:rsidR="00A52EBE" w:rsidRPr="00A52EBE" w:rsidRDefault="00A52EBE" w:rsidP="00A52EBE">
      <w:pPr>
        <w:numPr>
          <w:ilvl w:val="0"/>
          <w:numId w:val="12"/>
        </w:numPr>
        <w:rPr>
          <w:rFonts w:ascii="Poppins" w:hAnsi="Poppins" w:cs="Poppins"/>
        </w:rPr>
      </w:pPr>
      <w:r w:rsidRPr="00A52EBE">
        <w:rPr>
          <w:rFonts w:ascii="Poppins" w:hAnsi="Poppins" w:cs="Poppins"/>
        </w:rPr>
        <w:t xml:space="preserve">Design or adaptation of a GenAI learning activity for a specific context </w:t>
      </w:r>
    </w:p>
    <w:p w14:paraId="4EED76AF" w14:textId="77777777" w:rsidR="00A52EBE" w:rsidRPr="00A52EBE" w:rsidRDefault="00A52EBE" w:rsidP="00A52EBE">
      <w:pPr>
        <w:rPr>
          <w:rFonts w:ascii="Poppins" w:hAnsi="Poppins" w:cs="Poppins"/>
        </w:rPr>
      </w:pPr>
      <w:r w:rsidRPr="00A52EBE">
        <w:rPr>
          <w:rFonts w:ascii="Poppins" w:hAnsi="Poppins" w:cs="Poppins"/>
        </w:rPr>
        <w:t>This strand is particularly useful for teams who want to move from general discussion of GenAI towards practical, responsible and discipline-specific activity design.</w:t>
      </w:r>
    </w:p>
    <w:p w14:paraId="06EEF5D7" w14:textId="7825AE9E" w:rsidR="00A52EBE" w:rsidRPr="00A52EBE" w:rsidRDefault="00A52EBE" w:rsidP="00A52EBE">
      <w:pPr>
        <w:rPr>
          <w:rFonts w:ascii="Poppins" w:hAnsi="Poppins" w:cs="Poppins"/>
        </w:rPr>
      </w:pPr>
    </w:p>
    <w:p w14:paraId="5FF1768E" w14:textId="77777777" w:rsidR="00A52EBE" w:rsidRDefault="00A52EBE" w:rsidP="00A52EBE">
      <w:pPr>
        <w:rPr>
          <w:rFonts w:ascii="Poppins" w:hAnsi="Poppins" w:cs="Poppins"/>
          <w:b/>
          <w:bCs/>
        </w:rPr>
      </w:pPr>
    </w:p>
    <w:p w14:paraId="1859F08E" w14:textId="58A8D49D" w:rsidR="00A52EBE" w:rsidRPr="00A52EBE" w:rsidRDefault="00A52EBE" w:rsidP="00A52EBE">
      <w:pPr>
        <w:rPr>
          <w:rFonts w:ascii="Poppins" w:hAnsi="Poppins" w:cs="Poppins"/>
          <w:b/>
          <w:bCs/>
          <w:sz w:val="36"/>
          <w:szCs w:val="36"/>
        </w:rPr>
      </w:pPr>
      <w:r w:rsidRPr="00A52EBE">
        <w:rPr>
          <w:rFonts w:ascii="Poppins" w:hAnsi="Poppins" w:cs="Poppins"/>
          <w:b/>
          <w:bCs/>
          <w:sz w:val="36"/>
          <w:szCs w:val="36"/>
        </w:rPr>
        <w:lastRenderedPageBreak/>
        <w:t>How we work with you</w:t>
      </w:r>
    </w:p>
    <w:p w14:paraId="4D6E3AF2" w14:textId="77777777" w:rsidR="00A52EBE" w:rsidRPr="00A52EBE" w:rsidRDefault="00A52EBE" w:rsidP="00A52EBE">
      <w:pPr>
        <w:rPr>
          <w:rFonts w:ascii="Poppins" w:hAnsi="Poppins" w:cs="Poppins"/>
        </w:rPr>
      </w:pPr>
      <w:r w:rsidRPr="00A52EBE">
        <w:rPr>
          <w:rFonts w:ascii="Poppins" w:hAnsi="Poppins" w:cs="Poppins"/>
        </w:rPr>
        <w:t>Our support is collaborative and tailored. We do not offer a one-size-fits-all model. Instead, we work with you to understand your learners, staff, subject area, organisational context and priorities.</w:t>
      </w:r>
    </w:p>
    <w:p w14:paraId="18D83B12" w14:textId="77777777" w:rsidR="00A52EBE" w:rsidRPr="00A52EBE" w:rsidRDefault="00A52EBE" w:rsidP="00A52EBE">
      <w:pPr>
        <w:rPr>
          <w:rFonts w:ascii="Poppins" w:hAnsi="Poppins" w:cs="Poppins"/>
          <w:b/>
          <w:bCs/>
        </w:rPr>
      </w:pPr>
      <w:r w:rsidRPr="00A52EBE">
        <w:rPr>
          <w:rFonts w:ascii="Poppins" w:hAnsi="Poppins" w:cs="Poppins"/>
          <w:b/>
          <w:bCs/>
        </w:rPr>
        <w:t>Depending on your needs, our support can include:</w:t>
      </w:r>
    </w:p>
    <w:p w14:paraId="3A5EDD42" w14:textId="77777777" w:rsidR="00A52EBE" w:rsidRPr="00A52EBE" w:rsidRDefault="00A52EBE" w:rsidP="00A52EBE">
      <w:pPr>
        <w:numPr>
          <w:ilvl w:val="0"/>
          <w:numId w:val="13"/>
        </w:numPr>
        <w:rPr>
          <w:rFonts w:ascii="Poppins" w:hAnsi="Poppins" w:cs="Poppins"/>
        </w:rPr>
      </w:pPr>
      <w:r w:rsidRPr="00A52EBE">
        <w:rPr>
          <w:rFonts w:ascii="Poppins" w:hAnsi="Poppins" w:cs="Poppins"/>
        </w:rPr>
        <w:t xml:space="preserve">Facilitated workshops for academic teams, trainers, curriculum teams or professional services staff </w:t>
      </w:r>
    </w:p>
    <w:p w14:paraId="645AFDE6" w14:textId="77777777" w:rsidR="00A52EBE" w:rsidRPr="00A52EBE" w:rsidRDefault="00A52EBE" w:rsidP="00A52EBE">
      <w:pPr>
        <w:numPr>
          <w:ilvl w:val="0"/>
          <w:numId w:val="13"/>
        </w:numPr>
        <w:rPr>
          <w:rFonts w:ascii="Poppins" w:hAnsi="Poppins" w:cs="Poppins"/>
        </w:rPr>
      </w:pPr>
      <w:r w:rsidRPr="00A52EBE">
        <w:rPr>
          <w:rFonts w:ascii="Poppins" w:hAnsi="Poppins" w:cs="Poppins"/>
        </w:rPr>
        <w:t xml:space="preserve">Design conversations to help teams reach shared decisions </w:t>
      </w:r>
    </w:p>
    <w:p w14:paraId="11CB40FE" w14:textId="77777777" w:rsidR="00A52EBE" w:rsidRPr="00A52EBE" w:rsidRDefault="00A52EBE" w:rsidP="00A52EBE">
      <w:pPr>
        <w:numPr>
          <w:ilvl w:val="0"/>
          <w:numId w:val="13"/>
        </w:numPr>
        <w:rPr>
          <w:rFonts w:ascii="Poppins" w:hAnsi="Poppins" w:cs="Poppins"/>
        </w:rPr>
      </w:pPr>
      <w:r w:rsidRPr="00A52EBE">
        <w:rPr>
          <w:rFonts w:ascii="Poppins" w:hAnsi="Poppins" w:cs="Poppins"/>
        </w:rPr>
        <w:t xml:space="preserve">Subject-specific research and adaptation of AI resources, examples and prompts </w:t>
      </w:r>
    </w:p>
    <w:p w14:paraId="3D88FAFC" w14:textId="77777777" w:rsidR="00A52EBE" w:rsidRPr="00A52EBE" w:rsidRDefault="00A52EBE" w:rsidP="00A52EBE">
      <w:pPr>
        <w:numPr>
          <w:ilvl w:val="0"/>
          <w:numId w:val="13"/>
        </w:numPr>
        <w:rPr>
          <w:rFonts w:ascii="Poppins" w:hAnsi="Poppins" w:cs="Poppins"/>
        </w:rPr>
      </w:pPr>
      <w:r w:rsidRPr="00A52EBE">
        <w:rPr>
          <w:rFonts w:ascii="Poppins" w:hAnsi="Poppins" w:cs="Poppins"/>
        </w:rPr>
        <w:t xml:space="preserve">Resource development such as checklists, cards, templates or workshop materials </w:t>
      </w:r>
    </w:p>
    <w:p w14:paraId="4B115D8D" w14:textId="77777777" w:rsidR="00A52EBE" w:rsidRPr="00A52EBE" w:rsidRDefault="00A52EBE" w:rsidP="00A52EBE">
      <w:pPr>
        <w:numPr>
          <w:ilvl w:val="0"/>
          <w:numId w:val="13"/>
        </w:numPr>
        <w:rPr>
          <w:rFonts w:ascii="Poppins" w:hAnsi="Poppins" w:cs="Poppins"/>
        </w:rPr>
      </w:pPr>
      <w:r w:rsidRPr="00A52EBE">
        <w:rPr>
          <w:rFonts w:ascii="Poppins" w:hAnsi="Poppins" w:cs="Poppins"/>
        </w:rPr>
        <w:t xml:space="preserve">Train-the-trainer support to help your staff facilitate similar conversations </w:t>
      </w:r>
    </w:p>
    <w:p w14:paraId="743ED96A" w14:textId="77777777" w:rsidR="00A52EBE" w:rsidRPr="00A52EBE" w:rsidRDefault="00A52EBE" w:rsidP="00A52EBE">
      <w:pPr>
        <w:numPr>
          <w:ilvl w:val="0"/>
          <w:numId w:val="13"/>
        </w:numPr>
        <w:rPr>
          <w:rFonts w:ascii="Poppins" w:hAnsi="Poppins" w:cs="Poppins"/>
        </w:rPr>
      </w:pPr>
      <w:r w:rsidRPr="00A52EBE">
        <w:rPr>
          <w:rFonts w:ascii="Poppins" w:hAnsi="Poppins" w:cs="Poppins"/>
        </w:rPr>
        <w:t xml:space="preserve">Follow-up consultancy to support implementation and refinement </w:t>
      </w:r>
    </w:p>
    <w:p w14:paraId="2A27A6A1" w14:textId="77777777" w:rsidR="00A52EBE" w:rsidRPr="00A52EBE" w:rsidRDefault="00A52EBE" w:rsidP="00A52EBE">
      <w:pPr>
        <w:rPr>
          <w:rFonts w:ascii="Poppins" w:hAnsi="Poppins" w:cs="Poppins"/>
        </w:rPr>
      </w:pPr>
      <w:r w:rsidRPr="00A52EBE">
        <w:rPr>
          <w:rFonts w:ascii="Poppins" w:hAnsi="Poppins" w:cs="Poppins"/>
        </w:rPr>
        <w:t>All workshops can be adapted for different sectors, including higher education, public-sector organisations, professional education, healthcare, defence, charities and private companies.</w:t>
      </w:r>
    </w:p>
    <w:p w14:paraId="4E30305A" w14:textId="77777777" w:rsidR="00A52EBE" w:rsidRPr="00A52EBE" w:rsidRDefault="00A52EBE" w:rsidP="00A52EBE">
      <w:pPr>
        <w:rPr>
          <w:rFonts w:ascii="Poppins" w:hAnsi="Poppins" w:cs="Poppins"/>
          <w:b/>
          <w:bCs/>
        </w:rPr>
      </w:pPr>
      <w:r w:rsidRPr="00A52EBE">
        <w:rPr>
          <w:rFonts w:ascii="Poppins" w:hAnsi="Poppins" w:cs="Poppins"/>
          <w:b/>
          <w:bCs/>
        </w:rPr>
        <w:t>Contact Us</w:t>
      </w:r>
    </w:p>
    <w:p w14:paraId="29BBB993" w14:textId="77777777" w:rsidR="00A52EBE" w:rsidRPr="00A52EBE" w:rsidRDefault="00A52EBE" w:rsidP="00A52EBE">
      <w:pPr>
        <w:rPr>
          <w:rFonts w:ascii="Poppins" w:hAnsi="Poppins" w:cs="Poppins"/>
        </w:rPr>
      </w:pPr>
      <w:r w:rsidRPr="00A52EBE">
        <w:rPr>
          <w:rFonts w:ascii="Poppins" w:hAnsi="Poppins" w:cs="Poppins"/>
        </w:rPr>
        <w:t xml:space="preserve">Use this URL: </w:t>
      </w:r>
      <w:hyperlink r:id="rId10" w:tgtFrame="_new" w:history="1">
        <w:r w:rsidRPr="00A52EBE">
          <w:rPr>
            <w:rStyle w:val="Hyperlink"/>
            <w:rFonts w:ascii="Poppins" w:hAnsi="Poppins" w:cs="Poppins"/>
            <w:b/>
            <w:bCs/>
          </w:rPr>
          <w:t>https://business.open.ac.uk/contact</w:t>
        </w:r>
      </w:hyperlink>
    </w:p>
    <w:p w14:paraId="21CAFDD1" w14:textId="77777777" w:rsidR="00A52EBE" w:rsidRPr="00A52EBE" w:rsidRDefault="00A52EBE" w:rsidP="00A52EBE">
      <w:pPr>
        <w:rPr>
          <w:rFonts w:ascii="Poppins" w:hAnsi="Poppins" w:cs="Poppins"/>
        </w:rPr>
      </w:pPr>
      <w:r w:rsidRPr="00A52EBE">
        <w:rPr>
          <w:rFonts w:ascii="Poppins" w:hAnsi="Poppins" w:cs="Poppins"/>
        </w:rPr>
        <w:t>Complete the form and make sure to include that you are seeking support from the Learning Design team and we will be back in touch.</w:t>
      </w:r>
    </w:p>
    <w:p w14:paraId="0378045C" w14:textId="77777777" w:rsidR="00A52EBE" w:rsidRPr="00A52EBE" w:rsidRDefault="00A52EBE" w:rsidP="00A52EBE">
      <w:pPr>
        <w:rPr>
          <w:rFonts w:ascii="Poppins" w:hAnsi="Poppins" w:cs="Poppins"/>
          <w:b/>
          <w:bCs/>
        </w:rPr>
      </w:pPr>
      <w:r w:rsidRPr="00A52EBE">
        <w:rPr>
          <w:rFonts w:ascii="Poppins" w:hAnsi="Poppins" w:cs="Poppins"/>
          <w:b/>
          <w:bCs/>
        </w:rPr>
        <w:t>Further information</w:t>
      </w:r>
    </w:p>
    <w:p w14:paraId="2E4BF133" w14:textId="20D9DB51" w:rsidR="00A52EBE" w:rsidRPr="00A52EBE" w:rsidRDefault="00A52EBE" w:rsidP="00A52EBE">
      <w:pPr>
        <w:numPr>
          <w:ilvl w:val="0"/>
          <w:numId w:val="14"/>
        </w:numPr>
        <w:rPr>
          <w:rFonts w:ascii="Poppins" w:hAnsi="Poppins" w:cs="Poppins"/>
        </w:rPr>
      </w:pPr>
      <w:r w:rsidRPr="00A52EBE">
        <w:rPr>
          <w:rFonts w:ascii="Poppins" w:hAnsi="Poppins" w:cs="Poppins"/>
          <w:b/>
          <w:bCs/>
        </w:rPr>
        <w:t>Bluesky:</w:t>
      </w:r>
      <w:r w:rsidRPr="00A52EBE">
        <w:rPr>
          <w:rFonts w:ascii="Poppins" w:hAnsi="Poppins" w:cs="Poppins"/>
        </w:rPr>
        <w:t xml:space="preserve"> </w:t>
      </w:r>
      <w:hyperlink r:id="rId11" w:history="1">
        <w:r w:rsidRPr="00A52EBE">
          <w:rPr>
            <w:rStyle w:val="Hyperlink"/>
            <w:rFonts w:ascii="Poppins" w:hAnsi="Poppins" w:cs="Poppins"/>
          </w:rPr>
          <w:t>@ou-ld-social.bsky.social</w:t>
        </w:r>
      </w:hyperlink>
      <w:r w:rsidRPr="00A52EBE">
        <w:rPr>
          <w:rFonts w:ascii="Poppins" w:hAnsi="Poppins" w:cs="Poppins"/>
        </w:rPr>
        <w:t xml:space="preserve"> </w:t>
      </w:r>
    </w:p>
    <w:p w14:paraId="3270F8B6" w14:textId="4C3012BD" w:rsidR="00A52EBE" w:rsidRPr="00A52EBE" w:rsidRDefault="00A52EBE" w:rsidP="00A52EBE">
      <w:pPr>
        <w:numPr>
          <w:ilvl w:val="0"/>
          <w:numId w:val="14"/>
        </w:numPr>
        <w:rPr>
          <w:rFonts w:ascii="Poppins" w:hAnsi="Poppins" w:cs="Poppins"/>
        </w:rPr>
      </w:pPr>
      <w:r w:rsidRPr="00A52EBE">
        <w:rPr>
          <w:rFonts w:ascii="Poppins" w:hAnsi="Poppins" w:cs="Poppins"/>
          <w:b/>
          <w:bCs/>
        </w:rPr>
        <w:t>LinkedIn:</w:t>
      </w:r>
      <w:r w:rsidRPr="00A52EBE">
        <w:rPr>
          <w:rFonts w:ascii="Poppins" w:hAnsi="Poppins" w:cs="Poppins"/>
        </w:rPr>
        <w:t xml:space="preserve"> </w:t>
      </w:r>
      <w:hyperlink r:id="rId12" w:history="1">
        <w:r w:rsidRPr="00A52EBE">
          <w:rPr>
            <w:rStyle w:val="Hyperlink"/>
            <w:rFonts w:ascii="Poppins" w:hAnsi="Poppins" w:cs="Poppins"/>
          </w:rPr>
          <w:t>Learning Design Team at the Open University</w:t>
        </w:r>
      </w:hyperlink>
      <w:r w:rsidRPr="00A52EBE">
        <w:rPr>
          <w:rFonts w:ascii="Poppins" w:hAnsi="Poppins" w:cs="Poppins"/>
        </w:rPr>
        <w:t xml:space="preserve"> </w:t>
      </w:r>
    </w:p>
    <w:p w14:paraId="33022706" w14:textId="7857129E" w:rsidR="00A52EBE" w:rsidRPr="00A52EBE" w:rsidRDefault="00A52EBE" w:rsidP="00A52EBE">
      <w:pPr>
        <w:numPr>
          <w:ilvl w:val="0"/>
          <w:numId w:val="14"/>
        </w:numPr>
        <w:rPr>
          <w:rFonts w:ascii="Poppins" w:hAnsi="Poppins" w:cs="Poppins"/>
        </w:rPr>
      </w:pPr>
      <w:r w:rsidRPr="00A52EBE">
        <w:rPr>
          <w:rFonts w:ascii="Poppins" w:hAnsi="Poppins" w:cs="Poppins"/>
          <w:b/>
          <w:bCs/>
        </w:rPr>
        <w:t>Blog:</w:t>
      </w:r>
      <w:r w:rsidRPr="00A52EBE">
        <w:rPr>
          <w:rFonts w:ascii="Poppins" w:hAnsi="Poppins" w:cs="Poppins"/>
        </w:rPr>
        <w:t xml:space="preserve"> </w:t>
      </w:r>
      <w:hyperlink r:id="rId13" w:history="1">
        <w:r w:rsidRPr="00A52EBE">
          <w:rPr>
            <w:rStyle w:val="Hyperlink"/>
            <w:rFonts w:ascii="Poppins" w:hAnsi="Poppins" w:cs="Poppins"/>
          </w:rPr>
          <w:t>Learning Design</w:t>
        </w:r>
      </w:hyperlink>
      <w:r w:rsidRPr="00A52EBE">
        <w:rPr>
          <w:rFonts w:ascii="Poppins" w:hAnsi="Poppins" w:cs="Poppins"/>
        </w:rPr>
        <w:t xml:space="preserve"> </w:t>
      </w:r>
    </w:p>
    <w:p w14:paraId="749FE0E7" w14:textId="0BDFE672" w:rsidR="00A52EBE" w:rsidRPr="00A52EBE" w:rsidRDefault="00A52EBE" w:rsidP="00A52EBE">
      <w:pPr>
        <w:rPr>
          <w:rFonts w:ascii="Poppins" w:hAnsi="Poppins" w:cs="Poppins"/>
        </w:rPr>
      </w:pPr>
      <w:r w:rsidRPr="00A52EBE">
        <w:rPr>
          <w:rFonts w:ascii="Poppins" w:hAnsi="Poppins" w:cs="Poppins"/>
        </w:rPr>
        <w:t xml:space="preserve">Navigate to our </w:t>
      </w:r>
      <w:hyperlink r:id="rId14" w:history="1">
        <w:r w:rsidRPr="00A52EBE">
          <w:rPr>
            <w:rStyle w:val="Hyperlink"/>
            <w:rFonts w:ascii="Poppins" w:hAnsi="Poppins" w:cs="Poppins"/>
          </w:rPr>
          <w:t>GenAI resources</w:t>
        </w:r>
      </w:hyperlink>
      <w:r w:rsidRPr="00A52EBE">
        <w:rPr>
          <w:rFonts w:ascii="Poppins" w:hAnsi="Poppins" w:cs="Poppins"/>
        </w:rPr>
        <w:t xml:space="preserve"> — all available under a CC licence; please acknowledge use. </w:t>
      </w:r>
    </w:p>
    <w:p w14:paraId="3483E1F3" w14:textId="77777777" w:rsidR="00A52EBE" w:rsidRPr="00A52EBE" w:rsidRDefault="00A52EBE" w:rsidP="00A52EBE">
      <w:pPr>
        <w:rPr>
          <w:rFonts w:ascii="Poppins" w:hAnsi="Poppins" w:cs="Poppins"/>
          <w:vanish/>
        </w:rPr>
      </w:pPr>
      <w:r w:rsidRPr="00A52EBE">
        <w:rPr>
          <w:rFonts w:ascii="Poppins" w:hAnsi="Poppins" w:cs="Poppins"/>
          <w:vanish/>
        </w:rPr>
        <w:t>Top of Form</w:t>
      </w:r>
    </w:p>
    <w:p w14:paraId="427FEDA3" w14:textId="77777777" w:rsidR="00A52EBE" w:rsidRPr="00A52EBE" w:rsidRDefault="00A52EBE" w:rsidP="00A52EBE">
      <w:pPr>
        <w:rPr>
          <w:rFonts w:ascii="Poppins" w:hAnsi="Poppins" w:cs="Poppins"/>
        </w:rPr>
      </w:pPr>
    </w:p>
    <w:p w14:paraId="40CC4F32" w14:textId="77777777" w:rsidR="00A52EBE" w:rsidRPr="00A52EBE" w:rsidRDefault="00A52EBE" w:rsidP="00A52EBE">
      <w:pPr>
        <w:rPr>
          <w:rFonts w:ascii="Poppins" w:hAnsi="Poppins" w:cs="Poppins"/>
          <w:vanish/>
        </w:rPr>
      </w:pPr>
      <w:r w:rsidRPr="00A52EBE">
        <w:rPr>
          <w:rFonts w:ascii="Poppins" w:hAnsi="Poppins" w:cs="Poppins"/>
          <w:vanish/>
        </w:rPr>
        <w:t>Bottom of Form</w:t>
      </w:r>
    </w:p>
    <w:p w14:paraId="74DB93BC" w14:textId="77777777" w:rsidR="00624664" w:rsidRPr="00A52EBE" w:rsidRDefault="00624664">
      <w:pPr>
        <w:rPr>
          <w:rFonts w:ascii="Poppins" w:hAnsi="Poppins" w:cs="Poppins"/>
        </w:rPr>
      </w:pPr>
    </w:p>
    <w:sectPr w:rsidR="00624664" w:rsidRPr="00A52EBE" w:rsidSect="00A52E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A4EBB"/>
    <w:multiLevelType w:val="multilevel"/>
    <w:tmpl w:val="413A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F44D4"/>
    <w:multiLevelType w:val="multilevel"/>
    <w:tmpl w:val="6F98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CF0EDF"/>
    <w:multiLevelType w:val="multilevel"/>
    <w:tmpl w:val="5D1E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02E52"/>
    <w:multiLevelType w:val="multilevel"/>
    <w:tmpl w:val="52B6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AA7397"/>
    <w:multiLevelType w:val="multilevel"/>
    <w:tmpl w:val="96F4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D6BEB"/>
    <w:multiLevelType w:val="multilevel"/>
    <w:tmpl w:val="A90A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77C44"/>
    <w:multiLevelType w:val="multilevel"/>
    <w:tmpl w:val="37E2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7B6E04"/>
    <w:multiLevelType w:val="multilevel"/>
    <w:tmpl w:val="B18E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5A4B02"/>
    <w:multiLevelType w:val="multilevel"/>
    <w:tmpl w:val="8D64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2C2452"/>
    <w:multiLevelType w:val="multilevel"/>
    <w:tmpl w:val="1E12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3B5D5D"/>
    <w:multiLevelType w:val="multilevel"/>
    <w:tmpl w:val="FB24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8B54BE"/>
    <w:multiLevelType w:val="multilevel"/>
    <w:tmpl w:val="9D6A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4364ED"/>
    <w:multiLevelType w:val="multilevel"/>
    <w:tmpl w:val="47EA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3B6F98"/>
    <w:multiLevelType w:val="multilevel"/>
    <w:tmpl w:val="C3DE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904378">
    <w:abstractNumId w:val="1"/>
  </w:num>
  <w:num w:numId="2" w16cid:durableId="1803494395">
    <w:abstractNumId w:val="8"/>
  </w:num>
  <w:num w:numId="3" w16cid:durableId="359085360">
    <w:abstractNumId w:val="0"/>
  </w:num>
  <w:num w:numId="4" w16cid:durableId="45104212">
    <w:abstractNumId w:val="2"/>
  </w:num>
  <w:num w:numId="5" w16cid:durableId="1260061091">
    <w:abstractNumId w:val="6"/>
  </w:num>
  <w:num w:numId="6" w16cid:durableId="2106336453">
    <w:abstractNumId w:val="10"/>
  </w:num>
  <w:num w:numId="7" w16cid:durableId="1581911021">
    <w:abstractNumId w:val="9"/>
  </w:num>
  <w:num w:numId="8" w16cid:durableId="605383562">
    <w:abstractNumId w:val="5"/>
  </w:num>
  <w:num w:numId="9" w16cid:durableId="506137574">
    <w:abstractNumId w:val="13"/>
  </w:num>
  <w:num w:numId="10" w16cid:durableId="1047878559">
    <w:abstractNumId w:val="4"/>
  </w:num>
  <w:num w:numId="11" w16cid:durableId="280575555">
    <w:abstractNumId w:val="3"/>
  </w:num>
  <w:num w:numId="12" w16cid:durableId="1070228518">
    <w:abstractNumId w:val="12"/>
  </w:num>
  <w:num w:numId="13" w16cid:durableId="1931548444">
    <w:abstractNumId w:val="11"/>
  </w:num>
  <w:num w:numId="14" w16cid:durableId="14942942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BE"/>
    <w:rsid w:val="00051D66"/>
    <w:rsid w:val="002928F8"/>
    <w:rsid w:val="003F32AB"/>
    <w:rsid w:val="00445157"/>
    <w:rsid w:val="00624664"/>
    <w:rsid w:val="006D16D8"/>
    <w:rsid w:val="008B0F3C"/>
    <w:rsid w:val="00932795"/>
    <w:rsid w:val="009E32E6"/>
    <w:rsid w:val="00A52EBE"/>
    <w:rsid w:val="00AF1C8B"/>
    <w:rsid w:val="00B60DB9"/>
    <w:rsid w:val="00C2037D"/>
    <w:rsid w:val="00D529EF"/>
    <w:rsid w:val="00ED4A04"/>
    <w:rsid w:val="00F413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7B751"/>
  <w15:chartTrackingRefBased/>
  <w15:docId w15:val="{B64ED3BB-F171-4419-880A-CDF49805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E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E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E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E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E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E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E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E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E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E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E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E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E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E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E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EBE"/>
    <w:rPr>
      <w:rFonts w:eastAsiaTheme="majorEastAsia" w:cstheme="majorBidi"/>
      <w:color w:val="272727" w:themeColor="text1" w:themeTint="D8"/>
    </w:rPr>
  </w:style>
  <w:style w:type="paragraph" w:styleId="Title">
    <w:name w:val="Title"/>
    <w:basedOn w:val="Normal"/>
    <w:next w:val="Normal"/>
    <w:link w:val="TitleChar"/>
    <w:uiPriority w:val="10"/>
    <w:qFormat/>
    <w:rsid w:val="00A52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E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E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E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EBE"/>
    <w:pPr>
      <w:spacing w:before="160"/>
      <w:jc w:val="center"/>
    </w:pPr>
    <w:rPr>
      <w:i/>
      <w:iCs/>
      <w:color w:val="404040" w:themeColor="text1" w:themeTint="BF"/>
    </w:rPr>
  </w:style>
  <w:style w:type="character" w:customStyle="1" w:styleId="QuoteChar">
    <w:name w:val="Quote Char"/>
    <w:basedOn w:val="DefaultParagraphFont"/>
    <w:link w:val="Quote"/>
    <w:uiPriority w:val="29"/>
    <w:rsid w:val="00A52EBE"/>
    <w:rPr>
      <w:i/>
      <w:iCs/>
      <w:color w:val="404040" w:themeColor="text1" w:themeTint="BF"/>
    </w:rPr>
  </w:style>
  <w:style w:type="paragraph" w:styleId="ListParagraph">
    <w:name w:val="List Paragraph"/>
    <w:basedOn w:val="Normal"/>
    <w:uiPriority w:val="34"/>
    <w:qFormat/>
    <w:rsid w:val="00A52EBE"/>
    <w:pPr>
      <w:ind w:left="720"/>
      <w:contextualSpacing/>
    </w:pPr>
  </w:style>
  <w:style w:type="character" w:styleId="IntenseEmphasis">
    <w:name w:val="Intense Emphasis"/>
    <w:basedOn w:val="DefaultParagraphFont"/>
    <w:uiPriority w:val="21"/>
    <w:qFormat/>
    <w:rsid w:val="00A52EBE"/>
    <w:rPr>
      <w:i/>
      <w:iCs/>
      <w:color w:val="0F4761" w:themeColor="accent1" w:themeShade="BF"/>
    </w:rPr>
  </w:style>
  <w:style w:type="paragraph" w:styleId="IntenseQuote">
    <w:name w:val="Intense Quote"/>
    <w:basedOn w:val="Normal"/>
    <w:next w:val="Normal"/>
    <w:link w:val="IntenseQuoteChar"/>
    <w:uiPriority w:val="30"/>
    <w:qFormat/>
    <w:rsid w:val="00A52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EBE"/>
    <w:rPr>
      <w:i/>
      <w:iCs/>
      <w:color w:val="0F4761" w:themeColor="accent1" w:themeShade="BF"/>
    </w:rPr>
  </w:style>
  <w:style w:type="character" w:styleId="IntenseReference">
    <w:name w:val="Intense Reference"/>
    <w:basedOn w:val="DefaultParagraphFont"/>
    <w:uiPriority w:val="32"/>
    <w:qFormat/>
    <w:rsid w:val="00A52EBE"/>
    <w:rPr>
      <w:b/>
      <w:bCs/>
      <w:smallCaps/>
      <w:color w:val="0F4761" w:themeColor="accent1" w:themeShade="BF"/>
      <w:spacing w:val="5"/>
    </w:rPr>
  </w:style>
  <w:style w:type="character" w:styleId="Hyperlink">
    <w:name w:val="Hyperlink"/>
    <w:basedOn w:val="DefaultParagraphFont"/>
    <w:uiPriority w:val="99"/>
    <w:unhideWhenUsed/>
    <w:rsid w:val="00A52EBE"/>
    <w:rPr>
      <w:color w:val="467886" w:themeColor="hyperlink"/>
      <w:u w:val="single"/>
    </w:rPr>
  </w:style>
  <w:style w:type="character" w:styleId="UnresolvedMention">
    <w:name w:val="Unresolved Mention"/>
    <w:basedOn w:val="DefaultParagraphFont"/>
    <w:uiPriority w:val="99"/>
    <w:semiHidden/>
    <w:unhideWhenUsed/>
    <w:rsid w:val="00A52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open.ac.uk/blogs/learning-design/?page_id=1897"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linkedin.com/company/learning-design-team-at-the-open-university-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bsky.app/profile/ou-ld-social.bsky.socia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business.open.ac.uk/contact" TargetMode="External"/><Relationship Id="rId4" Type="http://schemas.openxmlformats.org/officeDocument/2006/relationships/webSettings" Target="webSettings.xml"/><Relationship Id="rId9" Type="http://schemas.openxmlformats.org/officeDocument/2006/relationships/hyperlink" Target="https://www.open.ac.uk/blogs/learning-design/wp-content/uploads/2026/06/RBD-v2-2026-external.pdf" TargetMode="External"/><Relationship Id="rId14" Type="http://schemas.openxmlformats.org/officeDocument/2006/relationships/hyperlink" Target="https://www.open.ac.uk/blogs/learning-design/?page_id=18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Eleanor.Moore [She/Her]</dc:creator>
  <cp:keywords/>
  <dc:description/>
  <cp:lastModifiedBy>Paul.Astles</cp:lastModifiedBy>
  <cp:revision>6</cp:revision>
  <dcterms:created xsi:type="dcterms:W3CDTF">2026-07-30T09:58:00Z</dcterms:created>
  <dcterms:modified xsi:type="dcterms:W3CDTF">2026-07-30T10:55:00Z</dcterms:modified>
</cp:coreProperties>
</file>